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00800" w14:textId="2B10021D" w:rsidR="00E44828" w:rsidRDefault="00E44828" w:rsidP="00A10B98">
      <w:pPr>
        <w:pStyle w:val="BodyTextSI"/>
      </w:pPr>
      <w:bookmarkStart w:id="0" w:name="_Hlk158033988"/>
      <w:r w:rsidRPr="00E44828">
        <w:t>Th</w:t>
      </w:r>
      <w:r w:rsidR="00474B6C">
        <w:t>e</w:t>
      </w:r>
      <w:r w:rsidRPr="00E44828">
        <w:t xml:space="preserve"> </w:t>
      </w:r>
      <w:r>
        <w:rPr>
          <w:b/>
          <w:bCs/>
        </w:rPr>
        <w:t>Essential Meat Processing Skills</w:t>
      </w:r>
      <w:r w:rsidRPr="007C044E">
        <w:rPr>
          <w:b/>
          <w:bCs/>
        </w:rPr>
        <w:t xml:space="preserve"> project</w:t>
      </w:r>
      <w:r>
        <w:t xml:space="preserve"> </w:t>
      </w:r>
      <w:r w:rsidRPr="00E44828">
        <w:t xml:space="preserve">is being managed by MINTRAC as part of their collaborative partnership with Skills Insight. MINTRAC has a strong history working with the Australian meat processing industry on skills and training solutions and </w:t>
      </w:r>
      <w:r w:rsidR="003D769F" w:rsidRPr="003D769F">
        <w:t>have been engaged by Skills Insight to deliver these projects in partnership.</w:t>
      </w:r>
    </w:p>
    <w:bookmarkEnd w:id="0"/>
    <w:p w14:paraId="2684B612" w14:textId="65A1DEF1" w:rsidR="001F0BB0" w:rsidRDefault="0068036D" w:rsidP="00A10B98">
      <w:pPr>
        <w:pStyle w:val="BodyTextSI"/>
      </w:pPr>
      <w:r>
        <w:t xml:space="preserve">This </w:t>
      </w:r>
      <w:r w:rsidR="00B13935">
        <w:t>Consultation Strategy for th</w:t>
      </w:r>
      <w:r w:rsidR="00E44828">
        <w:t>is project</w:t>
      </w:r>
      <w:r w:rsidR="00B13935">
        <w:t xml:space="preserve"> </w:t>
      </w:r>
      <w:r w:rsidR="003C5362">
        <w:t>includes</w:t>
      </w:r>
      <w:r w:rsidR="001F0BB0">
        <w:t>:</w:t>
      </w:r>
    </w:p>
    <w:p w14:paraId="42C77CDA" w14:textId="0A098585" w:rsidR="00272456" w:rsidRDefault="00272456" w:rsidP="001F0BB0">
      <w:pPr>
        <w:pStyle w:val="DotpointsSI"/>
      </w:pPr>
      <w:r>
        <w:t xml:space="preserve">a </w:t>
      </w:r>
      <w:hyperlink w:anchor="snap" w:history="1">
        <w:r w:rsidRPr="00772E84">
          <w:rPr>
            <w:rStyle w:val="Hyperlink"/>
          </w:rPr>
          <w:t>project snapshot</w:t>
        </w:r>
      </w:hyperlink>
    </w:p>
    <w:p w14:paraId="75C0FC86" w14:textId="65DF4E30" w:rsidR="001F0BB0" w:rsidRDefault="0068036D" w:rsidP="001F0BB0">
      <w:pPr>
        <w:pStyle w:val="DotpointsSI"/>
      </w:pPr>
      <w:r>
        <w:t xml:space="preserve">the </w:t>
      </w:r>
      <w:hyperlink w:anchor="stakeholders" w:history="1">
        <w:r w:rsidR="00D72F63" w:rsidRPr="004802CF">
          <w:rPr>
            <w:rStyle w:val="Hyperlink"/>
          </w:rPr>
          <w:t>stakeholder groups</w:t>
        </w:r>
      </w:hyperlink>
      <w:r w:rsidR="00D72F63">
        <w:t xml:space="preserve"> to engage, their purpose or reason for being </w:t>
      </w:r>
      <w:proofErr w:type="gramStart"/>
      <w:r w:rsidR="00951152">
        <w:t>involved</w:t>
      </w:r>
      <w:proofErr w:type="gramEnd"/>
      <w:r w:rsidR="00EF701A">
        <w:t xml:space="preserve"> </w:t>
      </w:r>
    </w:p>
    <w:p w14:paraId="552F64CE" w14:textId="2E881A5F" w:rsidR="00CB5A4C" w:rsidRDefault="005A1AB8" w:rsidP="001F0BB0">
      <w:pPr>
        <w:pStyle w:val="DotpointsSI"/>
      </w:pPr>
      <w:hyperlink w:anchor="channels" w:history="1">
        <w:r w:rsidR="00CA6819" w:rsidRPr="004802CF">
          <w:rPr>
            <w:rStyle w:val="Hyperlink"/>
          </w:rPr>
          <w:t>communications channels and tools</w:t>
        </w:r>
      </w:hyperlink>
      <w:r w:rsidR="00CA6819">
        <w:t xml:space="preserve"> </w:t>
      </w:r>
      <w:r w:rsidR="00CB5A4C">
        <w:t xml:space="preserve">required to effectively engage with </w:t>
      </w:r>
      <w:proofErr w:type="gramStart"/>
      <w:r w:rsidR="001F0BB0">
        <w:t>stakeholders</w:t>
      </w:r>
      <w:proofErr w:type="gramEnd"/>
    </w:p>
    <w:p w14:paraId="08C01C20" w14:textId="07C83991" w:rsidR="001F0BB0" w:rsidRDefault="001F0BB0" w:rsidP="001F0BB0">
      <w:pPr>
        <w:pStyle w:val="DotpointsSI"/>
      </w:pPr>
      <w:r>
        <w:t xml:space="preserve">details about </w:t>
      </w:r>
      <w:hyperlink w:anchor="consultations" w:history="1">
        <w:r w:rsidRPr="004802CF">
          <w:rPr>
            <w:rStyle w:val="Hyperlink"/>
          </w:rPr>
          <w:t>consultation workshops</w:t>
        </w:r>
      </w:hyperlink>
    </w:p>
    <w:p w14:paraId="578F37DA" w14:textId="318EA54A" w:rsidR="001F0BB0" w:rsidRDefault="00360A50" w:rsidP="001F0BB0">
      <w:pPr>
        <w:pStyle w:val="DotpointsSI"/>
      </w:pPr>
      <w:r>
        <w:t xml:space="preserve">processes for collecting and responding to stakeholder </w:t>
      </w:r>
      <w:hyperlink w:anchor="feedback" w:history="1">
        <w:r w:rsidRPr="004802CF">
          <w:rPr>
            <w:rStyle w:val="Hyperlink"/>
          </w:rPr>
          <w:t>feedback</w:t>
        </w:r>
      </w:hyperlink>
      <w:r>
        <w:t>.</w:t>
      </w:r>
    </w:p>
    <w:p w14:paraId="38845FF3" w14:textId="16F30629" w:rsidR="00272456" w:rsidRDefault="00272456" w:rsidP="00272456">
      <w:pPr>
        <w:pStyle w:val="Heading3SI"/>
      </w:pPr>
      <w:bookmarkStart w:id="1" w:name="snap"/>
      <w:bookmarkEnd w:id="1"/>
      <w:r>
        <w:t>Project snapshot</w:t>
      </w:r>
    </w:p>
    <w:p w14:paraId="2F4495B6" w14:textId="0DB82A26" w:rsidR="00D26689" w:rsidRPr="00251905" w:rsidRDefault="00D26689" w:rsidP="00E179F7">
      <w:pPr>
        <w:pStyle w:val="BodyTextSI"/>
      </w:pPr>
      <w:r w:rsidRPr="00272456">
        <w:rPr>
          <w:b/>
          <w:bCs/>
        </w:rPr>
        <w:t>Project type:</w:t>
      </w:r>
      <w:r w:rsidRPr="00251905">
        <w:t xml:space="preserve"> </w:t>
      </w:r>
      <w:r w:rsidR="003530F9">
        <w:t>Complex (18 months)</w:t>
      </w:r>
    </w:p>
    <w:p w14:paraId="7CC57122" w14:textId="3B72EF6E" w:rsidR="00D26689" w:rsidRDefault="00D26689" w:rsidP="00E179F7">
      <w:pPr>
        <w:pStyle w:val="BodyTextSI"/>
      </w:pPr>
      <w:r w:rsidRPr="00272456">
        <w:rPr>
          <w:b/>
          <w:bCs/>
        </w:rPr>
        <w:t>Timeline:</w:t>
      </w:r>
    </w:p>
    <w:p w14:paraId="6552EFF6" w14:textId="55664521" w:rsidR="00E87588" w:rsidRDefault="004A34A9" w:rsidP="00272456">
      <w:pPr>
        <w:pStyle w:val="BodyTextSI"/>
        <w:numPr>
          <w:ilvl w:val="0"/>
          <w:numId w:val="28"/>
        </w:numPr>
      </w:pPr>
      <w:r>
        <w:t xml:space="preserve">Commencement: </w:t>
      </w:r>
      <w:r w:rsidR="003530F9">
        <w:t>30 November 2023</w:t>
      </w:r>
    </w:p>
    <w:p w14:paraId="79412FF1" w14:textId="6B79F4D5" w:rsidR="004A34A9" w:rsidRDefault="004A34A9" w:rsidP="00272456">
      <w:pPr>
        <w:pStyle w:val="BodyTextSI"/>
        <w:numPr>
          <w:ilvl w:val="0"/>
          <w:numId w:val="28"/>
        </w:numPr>
      </w:pPr>
      <w:r>
        <w:t>Public and Government Consultation (</w:t>
      </w:r>
      <w:r w:rsidR="002B6E7C">
        <w:t>Broad Consultation</w:t>
      </w:r>
      <w:r w:rsidR="2985B8F5">
        <w:t>)</w:t>
      </w:r>
      <w:r>
        <w:t xml:space="preserve">: </w:t>
      </w:r>
      <w:r w:rsidR="458F535D">
        <w:t xml:space="preserve">from </w:t>
      </w:r>
      <w:r w:rsidR="005F6FC0">
        <w:t>Mid-</w:t>
      </w:r>
      <w:r w:rsidR="00D63AC9">
        <w:t>May</w:t>
      </w:r>
      <w:r w:rsidR="712768BB">
        <w:t xml:space="preserve"> (includes time to review and incorporate feedback and undertake any additional consultation where there is significant feedback)</w:t>
      </w:r>
    </w:p>
    <w:p w14:paraId="24D97CDC" w14:textId="27DC39C3" w:rsidR="00252070" w:rsidRDefault="00252070" w:rsidP="00272456">
      <w:pPr>
        <w:pStyle w:val="BodyTextSI"/>
        <w:numPr>
          <w:ilvl w:val="0"/>
          <w:numId w:val="28"/>
        </w:numPr>
      </w:pPr>
      <w:r>
        <w:t xml:space="preserve">Public and Government Consultation </w:t>
      </w:r>
      <w:r w:rsidR="24E1C5F6">
        <w:t>(</w:t>
      </w:r>
      <w:r w:rsidR="00224EB7">
        <w:t>Consensus Gathering</w:t>
      </w:r>
      <w:r w:rsidR="33AA49B3">
        <w:t>)</w:t>
      </w:r>
      <w:r>
        <w:t xml:space="preserve">: </w:t>
      </w:r>
      <w:r w:rsidR="005F6FC0">
        <w:t>Mid-</w:t>
      </w:r>
      <w:r w:rsidR="00400EB4">
        <w:t>January</w:t>
      </w:r>
      <w:r w:rsidR="00C8501C">
        <w:t xml:space="preserve"> to </w:t>
      </w:r>
      <w:r w:rsidR="00400EB4">
        <w:t>February</w:t>
      </w:r>
      <w:r w:rsidR="00C8501C">
        <w:t xml:space="preserve"> 202</w:t>
      </w:r>
      <w:r w:rsidR="00400EB4">
        <w:t>5</w:t>
      </w:r>
    </w:p>
    <w:p w14:paraId="42B7E981" w14:textId="7E25781C" w:rsidR="00EF6C13" w:rsidRDefault="00EF6C13" w:rsidP="00EF6C13">
      <w:pPr>
        <w:pStyle w:val="BodyTextSI"/>
        <w:numPr>
          <w:ilvl w:val="0"/>
          <w:numId w:val="28"/>
        </w:numPr>
      </w:pPr>
      <w:r>
        <w:t>Finalisation: March – April 2025</w:t>
      </w:r>
    </w:p>
    <w:p w14:paraId="1D7743EC" w14:textId="31DBDA3A" w:rsidR="00D5423A" w:rsidRDefault="006F776B" w:rsidP="00272456">
      <w:pPr>
        <w:pStyle w:val="BodyTextSI"/>
        <w:numPr>
          <w:ilvl w:val="0"/>
          <w:numId w:val="28"/>
        </w:numPr>
      </w:pPr>
      <w:r>
        <w:t xml:space="preserve">Senior Officials Check: </w:t>
      </w:r>
      <w:r w:rsidR="00EF6C13">
        <w:t>May</w:t>
      </w:r>
      <w:r w:rsidR="005F6FC0">
        <w:t xml:space="preserve"> 202</w:t>
      </w:r>
      <w:r w:rsidR="00400EB4">
        <w:t>5</w:t>
      </w:r>
    </w:p>
    <w:p w14:paraId="1AC14721" w14:textId="67048F0C" w:rsidR="00251905" w:rsidRDefault="00D5423A" w:rsidP="00272456">
      <w:pPr>
        <w:pStyle w:val="BodyTextSI"/>
        <w:numPr>
          <w:ilvl w:val="0"/>
          <w:numId w:val="28"/>
        </w:numPr>
      </w:pPr>
      <w:r>
        <w:t xml:space="preserve">Submission to Assurance Body: </w:t>
      </w:r>
      <w:r w:rsidR="00400EB4">
        <w:t>30 June</w:t>
      </w:r>
      <w:r w:rsidR="005F6FC0">
        <w:t xml:space="preserve"> 2025</w:t>
      </w:r>
    </w:p>
    <w:p w14:paraId="25693506" w14:textId="2B067529" w:rsidR="00946C71" w:rsidRPr="00272456" w:rsidRDefault="00251905" w:rsidP="00272456">
      <w:pPr>
        <w:pStyle w:val="BodyTextSI"/>
        <w:numPr>
          <w:ilvl w:val="0"/>
          <w:numId w:val="28"/>
        </w:numPr>
      </w:pPr>
      <w:r>
        <w:t xml:space="preserve">Skills Ministers Endorsement: </w:t>
      </w:r>
      <w:r w:rsidR="00400EB4">
        <w:t>July</w:t>
      </w:r>
      <w:r w:rsidR="005F6FC0">
        <w:t xml:space="preserve"> 2025</w:t>
      </w:r>
    </w:p>
    <w:p w14:paraId="0B28161A" w14:textId="4E0AEFB3" w:rsidR="00272456" w:rsidRDefault="00E87588" w:rsidP="00474B6C">
      <w:pPr>
        <w:pStyle w:val="BodyTextSI"/>
        <w:tabs>
          <w:tab w:val="center" w:pos="4694"/>
        </w:tabs>
        <w:rPr>
          <w:b/>
          <w:bCs/>
        </w:rPr>
      </w:pPr>
      <w:r w:rsidRPr="00272456">
        <w:rPr>
          <w:b/>
          <w:bCs/>
        </w:rPr>
        <w:t>Scope/expected outcomes:</w:t>
      </w:r>
      <w:r w:rsidR="00272456" w:rsidRPr="00272456">
        <w:rPr>
          <w:b/>
          <w:bCs/>
        </w:rPr>
        <w:t xml:space="preserve"> </w:t>
      </w:r>
      <w:r w:rsidR="00474B6C">
        <w:rPr>
          <w:b/>
          <w:bCs/>
        </w:rPr>
        <w:tab/>
      </w:r>
    </w:p>
    <w:p w14:paraId="0808DB3B" w14:textId="2F530DAD" w:rsidR="00292E5A" w:rsidRPr="009D3509" w:rsidRDefault="00292E5A" w:rsidP="00292E5A">
      <w:pPr>
        <w:pStyle w:val="BodyTextSI"/>
      </w:pPr>
      <w:r w:rsidRPr="009D3509">
        <w:t xml:space="preserve">This project is a continuation of the full review of the </w:t>
      </w:r>
      <w:r w:rsidRPr="00DC477E">
        <w:rPr>
          <w:rStyle w:val="Emphasis"/>
        </w:rPr>
        <w:t>AMP Australian Meat Processing Training Package</w:t>
      </w:r>
      <w:r w:rsidRPr="009D3509">
        <w:t xml:space="preserve"> which commenced in 2021 under the previous </w:t>
      </w:r>
      <w:r w:rsidR="00474B6C">
        <w:t>VET</w:t>
      </w:r>
      <w:r w:rsidRPr="009D3509">
        <w:t xml:space="preserve"> system</w:t>
      </w:r>
      <w:r>
        <w:t xml:space="preserve">. </w:t>
      </w:r>
      <w:r w:rsidRPr="00A07BB1">
        <w:t xml:space="preserve">The first stage, which focussed on the structures and units of competency for the Certificate III and Certificate IV qualifications, was completed in December 2022. This project focuses on the Certificate II qualifications and units, </w:t>
      </w:r>
      <w:proofErr w:type="gramStart"/>
      <w:r w:rsidRPr="00A07BB1">
        <w:t xml:space="preserve">in particular </w:t>
      </w:r>
      <w:r w:rsidR="00474B6C">
        <w:t>looking</w:t>
      </w:r>
      <w:proofErr w:type="gramEnd"/>
      <w:r w:rsidR="00474B6C">
        <w:t xml:space="preserve"> at</w:t>
      </w:r>
      <w:r w:rsidRPr="00A07BB1">
        <w:t xml:space="preserve"> the core units in these qualifications.  </w:t>
      </w:r>
    </w:p>
    <w:p w14:paraId="56CF22E6" w14:textId="159FFCA1" w:rsidR="00292E5A" w:rsidRPr="009D3509" w:rsidRDefault="00292E5A" w:rsidP="00292E5A">
      <w:pPr>
        <w:pStyle w:val="BodyTextSI"/>
      </w:pPr>
      <w:r w:rsidRPr="009D3509">
        <w:t xml:space="preserve">The full review of the AMP Training Package is being completed in multiple stages to minimise disruption to current apprenticeships and ongoing training and workforce development. The focus </w:t>
      </w:r>
      <w:r w:rsidRPr="009D3509">
        <w:lastRenderedPageBreak/>
        <w:t>of the overall project is to take a holistic approach to the review of the AMP Training Package to ensure the training package products meet current industry needs</w:t>
      </w:r>
      <w:r w:rsidR="00EE651D">
        <w:t xml:space="preserve"> and </w:t>
      </w:r>
      <w:r w:rsidR="00EE651D" w:rsidRPr="009D3509">
        <w:t>the Standards for Training Packages</w:t>
      </w:r>
      <w:r w:rsidRPr="009D3509">
        <w:t>.</w:t>
      </w:r>
    </w:p>
    <w:p w14:paraId="637AC1CC" w14:textId="77777777" w:rsidR="00292E5A" w:rsidRDefault="00292E5A" w:rsidP="00292E5A">
      <w:pPr>
        <w:pStyle w:val="BodyTextSI"/>
      </w:pPr>
      <w:r w:rsidRPr="009D3509">
        <w:t xml:space="preserve">Some of the initiatives that are particularly important to </w:t>
      </w:r>
      <w:r>
        <w:t>the overall AMP Training Package review</w:t>
      </w:r>
      <w:r w:rsidRPr="009D3509">
        <w:t xml:space="preserve"> include: </w:t>
      </w:r>
    </w:p>
    <w:p w14:paraId="77698CB1" w14:textId="57A68C6B" w:rsidR="00292E5A" w:rsidRPr="00DC477E" w:rsidRDefault="00EE651D" w:rsidP="00292E5A">
      <w:pPr>
        <w:pStyle w:val="BodyTextSI"/>
        <w:numPr>
          <w:ilvl w:val="0"/>
          <w:numId w:val="29"/>
        </w:numPr>
      </w:pPr>
      <w:r>
        <w:t>r</w:t>
      </w:r>
      <w:r w:rsidR="00292E5A" w:rsidRPr="00DC477E">
        <w:t>educing duplication and removing obsolete training products, consolidating units of competency where shared skills can be suitably merged to reduce the overall number of units in the AMP Training Package</w:t>
      </w:r>
    </w:p>
    <w:p w14:paraId="27475D7C" w14:textId="365204C9" w:rsidR="00292E5A" w:rsidRPr="00DC477E" w:rsidRDefault="00EE651D" w:rsidP="00292E5A">
      <w:pPr>
        <w:pStyle w:val="BodyTextSI"/>
        <w:numPr>
          <w:ilvl w:val="0"/>
          <w:numId w:val="29"/>
        </w:numPr>
      </w:pPr>
      <w:r>
        <w:t>i</w:t>
      </w:r>
      <w:r w:rsidR="00292E5A" w:rsidRPr="00DC477E">
        <w:t xml:space="preserve">nvestigating training components that are under-utilised to understand what actions need to be undertaken to update or delete where products are no longer relevant to support industry job </w:t>
      </w:r>
      <w:proofErr w:type="gramStart"/>
      <w:r w:rsidR="00292E5A" w:rsidRPr="00DC477E">
        <w:t>outcomes</w:t>
      </w:r>
      <w:proofErr w:type="gramEnd"/>
    </w:p>
    <w:p w14:paraId="77DA2932" w14:textId="2A5BFB19" w:rsidR="00292E5A" w:rsidRPr="00DC477E" w:rsidRDefault="00EE651D" w:rsidP="00292E5A">
      <w:pPr>
        <w:pStyle w:val="BodyTextSI"/>
        <w:numPr>
          <w:ilvl w:val="0"/>
          <w:numId w:val="29"/>
        </w:numPr>
      </w:pPr>
      <w:r>
        <w:t>s</w:t>
      </w:r>
      <w:r w:rsidR="00292E5A" w:rsidRPr="00DC477E">
        <w:t xml:space="preserve">implifying the Training Package to ensure that employers, learners and RTOs understand and can be more effectively informed of available </w:t>
      </w:r>
      <w:proofErr w:type="gramStart"/>
      <w:r w:rsidR="00292E5A" w:rsidRPr="00DC477E">
        <w:t>choices</w:t>
      </w:r>
      <w:proofErr w:type="gramEnd"/>
    </w:p>
    <w:p w14:paraId="076B6A7D" w14:textId="0D8109A7" w:rsidR="00292E5A" w:rsidRPr="00DC477E" w:rsidRDefault="00EE651D" w:rsidP="00292E5A">
      <w:pPr>
        <w:pStyle w:val="BodyTextSI"/>
        <w:numPr>
          <w:ilvl w:val="0"/>
          <w:numId w:val="29"/>
        </w:numPr>
      </w:pPr>
      <w:r>
        <w:t>i</w:t>
      </w:r>
      <w:r w:rsidR="00292E5A" w:rsidRPr="00DC477E">
        <w:t xml:space="preserve">mproving the ability of learners to work across </w:t>
      </w:r>
      <w:proofErr w:type="gramStart"/>
      <w:r w:rsidR="00292E5A" w:rsidRPr="00DC477E">
        <w:t>sectors</w:t>
      </w:r>
      <w:proofErr w:type="gramEnd"/>
    </w:p>
    <w:p w14:paraId="3EE0F2AF" w14:textId="562EDBD4" w:rsidR="00292E5A" w:rsidRPr="00DC477E" w:rsidRDefault="00EE651D" w:rsidP="00292E5A">
      <w:pPr>
        <w:pStyle w:val="BodyTextSI"/>
        <w:numPr>
          <w:ilvl w:val="0"/>
          <w:numId w:val="29"/>
        </w:numPr>
      </w:pPr>
      <w:r>
        <w:t>i</w:t>
      </w:r>
      <w:r w:rsidR="00292E5A" w:rsidRPr="00DC477E">
        <w:t>mproving RTO delivery and potentially increasing enrolments through the removal of elements of the Training Package that do not comply with current Training Package standards.</w:t>
      </w:r>
    </w:p>
    <w:p w14:paraId="75EE1972" w14:textId="5EB4345F" w:rsidR="00292E5A" w:rsidRPr="00292E5A" w:rsidRDefault="00292E5A" w:rsidP="00292E5A">
      <w:pPr>
        <w:pStyle w:val="BodyTextSI"/>
      </w:pPr>
      <w:r w:rsidRPr="00292E5A">
        <w:rPr>
          <w:b/>
          <w:bCs/>
        </w:rPr>
        <w:t>Scope:</w:t>
      </w:r>
      <w:r w:rsidRPr="00292E5A">
        <w:t xml:space="preserve"> </w:t>
      </w:r>
      <w:r>
        <w:t>3</w:t>
      </w:r>
      <w:r w:rsidRPr="00292E5A">
        <w:t xml:space="preserve"> qualifications, </w:t>
      </w:r>
      <w:r>
        <w:t>161</w:t>
      </w:r>
      <w:r w:rsidRPr="00292E5A">
        <w:t xml:space="preserve"> units</w:t>
      </w:r>
      <w:r>
        <w:t xml:space="preserve"> and 6 skill sets</w:t>
      </w:r>
      <w:r w:rsidRPr="00292E5A">
        <w:t xml:space="preserve">. </w:t>
      </w:r>
    </w:p>
    <w:p w14:paraId="12A5BC2B" w14:textId="424A10FB" w:rsidR="00292E5A" w:rsidRPr="00292E5A" w:rsidRDefault="00292E5A" w:rsidP="00292E5A">
      <w:pPr>
        <w:pStyle w:val="BodyTextSI"/>
      </w:pPr>
      <w:r w:rsidRPr="00292E5A">
        <w:t>In finding solutions to some of the identified challenges, training products may be removed, merged and/or deleted, and new units may be developed to support any new technologies or processes for relevant workplaces.</w:t>
      </w:r>
    </w:p>
    <w:p w14:paraId="5140125C" w14:textId="4228EEC3" w:rsidR="00272456" w:rsidRPr="00C93BFE" w:rsidRDefault="00272456" w:rsidP="00272456">
      <w:pPr>
        <w:pStyle w:val="BodyTextSI"/>
      </w:pPr>
      <w:r>
        <w:rPr>
          <w:b/>
          <w:bCs/>
        </w:rPr>
        <w:t xml:space="preserve">Website: </w:t>
      </w:r>
      <w:r w:rsidRPr="00272456">
        <w:t xml:space="preserve">A dedicated </w:t>
      </w:r>
      <w:hyperlink r:id="rId11" w:history="1">
        <w:r w:rsidRPr="00EE651D">
          <w:rPr>
            <w:rStyle w:val="Hyperlink"/>
          </w:rPr>
          <w:t>project webpage</w:t>
        </w:r>
      </w:hyperlink>
      <w:r w:rsidRPr="00272456">
        <w:t xml:space="preserve"> on the Skills Insight website has detailed information about the project plan, scope and consultation</w:t>
      </w:r>
      <w:r w:rsidR="00EE651D">
        <w:t>.</w:t>
      </w:r>
    </w:p>
    <w:p w14:paraId="7F5DCA44" w14:textId="740108D1" w:rsidR="003A7462" w:rsidRDefault="00A26878" w:rsidP="00A26878">
      <w:pPr>
        <w:pStyle w:val="Heading3SI"/>
      </w:pPr>
      <w:bookmarkStart w:id="2" w:name="stakeholders"/>
      <w:bookmarkEnd w:id="2"/>
      <w:r>
        <w:t>Stakeholder Consultation</w:t>
      </w:r>
    </w:p>
    <w:p w14:paraId="7862B1D5" w14:textId="37F80D74" w:rsidR="00B247C3" w:rsidRDefault="00A26878" w:rsidP="00A26878">
      <w:pPr>
        <w:pStyle w:val="BodyTextSI"/>
      </w:pPr>
      <w:r>
        <w:t xml:space="preserve">A list of key stakeholder organisations has been identified for this project. </w:t>
      </w:r>
      <w:r w:rsidR="00832F93">
        <w:t>The project team</w:t>
      </w:r>
      <w:r w:rsidRPr="007D5094">
        <w:t xml:space="preserve"> will ensure contact is made with each of these organisations during the development</w:t>
      </w:r>
      <w:r>
        <w:t xml:space="preserve"> of this project to seek their involvement and their views on the draft training products. Consultation is not limited to the organisations on this list. This list simply helps us to identify those organisations that, because of their industry role, </w:t>
      </w:r>
      <w:proofErr w:type="gramStart"/>
      <w:r>
        <w:t>size</w:t>
      </w:r>
      <w:proofErr w:type="gramEnd"/>
      <w:r>
        <w:t xml:space="preserve"> or specialty, are likely to have a key interest in the development and outcomes of this project. All and any interested industry participants are encouraged to engage in the consultation of this project, when the draft units are available for feedback via this webpage and workshops that take place.</w:t>
      </w:r>
    </w:p>
    <w:p w14:paraId="6CB3D1C9" w14:textId="77777777" w:rsidR="00B247C3" w:rsidRPr="00B247C3" w:rsidRDefault="00B247C3" w:rsidP="00B247C3">
      <w:pPr>
        <w:pStyle w:val="Heading4SI"/>
      </w:pPr>
      <w:r w:rsidRPr="00B247C3">
        <w:t>Engagement Strategy</w:t>
      </w:r>
    </w:p>
    <w:p w14:paraId="75A44402" w14:textId="77777777" w:rsidR="00EE651D" w:rsidRPr="00B247C3" w:rsidRDefault="00B247C3" w:rsidP="00EE651D">
      <w:pPr>
        <w:pStyle w:val="BodyTextSI"/>
      </w:pPr>
      <w:r w:rsidRPr="00B247C3">
        <w:rPr>
          <w:b/>
          <w:bCs/>
        </w:rPr>
        <w:t>1. Identify Stakeholders:</w:t>
      </w:r>
      <w:r w:rsidRPr="00B247C3">
        <w:t xml:space="preserve"> </w:t>
      </w:r>
      <w:r w:rsidR="00EE651D">
        <w:t>I</w:t>
      </w:r>
      <w:r w:rsidR="00EE651D" w:rsidRPr="00B247C3">
        <w:t xml:space="preserve">t is important to </w:t>
      </w:r>
      <w:r w:rsidR="00EE651D">
        <w:t>ensure that</w:t>
      </w:r>
      <w:r w:rsidR="00EE651D" w:rsidRPr="00B247C3">
        <w:t xml:space="preserve"> stakeholders who represent different occupations, </w:t>
      </w:r>
      <w:proofErr w:type="gramStart"/>
      <w:r w:rsidR="00EE651D" w:rsidRPr="00B247C3">
        <w:t>sectors</w:t>
      </w:r>
      <w:proofErr w:type="gramEnd"/>
      <w:r w:rsidR="00EE651D" w:rsidRPr="00B247C3">
        <w:t xml:space="preserve"> and perspectives, </w:t>
      </w:r>
      <w:r w:rsidR="00EE651D">
        <w:t xml:space="preserve">are involved to </w:t>
      </w:r>
      <w:r w:rsidR="00EE651D" w:rsidRPr="00B247C3">
        <w:t>provide balanced and varied input.</w:t>
      </w:r>
    </w:p>
    <w:p w14:paraId="2EB2FB1F" w14:textId="4C30EF2C" w:rsidR="00846BF1" w:rsidRDefault="00B247C3" w:rsidP="009217E9">
      <w:pPr>
        <w:pStyle w:val="BodyTextSI"/>
      </w:pPr>
      <w:r w:rsidRPr="00B247C3">
        <w:t>This include</w:t>
      </w:r>
      <w:r w:rsidR="00EE651D">
        <w:t>s</w:t>
      </w:r>
      <w:r w:rsidRPr="00B247C3">
        <w:t xml:space="preserve"> all Registered Training Organisations (RTOs) that offer </w:t>
      </w:r>
      <w:r w:rsidR="00AB4904">
        <w:t>each qualification and skill set</w:t>
      </w:r>
      <w:r w:rsidRPr="00B247C3">
        <w:t>, as they are directly impacted by the project</w:t>
      </w:r>
      <w:r w:rsidR="00A10807">
        <w:t xml:space="preserve">, </w:t>
      </w:r>
      <w:r w:rsidR="0013126C">
        <w:t xml:space="preserve">and </w:t>
      </w:r>
      <w:r w:rsidR="00A10807">
        <w:t>k</w:t>
      </w:r>
      <w:r w:rsidR="00774963">
        <w:t xml:space="preserve">ey </w:t>
      </w:r>
      <w:r w:rsidR="00A10807">
        <w:t>a</w:t>
      </w:r>
      <w:r w:rsidR="00986BCB">
        <w:t>ssociations,</w:t>
      </w:r>
      <w:r w:rsidR="00F243A3">
        <w:t xml:space="preserve"> u</w:t>
      </w:r>
      <w:r w:rsidR="00986BCB">
        <w:t xml:space="preserve">nions, </w:t>
      </w:r>
      <w:r w:rsidR="009217E9">
        <w:t xml:space="preserve">Commonwealth </w:t>
      </w:r>
      <w:r w:rsidR="009217E9">
        <w:lastRenderedPageBreak/>
        <w:t>representatives,</w:t>
      </w:r>
      <w:r w:rsidR="00CE2746">
        <w:t xml:space="preserve"> </w:t>
      </w:r>
      <w:r w:rsidR="0043619F">
        <w:t>educational</w:t>
      </w:r>
      <w:r w:rsidR="009217E9">
        <w:t xml:space="preserve"> experts</w:t>
      </w:r>
      <w:r w:rsidR="00F243A3">
        <w:t xml:space="preserve"> including higher education system personal</w:t>
      </w:r>
      <w:r w:rsidR="00936F95">
        <w:t xml:space="preserve">, </w:t>
      </w:r>
      <w:r w:rsidR="007539A0">
        <w:t>r</w:t>
      </w:r>
      <w:r w:rsidR="009217E9">
        <w:t>egulators</w:t>
      </w:r>
      <w:r w:rsidR="00936F95">
        <w:t xml:space="preserve">, </w:t>
      </w:r>
      <w:r w:rsidR="00F243A3">
        <w:t>e</w:t>
      </w:r>
      <w:r w:rsidR="009217E9">
        <w:t>xperts who meet any priority cohort requirements</w:t>
      </w:r>
      <w:r w:rsidR="00936F95">
        <w:t xml:space="preserve">, and </w:t>
      </w:r>
      <w:r w:rsidR="00F243A3">
        <w:t>e</w:t>
      </w:r>
      <w:r w:rsidR="009217E9">
        <w:t>mployers</w:t>
      </w:r>
      <w:r w:rsidR="00936F95">
        <w:t>.</w:t>
      </w:r>
    </w:p>
    <w:p w14:paraId="666BDFC4" w14:textId="67246B0F" w:rsidR="00B247C3" w:rsidRDefault="00B247C3" w:rsidP="00B247C3">
      <w:pPr>
        <w:pStyle w:val="BodyTextSI"/>
      </w:pPr>
      <w:r w:rsidRPr="00B247C3">
        <w:rPr>
          <w:b/>
          <w:bCs/>
        </w:rPr>
        <w:t>2. Inform and Engage Stakeholders:</w:t>
      </w:r>
      <w:r w:rsidRPr="00B247C3">
        <w:t xml:space="preserve"> Send an initial communication, via email, to all identified stakeholders. This communication will provide details about the project, the issues to be addressed, and the importance of their participation in consultations.</w:t>
      </w:r>
    </w:p>
    <w:p w14:paraId="1849AD07" w14:textId="60C30315" w:rsidR="00156801" w:rsidRDefault="00156801" w:rsidP="00B247C3">
      <w:pPr>
        <w:pStyle w:val="BodyTextSI"/>
      </w:pPr>
      <w:r>
        <w:t xml:space="preserve">Targeted </w:t>
      </w:r>
      <w:r w:rsidRPr="00156801">
        <w:t>RTO participation on the proposed updates to the qualifications</w:t>
      </w:r>
      <w:r w:rsidR="00CE2746">
        <w:t>,</w:t>
      </w:r>
      <w:r w:rsidRPr="00156801">
        <w:t xml:space="preserve"> skill sets</w:t>
      </w:r>
      <w:r w:rsidR="00EF458D">
        <w:t xml:space="preserve"> </w:t>
      </w:r>
      <w:r w:rsidR="00CE2746">
        <w:t xml:space="preserve">and units </w:t>
      </w:r>
      <w:r w:rsidR="00EF458D" w:rsidRPr="00EF458D">
        <w:t>will als</w:t>
      </w:r>
      <w:r w:rsidR="00EF458D">
        <w:t xml:space="preserve">o be undertaken </w:t>
      </w:r>
      <w:r w:rsidRPr="00156801">
        <w:t>so that any implications can be considered.</w:t>
      </w:r>
    </w:p>
    <w:p w14:paraId="4ABA945A" w14:textId="070A7D8D" w:rsidR="001209F2" w:rsidRPr="00B247C3" w:rsidRDefault="001209F2" w:rsidP="00B247C3">
      <w:pPr>
        <w:pStyle w:val="BodyTextSI"/>
      </w:pPr>
      <w:r>
        <w:t xml:space="preserve">Newsletters </w:t>
      </w:r>
      <w:r w:rsidR="00585337">
        <w:t xml:space="preserve">to subscribed stakeholders </w:t>
      </w:r>
      <w:r>
        <w:t xml:space="preserve">from both Skills Insight and MINTRAC </w:t>
      </w:r>
      <w:r w:rsidR="00585337">
        <w:t>to inform them of project updates and invite them to be involved.</w:t>
      </w:r>
    </w:p>
    <w:p w14:paraId="53CC6E6D" w14:textId="31C97CE3" w:rsidR="00296966" w:rsidRDefault="00B247C3" w:rsidP="00B247C3">
      <w:pPr>
        <w:pStyle w:val="BodyTextSI"/>
      </w:pPr>
      <w:r w:rsidRPr="00B247C3">
        <w:rPr>
          <w:b/>
          <w:bCs/>
        </w:rPr>
        <w:t xml:space="preserve">3. Establish the </w:t>
      </w:r>
      <w:r>
        <w:rPr>
          <w:b/>
          <w:bCs/>
        </w:rPr>
        <w:t>Technical Committee</w:t>
      </w:r>
      <w:r w:rsidRPr="00B247C3">
        <w:rPr>
          <w:b/>
          <w:bCs/>
        </w:rPr>
        <w:t>:</w:t>
      </w:r>
      <w:r w:rsidRPr="00B247C3">
        <w:t xml:space="preserve"> </w:t>
      </w:r>
    </w:p>
    <w:p w14:paraId="4ED6C18A" w14:textId="3E6A66E5" w:rsidR="00075DB0" w:rsidRDefault="00DE470E" w:rsidP="00B247C3">
      <w:pPr>
        <w:pStyle w:val="BodyTextSI"/>
      </w:pPr>
      <w:r>
        <w:t xml:space="preserve">Due to </w:t>
      </w:r>
      <w:r w:rsidR="00075DB0" w:rsidRPr="00075DB0">
        <w:t>size and diversity of this project</w:t>
      </w:r>
      <w:r w:rsidR="00BA6DDD">
        <w:t xml:space="preserve">, </w:t>
      </w:r>
      <w:r w:rsidR="00400EB4">
        <w:t xml:space="preserve">the </w:t>
      </w:r>
      <w:r w:rsidR="00305378">
        <w:t>t</w:t>
      </w:r>
      <w:r w:rsidR="00400EB4">
        <w:t xml:space="preserve">echnical </w:t>
      </w:r>
      <w:r w:rsidR="00305378">
        <w:t>c</w:t>
      </w:r>
      <w:r w:rsidR="00400EB4">
        <w:t xml:space="preserve">ommittee </w:t>
      </w:r>
      <w:r w:rsidR="00680763">
        <w:t xml:space="preserve">members </w:t>
      </w:r>
      <w:r w:rsidR="00400EB4">
        <w:t>will</w:t>
      </w:r>
      <w:r w:rsidR="001E6714">
        <w:t xml:space="preserve"> </w:t>
      </w:r>
      <w:r w:rsidR="0026392C">
        <w:t xml:space="preserve">represent </w:t>
      </w:r>
      <w:r w:rsidR="001E6714">
        <w:t xml:space="preserve">a </w:t>
      </w:r>
      <w:r w:rsidR="00297DC4">
        <w:t xml:space="preserve">specific </w:t>
      </w:r>
      <w:r w:rsidR="00297DC4" w:rsidRPr="00156801">
        <w:t>industry sector</w:t>
      </w:r>
      <w:r w:rsidR="00400EB4">
        <w:t xml:space="preserve"> identified</w:t>
      </w:r>
      <w:r w:rsidR="0026392C" w:rsidRPr="00156801">
        <w:t xml:space="preserve"> within the</w:t>
      </w:r>
      <w:r w:rsidR="0026392C">
        <w:t xml:space="preserve"> project</w:t>
      </w:r>
      <w:r w:rsidR="003B5C29">
        <w:t>.</w:t>
      </w:r>
      <w:r w:rsidR="003B5C29" w:rsidRPr="003B5C29">
        <w:t xml:space="preserve"> </w:t>
      </w:r>
      <w:r w:rsidR="003B5C29">
        <w:t>They</w:t>
      </w:r>
      <w:r w:rsidR="003B5C29" w:rsidRPr="00B247C3">
        <w:t xml:space="preserve"> </w:t>
      </w:r>
      <w:r w:rsidR="003B5C29" w:rsidRPr="00156801">
        <w:t xml:space="preserve">will </w:t>
      </w:r>
      <w:bookmarkStart w:id="3" w:name="_Hlk156545865"/>
      <w:r w:rsidR="003B5C29" w:rsidRPr="00156801">
        <w:t xml:space="preserve">provide technical expertise, guide project </w:t>
      </w:r>
      <w:proofErr w:type="gramStart"/>
      <w:r w:rsidR="003B5C29" w:rsidRPr="00156801">
        <w:t>decisions</w:t>
      </w:r>
      <w:proofErr w:type="gramEnd"/>
      <w:r w:rsidR="003B5C29" w:rsidRPr="00156801">
        <w:t xml:space="preserve"> and serve as a bridge between the broader stakeholder community perspectives</w:t>
      </w:r>
      <w:r w:rsidR="00713A2F">
        <w:t xml:space="preserve"> for their respective industry sectors</w:t>
      </w:r>
      <w:r w:rsidR="003B5C29" w:rsidRPr="000632B4">
        <w:t>.</w:t>
      </w:r>
      <w:r w:rsidR="000632B4" w:rsidRPr="000632B4">
        <w:t xml:space="preserve"> The </w:t>
      </w:r>
      <w:r w:rsidR="00305378">
        <w:t>technical committee</w:t>
      </w:r>
      <w:r w:rsidR="000632B4" w:rsidRPr="000632B4">
        <w:t xml:space="preserve"> </w:t>
      </w:r>
      <w:r w:rsidR="00400EB4">
        <w:t xml:space="preserve">members </w:t>
      </w:r>
      <w:r w:rsidR="000632B4" w:rsidRPr="000632B4">
        <w:t xml:space="preserve">will operate side by side one another to review their </w:t>
      </w:r>
      <w:r w:rsidR="00400EB4">
        <w:t xml:space="preserve">respective </w:t>
      </w:r>
      <w:r w:rsidR="000632B4" w:rsidRPr="000632B4">
        <w:t>industry specific sector</w:t>
      </w:r>
      <w:r w:rsidR="00400EB4">
        <w:t xml:space="preserve">s and </w:t>
      </w:r>
      <w:r w:rsidR="000632B4" w:rsidRPr="000632B4">
        <w:t>collaborat</w:t>
      </w:r>
      <w:r w:rsidR="00400EB4">
        <w:t>e</w:t>
      </w:r>
      <w:r w:rsidR="000632B4" w:rsidRPr="000632B4">
        <w:t xml:space="preserve"> on common training products.</w:t>
      </w:r>
    </w:p>
    <w:bookmarkEnd w:id="3"/>
    <w:p w14:paraId="76696EBA" w14:textId="12EBDC89" w:rsidR="0026392C" w:rsidRDefault="00B247C3" w:rsidP="00B247C3">
      <w:pPr>
        <w:pStyle w:val="BodyTextSI"/>
      </w:pPr>
      <w:r w:rsidRPr="00B247C3">
        <w:t xml:space="preserve">The </w:t>
      </w:r>
      <w:r w:rsidR="00305378">
        <w:t>technical committee</w:t>
      </w:r>
      <w:r w:rsidR="00D75B6D">
        <w:t xml:space="preserve"> </w:t>
      </w:r>
      <w:r w:rsidRPr="00B247C3">
        <w:t>will be established to act as a focused task force</w:t>
      </w:r>
      <w:r w:rsidR="0026392C">
        <w:t xml:space="preserve"> to </w:t>
      </w:r>
      <w:r w:rsidR="00D7147A">
        <w:t xml:space="preserve">sign off on project </w:t>
      </w:r>
      <w:r w:rsidR="00D75B6D">
        <w:t>documentation for submission</w:t>
      </w:r>
      <w:r w:rsidRPr="00B247C3">
        <w:t>.</w:t>
      </w:r>
      <w:r w:rsidR="00D75B6D">
        <w:t xml:space="preserve"> Each </w:t>
      </w:r>
      <w:r w:rsidR="00305378">
        <w:t>technical committee</w:t>
      </w:r>
      <w:r w:rsidR="00D75B6D">
        <w:t xml:space="preserve"> member will </w:t>
      </w:r>
      <w:r w:rsidR="00A24F10">
        <w:t>be the voice for their respective industry sector</w:t>
      </w:r>
      <w:r w:rsidR="00297DC4">
        <w:t xml:space="preserve"> and will work collaboratively with other </w:t>
      </w:r>
      <w:r w:rsidR="00305378">
        <w:t>technical committee</w:t>
      </w:r>
      <w:r w:rsidR="00297DC4">
        <w:t xml:space="preserve"> members. </w:t>
      </w:r>
      <w:r w:rsidR="00A24F10">
        <w:t xml:space="preserve"> </w:t>
      </w:r>
      <w:r w:rsidRPr="00B247C3">
        <w:t xml:space="preserve"> </w:t>
      </w:r>
    </w:p>
    <w:p w14:paraId="3C386ADF" w14:textId="54625214" w:rsidR="00E428E1" w:rsidRPr="00156801" w:rsidRDefault="00B247C3" w:rsidP="00E428E1">
      <w:pPr>
        <w:pStyle w:val="BodyTextSI"/>
      </w:pPr>
      <w:r w:rsidRPr="308C384B">
        <w:rPr>
          <w:b/>
          <w:bCs/>
        </w:rPr>
        <w:t xml:space="preserve">4. </w:t>
      </w:r>
      <w:r w:rsidR="00AF29E1" w:rsidRPr="308C384B">
        <w:rPr>
          <w:b/>
          <w:bCs/>
        </w:rPr>
        <w:t xml:space="preserve">Technical Committee </w:t>
      </w:r>
      <w:r w:rsidRPr="308C384B">
        <w:rPr>
          <w:b/>
          <w:bCs/>
        </w:rPr>
        <w:t>Meetings:</w:t>
      </w:r>
      <w:r>
        <w:t xml:space="preserve"> </w:t>
      </w:r>
      <w:r w:rsidR="00E428E1">
        <w:t xml:space="preserve">Technical </w:t>
      </w:r>
      <w:r w:rsidR="7186CF08">
        <w:t>c</w:t>
      </w:r>
      <w:r w:rsidR="00E428E1">
        <w:t xml:space="preserve">ommittee meetings will be held at the commencement and conclusion of the project, with any additional meetings to be held as required. </w:t>
      </w:r>
    </w:p>
    <w:p w14:paraId="64DBD82C" w14:textId="5CA67C51" w:rsidR="008D0676" w:rsidRPr="00156801" w:rsidRDefault="00377C1D" w:rsidP="00B247C3">
      <w:pPr>
        <w:pStyle w:val="BodyTextSI"/>
      </w:pPr>
      <w:r w:rsidRPr="00377C1D">
        <w:t xml:space="preserve">These meetings will be </w:t>
      </w:r>
      <w:r w:rsidR="00400EB4">
        <w:t>a combination of face-to-face sessions and online meetings.</w:t>
      </w:r>
      <w:r w:rsidRPr="00377C1D">
        <w:t xml:space="preserve"> </w:t>
      </w:r>
    </w:p>
    <w:p w14:paraId="3A848596" w14:textId="593964FE" w:rsidR="00B247C3" w:rsidRPr="00B247C3" w:rsidRDefault="00B247C3" w:rsidP="00B247C3">
      <w:pPr>
        <w:pStyle w:val="BodyTextSI"/>
      </w:pPr>
      <w:r w:rsidRPr="00156801">
        <w:rPr>
          <w:b/>
          <w:bCs/>
        </w:rPr>
        <w:t>6. Feedback Loop:</w:t>
      </w:r>
      <w:r w:rsidRPr="00156801">
        <w:t xml:space="preserve"> Create a robust feedback</w:t>
      </w:r>
      <w:r w:rsidRPr="00B247C3">
        <w:t xml:space="preserve"> system to incorporate the insights and suggestions generated during these meetings. This system would help in continually adjusting the project plan as per stakeholder inputs and ensuring their concerns are addressed in a timely manner.</w:t>
      </w:r>
      <w:r w:rsidR="001D11E2">
        <w:t xml:space="preserve"> (</w:t>
      </w:r>
      <w:proofErr w:type="gramStart"/>
      <w:r w:rsidR="001D11E2">
        <w:t>see</w:t>
      </w:r>
      <w:proofErr w:type="gramEnd"/>
      <w:r w:rsidR="001D11E2">
        <w:t xml:space="preserve"> </w:t>
      </w:r>
      <w:hyperlink w:anchor="feedback" w:history="1">
        <w:r w:rsidR="001D11E2" w:rsidRPr="001D11E2">
          <w:rPr>
            <w:rStyle w:val="Hyperlink"/>
          </w:rPr>
          <w:t>Feedback</w:t>
        </w:r>
      </w:hyperlink>
      <w:r w:rsidR="001D11E2">
        <w:t xml:space="preserve"> section below.)</w:t>
      </w:r>
    </w:p>
    <w:p w14:paraId="09059DC4" w14:textId="3424472B" w:rsidR="00B247C3" w:rsidRPr="00B247C3" w:rsidRDefault="00B247C3" w:rsidP="00B247C3">
      <w:pPr>
        <w:pStyle w:val="BodyTextSI"/>
      </w:pPr>
      <w:r w:rsidRPr="308C384B">
        <w:rPr>
          <w:b/>
          <w:bCs/>
        </w:rPr>
        <w:t>7. Regular Updates:</w:t>
      </w:r>
      <w:r>
        <w:t xml:space="preserve"> Document and incorporate the insights and suggestions generated during </w:t>
      </w:r>
      <w:r w:rsidR="009F4945">
        <w:t xml:space="preserve">Industry </w:t>
      </w:r>
      <w:r w:rsidR="00305378">
        <w:t>and</w:t>
      </w:r>
      <w:r w:rsidR="009F4945">
        <w:t xml:space="preserve"> </w:t>
      </w:r>
      <w:r w:rsidR="668BB12E">
        <w:t>t</w:t>
      </w:r>
      <w:r w:rsidR="001D11E2">
        <w:t xml:space="preserve">echnical </w:t>
      </w:r>
      <w:r w:rsidR="027B2FB2">
        <w:t>c</w:t>
      </w:r>
      <w:r w:rsidR="001D11E2">
        <w:t>ommittee</w:t>
      </w:r>
      <w:r>
        <w:t xml:space="preserve"> meetings</w:t>
      </w:r>
      <w:r w:rsidR="001D11E2">
        <w:t xml:space="preserve">, </w:t>
      </w:r>
      <w:r w:rsidR="00306A0F">
        <w:t>Broad</w:t>
      </w:r>
      <w:r w:rsidR="001D11E2">
        <w:t xml:space="preserve"> Consultation workshops </w:t>
      </w:r>
      <w:r w:rsidR="00306A0F">
        <w:t>and any other relevant meeting</w:t>
      </w:r>
      <w:r>
        <w:t xml:space="preserve">. Keep all stakeholders updated about the project's progress regularly. Use various methods like email, newsletters, and the project website to share information. </w:t>
      </w:r>
    </w:p>
    <w:p w14:paraId="0D2E7D29" w14:textId="471C789C" w:rsidR="0088339F" w:rsidRPr="00B247C3" w:rsidRDefault="00B247C3" w:rsidP="00B247C3">
      <w:pPr>
        <w:pStyle w:val="BodyTextSI"/>
      </w:pPr>
      <w:r w:rsidRPr="00B247C3">
        <w:rPr>
          <w:b/>
          <w:bCs/>
        </w:rPr>
        <w:t>8. Evaluation and Review:</w:t>
      </w:r>
      <w:r w:rsidRPr="00B247C3">
        <w:t xml:space="preserve"> Periodically evaluate and review the stakeholder engagement strategy to ensure its effectiveness. Make necessary changes based on the feedback received and the project's evolving needs.</w:t>
      </w:r>
    </w:p>
    <w:p w14:paraId="24BA78CF" w14:textId="77777777" w:rsidR="0088339F" w:rsidRPr="006B63C0" w:rsidRDefault="0088339F" w:rsidP="0088339F">
      <w:pPr>
        <w:pStyle w:val="Heading4SI"/>
      </w:pPr>
      <w:r w:rsidRPr="006B63C0">
        <w:t>Identified Key Stakeholder Groups</w:t>
      </w:r>
    </w:p>
    <w:p w14:paraId="5CEBC765" w14:textId="15CE128D" w:rsidR="00E21C88" w:rsidRPr="006B63C0" w:rsidRDefault="00D127F7" w:rsidP="0017300B">
      <w:pPr>
        <w:pStyle w:val="DotpointsSI"/>
      </w:pPr>
      <w:r w:rsidRPr="006B63C0">
        <w:t xml:space="preserve">Representatives from multiple sectors within the </w:t>
      </w:r>
      <w:r w:rsidR="009F40CD">
        <w:rPr>
          <w:i/>
          <w:iCs/>
        </w:rPr>
        <w:t xml:space="preserve">AMP Australian Meat Processing </w:t>
      </w:r>
      <w:r w:rsidRPr="006B63C0">
        <w:rPr>
          <w:i/>
          <w:iCs/>
        </w:rPr>
        <w:t xml:space="preserve">Training </w:t>
      </w:r>
      <w:r w:rsidRPr="00A71ED8">
        <w:rPr>
          <w:i/>
          <w:iCs/>
        </w:rPr>
        <w:t>Package</w:t>
      </w:r>
      <w:r w:rsidRPr="006B63C0">
        <w:t xml:space="preserve"> that make use of the </w:t>
      </w:r>
      <w:r w:rsidR="00DE2A30">
        <w:t>training products</w:t>
      </w:r>
      <w:r w:rsidRPr="006B63C0">
        <w:t xml:space="preserve"> that are included in this project</w:t>
      </w:r>
      <w:r w:rsidR="00E21C88" w:rsidRPr="006B63C0">
        <w:t>, noting that some stakeholders may be suitable to respond for multiple sectors</w:t>
      </w:r>
      <w:r w:rsidRPr="006B63C0">
        <w:t>.</w:t>
      </w:r>
      <w:r w:rsidR="00E21C88" w:rsidRPr="006B63C0">
        <w:t xml:space="preserve"> The</w:t>
      </w:r>
      <w:r w:rsidR="003B3B6A">
        <w:t xml:space="preserve"> project</w:t>
      </w:r>
      <w:r w:rsidR="00E21C88" w:rsidRPr="006B63C0">
        <w:t xml:space="preserve"> sectors </w:t>
      </w:r>
      <w:r w:rsidR="00894ABA">
        <w:t>have been broken down and identified as</w:t>
      </w:r>
      <w:r w:rsidR="00E21C88" w:rsidRPr="006B63C0">
        <w:t>:</w:t>
      </w:r>
    </w:p>
    <w:p w14:paraId="1D53B2D3" w14:textId="4EE0B9AC" w:rsidR="009055F1" w:rsidRDefault="00516FA6" w:rsidP="009055F1">
      <w:pPr>
        <w:pStyle w:val="DotpointsSI"/>
        <w:numPr>
          <w:ilvl w:val="1"/>
          <w:numId w:val="10"/>
        </w:numPr>
      </w:pPr>
      <w:r>
        <w:t>l</w:t>
      </w:r>
      <w:r w:rsidR="009055F1">
        <w:t>ivestock transport lairage and animal welfare</w:t>
      </w:r>
    </w:p>
    <w:p w14:paraId="2F000558" w14:textId="111E6BE1" w:rsidR="009055F1" w:rsidRDefault="00516FA6" w:rsidP="009055F1">
      <w:pPr>
        <w:pStyle w:val="DotpointsSI"/>
        <w:numPr>
          <w:ilvl w:val="1"/>
          <w:numId w:val="10"/>
        </w:numPr>
      </w:pPr>
      <w:r>
        <w:lastRenderedPageBreak/>
        <w:t>s</w:t>
      </w:r>
      <w:r w:rsidR="009055F1">
        <w:t>laughtering and offal room operations, Boning room operations</w:t>
      </w:r>
    </w:p>
    <w:p w14:paraId="2ED9DFC1" w14:textId="1CA05008" w:rsidR="009055F1" w:rsidRDefault="00516FA6" w:rsidP="009055F1">
      <w:pPr>
        <w:pStyle w:val="DotpointsSI"/>
        <w:numPr>
          <w:ilvl w:val="1"/>
          <w:numId w:val="10"/>
        </w:numPr>
      </w:pPr>
      <w:r>
        <w:t>r</w:t>
      </w:r>
      <w:r w:rsidR="009055F1">
        <w:t>endering</w:t>
      </w:r>
    </w:p>
    <w:p w14:paraId="7769C055" w14:textId="04911B66" w:rsidR="009055F1" w:rsidRDefault="00516FA6" w:rsidP="009055F1">
      <w:pPr>
        <w:pStyle w:val="DotpointsSI"/>
        <w:numPr>
          <w:ilvl w:val="1"/>
          <w:numId w:val="10"/>
        </w:numPr>
      </w:pPr>
      <w:r>
        <w:t>p</w:t>
      </w:r>
      <w:r w:rsidR="009055F1">
        <w:t xml:space="preserve">elt and hide </w:t>
      </w:r>
      <w:proofErr w:type="gramStart"/>
      <w:r w:rsidR="009055F1">
        <w:t>operations</w:t>
      </w:r>
      <w:proofErr w:type="gramEnd"/>
    </w:p>
    <w:p w14:paraId="2F047930" w14:textId="76380198" w:rsidR="009055F1" w:rsidRDefault="00516FA6" w:rsidP="009055F1">
      <w:pPr>
        <w:pStyle w:val="DotpointsSI"/>
        <w:numPr>
          <w:ilvl w:val="1"/>
          <w:numId w:val="10"/>
        </w:numPr>
      </w:pPr>
      <w:r>
        <w:t>c</w:t>
      </w:r>
      <w:r w:rsidR="009055F1">
        <w:t xml:space="preserve">old store, freezing and loadout </w:t>
      </w:r>
      <w:proofErr w:type="gramStart"/>
      <w:r w:rsidR="009055F1">
        <w:t>operations</w:t>
      </w:r>
      <w:proofErr w:type="gramEnd"/>
    </w:p>
    <w:p w14:paraId="59A9E719" w14:textId="2FA9DD00" w:rsidR="009055F1" w:rsidRDefault="00516FA6" w:rsidP="009055F1">
      <w:pPr>
        <w:pStyle w:val="DotpointsSI"/>
        <w:numPr>
          <w:ilvl w:val="1"/>
          <w:numId w:val="10"/>
        </w:numPr>
      </w:pPr>
      <w:r>
        <w:t>a</w:t>
      </w:r>
      <w:r w:rsidR="009055F1">
        <w:t xml:space="preserve">battoirs </w:t>
      </w:r>
    </w:p>
    <w:p w14:paraId="6613A0EB" w14:textId="0D9B4F08" w:rsidR="009055F1" w:rsidRDefault="00516FA6" w:rsidP="009055F1">
      <w:pPr>
        <w:pStyle w:val="DotpointsSI"/>
        <w:numPr>
          <w:ilvl w:val="1"/>
          <w:numId w:val="10"/>
        </w:numPr>
      </w:pPr>
      <w:r>
        <w:t>f</w:t>
      </w:r>
      <w:r w:rsidR="009055F1">
        <w:t>ood service operations</w:t>
      </w:r>
    </w:p>
    <w:p w14:paraId="1A11345C" w14:textId="4A7BA029" w:rsidR="009055F1" w:rsidRDefault="00516FA6" w:rsidP="009055F1">
      <w:pPr>
        <w:pStyle w:val="DotpointsSI"/>
        <w:numPr>
          <w:ilvl w:val="1"/>
          <w:numId w:val="10"/>
        </w:numPr>
      </w:pPr>
      <w:r>
        <w:t>r</w:t>
      </w:r>
      <w:r w:rsidR="009055F1">
        <w:t>etail operations</w:t>
      </w:r>
      <w:r>
        <w:t>.</w:t>
      </w:r>
    </w:p>
    <w:p w14:paraId="302F8D96" w14:textId="60C35D30" w:rsidR="00A40F59" w:rsidRDefault="00516FA6" w:rsidP="00A40F59">
      <w:pPr>
        <w:pStyle w:val="DotpointsSI"/>
      </w:pPr>
      <w:bookmarkStart w:id="4" w:name="_Hlk146049000"/>
      <w:r>
        <w:t>r</w:t>
      </w:r>
      <w:r w:rsidR="00DE2A30">
        <w:t>egistered Training Organisations (</w:t>
      </w:r>
      <w:r w:rsidR="00A40F59">
        <w:t>RTOs</w:t>
      </w:r>
      <w:r w:rsidR="00DE2A30">
        <w:t>)</w:t>
      </w:r>
      <w:r w:rsidR="00A40F59">
        <w:t xml:space="preserve"> (especially those with impacted qualifications</w:t>
      </w:r>
      <w:r w:rsidR="00A63C26">
        <w:t>/skill sets</w:t>
      </w:r>
      <w:r w:rsidR="00A40F59">
        <w:t xml:space="preserve"> on their scope of registration)</w:t>
      </w:r>
    </w:p>
    <w:p w14:paraId="2AAD1ABE" w14:textId="2F3F2852" w:rsidR="00A40F59" w:rsidRDefault="00A40F59" w:rsidP="00A40F59">
      <w:pPr>
        <w:pStyle w:val="DotpointsSI"/>
      </w:pPr>
      <w:r>
        <w:t>State/Territory Training Advisory Bodies</w:t>
      </w:r>
      <w:r w:rsidR="00110C8E">
        <w:t xml:space="preserve"> (STAs/TTAs)</w:t>
      </w:r>
    </w:p>
    <w:p w14:paraId="71A8BDCB" w14:textId="02AF9DBD" w:rsidR="004B126A" w:rsidRDefault="00516FA6" w:rsidP="00A40F59">
      <w:pPr>
        <w:pStyle w:val="DotpointsSI"/>
      </w:pPr>
      <w:r>
        <w:t>u</w:t>
      </w:r>
      <w:r w:rsidR="004B126A">
        <w:t>nions</w:t>
      </w:r>
    </w:p>
    <w:p w14:paraId="771F186B" w14:textId="00AACDE9" w:rsidR="00DE2A30" w:rsidRDefault="00516FA6" w:rsidP="00147070">
      <w:pPr>
        <w:pStyle w:val="DotpointsSI"/>
      </w:pPr>
      <w:r>
        <w:t>e</w:t>
      </w:r>
      <w:r w:rsidR="00DE2A30">
        <w:t>mployers and their representatives/</w:t>
      </w:r>
      <w:r>
        <w:t>p</w:t>
      </w:r>
      <w:r w:rsidR="00DE2A30">
        <w:t xml:space="preserve">eak </w:t>
      </w:r>
      <w:r>
        <w:t>b</w:t>
      </w:r>
      <w:r w:rsidR="00DE2A30">
        <w:t>odies</w:t>
      </w:r>
    </w:p>
    <w:p w14:paraId="2E640F27" w14:textId="213CDB4E" w:rsidR="00DE2A30" w:rsidRDefault="00516FA6" w:rsidP="00A40F59">
      <w:pPr>
        <w:pStyle w:val="DotpointsSI"/>
      </w:pPr>
      <w:r>
        <w:t>e</w:t>
      </w:r>
      <w:r w:rsidR="00DE2A30">
        <w:t>ducational experts</w:t>
      </w:r>
    </w:p>
    <w:p w14:paraId="6104FAFC" w14:textId="4E634EB3" w:rsidR="00DE2A30" w:rsidRDefault="00DE2A30" w:rsidP="00DE2A30">
      <w:pPr>
        <w:pStyle w:val="DotpointsSI"/>
      </w:pPr>
      <w:r w:rsidRPr="00DE2A30">
        <w:t>licensing and regulatory bodies</w:t>
      </w:r>
    </w:p>
    <w:p w14:paraId="396F141D" w14:textId="5D14842A" w:rsidR="004E3443" w:rsidRDefault="00DE2A30" w:rsidP="00A40F59">
      <w:pPr>
        <w:pStyle w:val="DotpointsSI"/>
      </w:pPr>
      <w:r>
        <w:t>Industry Training Advisory Body (</w:t>
      </w:r>
      <w:r w:rsidR="00A40F59">
        <w:t>ITABs</w:t>
      </w:r>
      <w:r>
        <w:t>)</w:t>
      </w:r>
      <w:r w:rsidR="00A40F59">
        <w:t xml:space="preserve"> (or equivalent)</w:t>
      </w:r>
      <w:r w:rsidR="00A63C26">
        <w:t xml:space="preserve"> with relevant sector coverage</w:t>
      </w:r>
    </w:p>
    <w:p w14:paraId="730E8240" w14:textId="30E1ACB8" w:rsidR="001C60CC" w:rsidRDefault="00516FA6" w:rsidP="00A40F59">
      <w:pPr>
        <w:pStyle w:val="DotpointsSI"/>
      </w:pPr>
      <w:r>
        <w:t>c</w:t>
      </w:r>
      <w:r w:rsidR="00DE2A30">
        <w:t xml:space="preserve">urriculum </w:t>
      </w:r>
      <w:r>
        <w:t>m</w:t>
      </w:r>
      <w:r w:rsidR="00DE2A30">
        <w:t xml:space="preserve">aintenance </w:t>
      </w:r>
      <w:r>
        <w:t>m</w:t>
      </w:r>
      <w:r w:rsidR="00DE2A30">
        <w:t>anager</w:t>
      </w:r>
      <w:r>
        <w:t>s</w:t>
      </w:r>
      <w:r w:rsidR="00DE2A30">
        <w:t xml:space="preserve"> (CMM)</w:t>
      </w:r>
    </w:p>
    <w:bookmarkEnd w:id="4"/>
    <w:p w14:paraId="2D7CAF97" w14:textId="0000F6D8" w:rsidR="00A40F59" w:rsidRDefault="00516FA6" w:rsidP="00A40F59">
      <w:pPr>
        <w:pStyle w:val="DotpointsSI"/>
      </w:pPr>
      <w:r>
        <w:t>o</w:t>
      </w:r>
      <w:r w:rsidR="004E3443" w:rsidRPr="004E3443">
        <w:t>ther Jobs and Skills Councils who use the units of competency</w:t>
      </w:r>
      <w:r w:rsidR="00A63C26">
        <w:t>.</w:t>
      </w:r>
    </w:p>
    <w:p w14:paraId="0EA22C3F" w14:textId="77777777" w:rsidR="00F36D5C" w:rsidRDefault="00F36D5C" w:rsidP="00BF4EC6">
      <w:pPr>
        <w:pStyle w:val="Heading4SI"/>
        <w:sectPr w:rsidR="00F36D5C" w:rsidSect="00F36D5C">
          <w:headerReference w:type="default" r:id="rId12"/>
          <w:footerReference w:type="default" r:id="rId13"/>
          <w:headerReference w:type="first" r:id="rId14"/>
          <w:footerReference w:type="first" r:id="rId15"/>
          <w:pgSz w:w="11906" w:h="16838"/>
          <w:pgMar w:top="1440" w:right="1077" w:bottom="1440" w:left="1440" w:header="709" w:footer="362" w:gutter="0"/>
          <w:cols w:space="708"/>
          <w:titlePg/>
          <w:docGrid w:linePitch="360"/>
        </w:sectPr>
      </w:pPr>
    </w:p>
    <w:p w14:paraId="09144670" w14:textId="469837A2" w:rsidR="003B1D67" w:rsidRDefault="00F603B5" w:rsidP="00BF4EC6">
      <w:pPr>
        <w:pStyle w:val="Heading4SI"/>
      </w:pPr>
      <w:r w:rsidRPr="00F603B5">
        <w:lastRenderedPageBreak/>
        <w:t>Organisations for Targeted Consultations</w:t>
      </w:r>
    </w:p>
    <w:p w14:paraId="031B7C56" w14:textId="002DF895" w:rsidR="00156801" w:rsidRPr="00156801" w:rsidRDefault="00156801" w:rsidP="00156801">
      <w:pPr>
        <w:pStyle w:val="BodyTextSI"/>
      </w:pPr>
      <w:r w:rsidRPr="00156801">
        <w:t>(Including, but not limited to…)</w:t>
      </w:r>
    </w:p>
    <w:tbl>
      <w:tblPr>
        <w:tblW w:w="14596" w:type="dxa"/>
        <w:tblInd w:w="-572" w:type="dxa"/>
        <w:tblBorders>
          <w:top w:val="single" w:sz="4" w:space="0" w:color="4C7D2C" w:themeColor="accent5"/>
          <w:bottom w:val="single" w:sz="4" w:space="0" w:color="4C7D2C" w:themeColor="accent5"/>
          <w:insideH w:val="single" w:sz="4" w:space="0" w:color="4C7D2C" w:themeColor="accent5"/>
        </w:tblBorders>
        <w:tblLayout w:type="fixed"/>
        <w:tblCellMar>
          <w:left w:w="0" w:type="dxa"/>
          <w:right w:w="0" w:type="dxa"/>
        </w:tblCellMar>
        <w:tblLook w:val="04A0" w:firstRow="1" w:lastRow="0" w:firstColumn="1" w:lastColumn="0" w:noHBand="0" w:noVBand="1"/>
      </w:tblPr>
      <w:tblGrid>
        <w:gridCol w:w="3470"/>
        <w:gridCol w:w="3481"/>
        <w:gridCol w:w="2105"/>
        <w:gridCol w:w="2847"/>
        <w:gridCol w:w="2693"/>
      </w:tblGrid>
      <w:tr w:rsidR="006207E9" w:rsidRPr="006207E9" w14:paraId="49574583" w14:textId="77777777" w:rsidTr="00F9775F">
        <w:trPr>
          <w:trHeight w:val="300"/>
          <w:tblHeader/>
        </w:trPr>
        <w:tc>
          <w:tcPr>
            <w:tcW w:w="3470" w:type="dxa"/>
            <w:tcBorders>
              <w:top w:val="single" w:sz="12" w:space="0" w:color="4C7D2C" w:themeColor="accent5"/>
              <w:bottom w:val="single" w:sz="12" w:space="0" w:color="4C7D2C" w:themeColor="accent5"/>
            </w:tcBorders>
            <w:noWrap/>
            <w:tcMar>
              <w:top w:w="0" w:type="dxa"/>
              <w:left w:w="108" w:type="dxa"/>
              <w:bottom w:w="0" w:type="dxa"/>
              <w:right w:w="108" w:type="dxa"/>
            </w:tcMar>
            <w:hideMark/>
          </w:tcPr>
          <w:p w14:paraId="613B170A" w14:textId="77777777" w:rsidR="006207E9" w:rsidRPr="006207E9" w:rsidRDefault="006207E9" w:rsidP="00530E1E">
            <w:pPr>
              <w:pStyle w:val="SITableHeading1"/>
            </w:pPr>
            <w:r w:rsidRPr="006207E9">
              <w:t>Organisation</w:t>
            </w:r>
          </w:p>
        </w:tc>
        <w:tc>
          <w:tcPr>
            <w:tcW w:w="3481" w:type="dxa"/>
            <w:tcBorders>
              <w:top w:val="single" w:sz="12" w:space="0" w:color="4C7D2C" w:themeColor="accent5"/>
              <w:bottom w:val="single" w:sz="12" w:space="0" w:color="4C7D2C" w:themeColor="accent5"/>
            </w:tcBorders>
            <w:noWrap/>
            <w:tcMar>
              <w:top w:w="0" w:type="dxa"/>
              <w:left w:w="108" w:type="dxa"/>
              <w:bottom w:w="0" w:type="dxa"/>
              <w:right w:w="108" w:type="dxa"/>
            </w:tcMar>
            <w:hideMark/>
          </w:tcPr>
          <w:p w14:paraId="32EFCD0D" w14:textId="77777777" w:rsidR="006207E9" w:rsidRPr="006207E9" w:rsidRDefault="006207E9" w:rsidP="00530E1E">
            <w:pPr>
              <w:pStyle w:val="SITableHeading1"/>
            </w:pPr>
            <w:r w:rsidRPr="006207E9">
              <w:t>Name</w:t>
            </w:r>
          </w:p>
        </w:tc>
        <w:tc>
          <w:tcPr>
            <w:tcW w:w="2105" w:type="dxa"/>
            <w:tcBorders>
              <w:top w:val="single" w:sz="12" w:space="0" w:color="4C7D2C" w:themeColor="accent5"/>
              <w:bottom w:val="single" w:sz="12" w:space="0" w:color="4C7D2C" w:themeColor="accent5"/>
            </w:tcBorders>
            <w:tcMar>
              <w:left w:w="108" w:type="dxa"/>
              <w:right w:w="108" w:type="dxa"/>
            </w:tcMar>
          </w:tcPr>
          <w:p w14:paraId="349A2D36" w14:textId="2DA750F3" w:rsidR="006207E9" w:rsidRPr="006207E9" w:rsidRDefault="007A7081" w:rsidP="00530E1E">
            <w:pPr>
              <w:pStyle w:val="SITableHeading1"/>
            </w:pPr>
            <w:r>
              <w:t>Jurisdiction</w:t>
            </w:r>
          </w:p>
        </w:tc>
        <w:tc>
          <w:tcPr>
            <w:tcW w:w="2847" w:type="dxa"/>
            <w:tcBorders>
              <w:top w:val="single" w:sz="12" w:space="0" w:color="4C7D2C" w:themeColor="accent5"/>
              <w:bottom w:val="single" w:sz="12" w:space="0" w:color="4C7D2C" w:themeColor="accent5"/>
            </w:tcBorders>
            <w:tcMar>
              <w:left w:w="108" w:type="dxa"/>
              <w:right w:w="108" w:type="dxa"/>
            </w:tcMar>
          </w:tcPr>
          <w:p w14:paraId="19C54105" w14:textId="77777777" w:rsidR="006207E9" w:rsidRPr="006207E9" w:rsidRDefault="006207E9" w:rsidP="00530E1E">
            <w:pPr>
              <w:pStyle w:val="SITableHeading1"/>
            </w:pPr>
            <w:r w:rsidRPr="006207E9">
              <w:t>Stakeholder type</w:t>
            </w:r>
          </w:p>
        </w:tc>
        <w:tc>
          <w:tcPr>
            <w:tcW w:w="2693" w:type="dxa"/>
            <w:tcBorders>
              <w:top w:val="single" w:sz="12" w:space="0" w:color="4C7D2C" w:themeColor="accent5"/>
              <w:bottom w:val="single" w:sz="12" w:space="0" w:color="4C7D2C" w:themeColor="accent5"/>
            </w:tcBorders>
            <w:tcMar>
              <w:left w:w="108" w:type="dxa"/>
              <w:right w:w="108" w:type="dxa"/>
            </w:tcMar>
          </w:tcPr>
          <w:p w14:paraId="3F5C0C79" w14:textId="4878A7FF" w:rsidR="006207E9" w:rsidRPr="006207E9" w:rsidRDefault="006207E9" w:rsidP="00530E1E">
            <w:pPr>
              <w:pStyle w:val="SITableHeading1"/>
            </w:pPr>
            <w:r>
              <w:t>Sector area</w:t>
            </w:r>
          </w:p>
        </w:tc>
      </w:tr>
      <w:tr w:rsidR="00245462" w14:paraId="38C502FE" w14:textId="77777777" w:rsidTr="00F9775F">
        <w:trPr>
          <w:trHeight w:val="300"/>
        </w:trPr>
        <w:tc>
          <w:tcPr>
            <w:tcW w:w="3470" w:type="dxa"/>
            <w:noWrap/>
            <w:tcMar>
              <w:top w:w="0" w:type="dxa"/>
              <w:left w:w="108" w:type="dxa"/>
              <w:bottom w:w="0" w:type="dxa"/>
              <w:right w:w="108" w:type="dxa"/>
            </w:tcMar>
          </w:tcPr>
          <w:p w14:paraId="613AE798" w14:textId="77777777" w:rsidR="00245462" w:rsidRDefault="00245462" w:rsidP="00DE2370">
            <w:pPr>
              <w:pStyle w:val="SITableBody"/>
              <w:spacing w:line="259" w:lineRule="auto"/>
            </w:pPr>
            <w:bookmarkStart w:id="7" w:name="_Hlk159848221"/>
            <w:r w:rsidRPr="00DE2370">
              <w:t xml:space="preserve">Alexander Downs Wholesale Meats  </w:t>
            </w:r>
          </w:p>
        </w:tc>
        <w:tc>
          <w:tcPr>
            <w:tcW w:w="3481" w:type="dxa"/>
            <w:noWrap/>
            <w:tcMar>
              <w:top w:w="0" w:type="dxa"/>
              <w:left w:w="108" w:type="dxa"/>
              <w:bottom w:w="0" w:type="dxa"/>
              <w:right w:w="108" w:type="dxa"/>
            </w:tcMar>
          </w:tcPr>
          <w:p w14:paraId="2BD39F9E" w14:textId="77777777" w:rsidR="00245462" w:rsidRDefault="00245462" w:rsidP="00DE2370">
            <w:pPr>
              <w:pStyle w:val="SITableBody"/>
              <w:spacing w:line="259" w:lineRule="auto"/>
            </w:pPr>
            <w:r w:rsidRPr="00DE2370">
              <w:t xml:space="preserve">Brad </w:t>
            </w:r>
            <w:proofErr w:type="spellStart"/>
            <w:r w:rsidRPr="00DE2370">
              <w:t>Marzato</w:t>
            </w:r>
            <w:proofErr w:type="spellEnd"/>
          </w:p>
        </w:tc>
        <w:tc>
          <w:tcPr>
            <w:tcW w:w="2105" w:type="dxa"/>
            <w:tcMar>
              <w:left w:w="108" w:type="dxa"/>
              <w:right w:w="108" w:type="dxa"/>
            </w:tcMar>
          </w:tcPr>
          <w:p w14:paraId="709F2B5D" w14:textId="77777777" w:rsidR="00245462" w:rsidRDefault="00245462" w:rsidP="00DE2370">
            <w:pPr>
              <w:pStyle w:val="SITableBody"/>
              <w:spacing w:line="259" w:lineRule="auto"/>
            </w:pPr>
            <w:r w:rsidRPr="00DE2370">
              <w:t>NSW</w:t>
            </w:r>
          </w:p>
        </w:tc>
        <w:tc>
          <w:tcPr>
            <w:tcW w:w="2847" w:type="dxa"/>
            <w:tcMar>
              <w:left w:w="108" w:type="dxa"/>
              <w:right w:w="108" w:type="dxa"/>
            </w:tcMar>
          </w:tcPr>
          <w:p w14:paraId="254F8D1E" w14:textId="77777777" w:rsidR="00245462" w:rsidRDefault="00245462" w:rsidP="00DE2370">
            <w:pPr>
              <w:pStyle w:val="SITableBody"/>
              <w:spacing w:line="259" w:lineRule="auto"/>
            </w:pPr>
            <w:r>
              <w:t>Industry Employer</w:t>
            </w:r>
          </w:p>
        </w:tc>
        <w:tc>
          <w:tcPr>
            <w:tcW w:w="2693" w:type="dxa"/>
            <w:tcMar>
              <w:left w:w="108" w:type="dxa"/>
              <w:right w:w="108" w:type="dxa"/>
            </w:tcMar>
          </w:tcPr>
          <w:p w14:paraId="77E574F6" w14:textId="77777777" w:rsidR="00245462" w:rsidRPr="00DE2370" w:rsidRDefault="00245462" w:rsidP="00DE2370">
            <w:pPr>
              <w:pStyle w:val="SITableBody"/>
              <w:spacing w:line="259" w:lineRule="auto"/>
            </w:pPr>
            <w:r w:rsidRPr="00DE2370">
              <w:t>Abattoirs</w:t>
            </w:r>
          </w:p>
        </w:tc>
      </w:tr>
      <w:tr w:rsidR="00245462" w14:paraId="2B2038BC" w14:textId="77777777" w:rsidTr="00F9775F">
        <w:trPr>
          <w:trHeight w:val="300"/>
        </w:trPr>
        <w:tc>
          <w:tcPr>
            <w:tcW w:w="3470" w:type="dxa"/>
            <w:noWrap/>
            <w:tcMar>
              <w:top w:w="0" w:type="dxa"/>
              <w:left w:w="108" w:type="dxa"/>
              <w:bottom w:w="0" w:type="dxa"/>
              <w:right w:w="108" w:type="dxa"/>
            </w:tcMar>
          </w:tcPr>
          <w:p w14:paraId="7910AD67" w14:textId="77777777" w:rsidR="00245462" w:rsidRDefault="00245462" w:rsidP="00DE2370">
            <w:pPr>
              <w:pStyle w:val="SITableBody"/>
              <w:spacing w:line="259" w:lineRule="auto"/>
            </w:pPr>
            <w:r w:rsidRPr="00DE2370">
              <w:t>A</w:t>
            </w:r>
            <w:r>
              <w:t>ndrews Meat Industries</w:t>
            </w:r>
          </w:p>
        </w:tc>
        <w:tc>
          <w:tcPr>
            <w:tcW w:w="3481" w:type="dxa"/>
            <w:noWrap/>
            <w:tcMar>
              <w:top w:w="0" w:type="dxa"/>
              <w:left w:w="108" w:type="dxa"/>
              <w:bottom w:w="0" w:type="dxa"/>
              <w:right w:w="108" w:type="dxa"/>
            </w:tcMar>
          </w:tcPr>
          <w:p w14:paraId="0FD92E2D" w14:textId="77777777" w:rsidR="00245462" w:rsidRDefault="00245462" w:rsidP="00DE2370">
            <w:pPr>
              <w:pStyle w:val="SITableBody"/>
              <w:spacing w:line="259" w:lineRule="auto"/>
            </w:pPr>
            <w:r w:rsidRPr="00DE2370">
              <w:t>Arjun Kumar</w:t>
            </w:r>
          </w:p>
        </w:tc>
        <w:tc>
          <w:tcPr>
            <w:tcW w:w="2105" w:type="dxa"/>
            <w:tcMar>
              <w:left w:w="108" w:type="dxa"/>
              <w:right w:w="108" w:type="dxa"/>
            </w:tcMar>
          </w:tcPr>
          <w:p w14:paraId="19CD1B3D" w14:textId="77777777" w:rsidR="00245462" w:rsidRDefault="00245462" w:rsidP="00DE2370">
            <w:pPr>
              <w:pStyle w:val="SITableBody"/>
              <w:spacing w:line="259" w:lineRule="auto"/>
            </w:pPr>
            <w:r w:rsidRPr="00DE2370">
              <w:t>NSW</w:t>
            </w:r>
          </w:p>
        </w:tc>
        <w:tc>
          <w:tcPr>
            <w:tcW w:w="2847" w:type="dxa"/>
            <w:tcMar>
              <w:left w:w="108" w:type="dxa"/>
              <w:right w:w="108" w:type="dxa"/>
            </w:tcMar>
          </w:tcPr>
          <w:p w14:paraId="6C9AB10C" w14:textId="77777777" w:rsidR="00245462" w:rsidRDefault="00245462" w:rsidP="00DE2370">
            <w:pPr>
              <w:pStyle w:val="SITableBody"/>
              <w:spacing w:line="259" w:lineRule="auto"/>
            </w:pPr>
            <w:r>
              <w:t>Industry Employer</w:t>
            </w:r>
          </w:p>
        </w:tc>
        <w:tc>
          <w:tcPr>
            <w:tcW w:w="2693" w:type="dxa"/>
            <w:tcMar>
              <w:left w:w="108" w:type="dxa"/>
              <w:right w:w="108" w:type="dxa"/>
            </w:tcMar>
          </w:tcPr>
          <w:p w14:paraId="05871AEA" w14:textId="77777777" w:rsidR="00245462" w:rsidRDefault="00245462" w:rsidP="00DE2370">
            <w:pPr>
              <w:pStyle w:val="SITableBody"/>
              <w:spacing w:line="259" w:lineRule="auto"/>
            </w:pPr>
            <w:r>
              <w:t>Food Service</w:t>
            </w:r>
          </w:p>
        </w:tc>
      </w:tr>
      <w:tr w:rsidR="00245462" w14:paraId="75A752A3" w14:textId="77777777" w:rsidTr="00F9775F">
        <w:trPr>
          <w:trHeight w:val="300"/>
        </w:trPr>
        <w:tc>
          <w:tcPr>
            <w:tcW w:w="3470" w:type="dxa"/>
            <w:noWrap/>
            <w:tcMar>
              <w:top w:w="0" w:type="dxa"/>
              <w:left w:w="108" w:type="dxa"/>
              <w:bottom w:w="0" w:type="dxa"/>
              <w:right w:w="108" w:type="dxa"/>
            </w:tcMar>
          </w:tcPr>
          <w:p w14:paraId="0E2D40D8" w14:textId="77777777" w:rsidR="00245462" w:rsidRDefault="00245462" w:rsidP="00DE2370">
            <w:pPr>
              <w:pStyle w:val="SITableBody"/>
              <w:spacing w:line="259" w:lineRule="auto"/>
            </w:pPr>
            <w:r w:rsidRPr="00DE2370">
              <w:t>Animal Health Australia</w:t>
            </w:r>
          </w:p>
        </w:tc>
        <w:tc>
          <w:tcPr>
            <w:tcW w:w="3481" w:type="dxa"/>
            <w:noWrap/>
            <w:tcMar>
              <w:top w:w="0" w:type="dxa"/>
              <w:left w:w="108" w:type="dxa"/>
              <w:bottom w:w="0" w:type="dxa"/>
              <w:right w:w="108" w:type="dxa"/>
            </w:tcMar>
          </w:tcPr>
          <w:p w14:paraId="791D48F3" w14:textId="77777777" w:rsidR="00245462" w:rsidRDefault="00245462" w:rsidP="00DE2370">
            <w:pPr>
              <w:pStyle w:val="SITableBody"/>
              <w:spacing w:line="259" w:lineRule="auto"/>
            </w:pPr>
            <w:r w:rsidRPr="00DE2370">
              <w:t>Rob Barwell</w:t>
            </w:r>
          </w:p>
        </w:tc>
        <w:tc>
          <w:tcPr>
            <w:tcW w:w="2105" w:type="dxa"/>
            <w:tcMar>
              <w:left w:w="108" w:type="dxa"/>
              <w:right w:w="108" w:type="dxa"/>
            </w:tcMar>
          </w:tcPr>
          <w:p w14:paraId="7384921A" w14:textId="77777777" w:rsidR="00245462" w:rsidRDefault="00245462" w:rsidP="00DE2370">
            <w:pPr>
              <w:pStyle w:val="SITableBody"/>
              <w:spacing w:line="259" w:lineRule="auto"/>
            </w:pPr>
            <w:r>
              <w:t xml:space="preserve">National </w:t>
            </w:r>
          </w:p>
        </w:tc>
        <w:tc>
          <w:tcPr>
            <w:tcW w:w="2847" w:type="dxa"/>
            <w:tcMar>
              <w:left w:w="108" w:type="dxa"/>
              <w:right w:w="108" w:type="dxa"/>
            </w:tcMar>
          </w:tcPr>
          <w:p w14:paraId="3FE5EB27" w14:textId="77777777" w:rsidR="00245462" w:rsidRDefault="00245462" w:rsidP="00DE2370">
            <w:pPr>
              <w:pStyle w:val="SITableBody"/>
              <w:spacing w:line="259" w:lineRule="auto"/>
            </w:pPr>
            <w:r>
              <w:t>RTO</w:t>
            </w:r>
          </w:p>
        </w:tc>
        <w:tc>
          <w:tcPr>
            <w:tcW w:w="2693" w:type="dxa"/>
            <w:tcMar>
              <w:left w:w="108" w:type="dxa"/>
              <w:right w:w="108" w:type="dxa"/>
            </w:tcMar>
          </w:tcPr>
          <w:p w14:paraId="727B0CCF" w14:textId="77777777" w:rsidR="00245462" w:rsidRDefault="00245462" w:rsidP="00DE2370">
            <w:pPr>
              <w:pStyle w:val="SITableBody"/>
              <w:spacing w:line="259" w:lineRule="auto"/>
            </w:pPr>
            <w:r>
              <w:t xml:space="preserve">Peak Body </w:t>
            </w:r>
          </w:p>
        </w:tc>
      </w:tr>
      <w:tr w:rsidR="00245462" w14:paraId="3747BA0F" w14:textId="77777777" w:rsidTr="00F9775F">
        <w:trPr>
          <w:trHeight w:val="300"/>
        </w:trPr>
        <w:tc>
          <w:tcPr>
            <w:tcW w:w="3470" w:type="dxa"/>
            <w:noWrap/>
            <w:tcMar>
              <w:top w:w="0" w:type="dxa"/>
              <w:left w:w="108" w:type="dxa"/>
              <w:bottom w:w="0" w:type="dxa"/>
              <w:right w:w="108" w:type="dxa"/>
            </w:tcMar>
          </w:tcPr>
          <w:p w14:paraId="2F1A37B8" w14:textId="77777777" w:rsidR="00245462" w:rsidRDefault="00245462" w:rsidP="00F9775F">
            <w:pPr>
              <w:pStyle w:val="SITableBody"/>
              <w:spacing w:line="259" w:lineRule="auto"/>
            </w:pPr>
            <w:r w:rsidRPr="00DE2370">
              <w:t>A</w:t>
            </w:r>
            <w:r>
              <w:t>US</w:t>
            </w:r>
            <w:r w:rsidRPr="00DE2370">
              <w:t xml:space="preserve"> Meat </w:t>
            </w:r>
          </w:p>
        </w:tc>
        <w:tc>
          <w:tcPr>
            <w:tcW w:w="3481" w:type="dxa"/>
            <w:noWrap/>
            <w:tcMar>
              <w:top w:w="0" w:type="dxa"/>
              <w:left w:w="108" w:type="dxa"/>
              <w:bottom w:w="0" w:type="dxa"/>
              <w:right w:w="108" w:type="dxa"/>
            </w:tcMar>
          </w:tcPr>
          <w:p w14:paraId="1BD8551A" w14:textId="77777777" w:rsidR="00245462" w:rsidRDefault="00245462" w:rsidP="00F9775F">
            <w:pPr>
              <w:pStyle w:val="SITableBody"/>
              <w:spacing w:line="259" w:lineRule="auto"/>
            </w:pPr>
            <w:r w:rsidRPr="00DE2370">
              <w:t>Barry Standfield</w:t>
            </w:r>
          </w:p>
        </w:tc>
        <w:tc>
          <w:tcPr>
            <w:tcW w:w="2105" w:type="dxa"/>
            <w:tcMar>
              <w:left w:w="108" w:type="dxa"/>
              <w:right w:w="108" w:type="dxa"/>
            </w:tcMar>
          </w:tcPr>
          <w:p w14:paraId="55459651" w14:textId="77777777" w:rsidR="00245462" w:rsidRDefault="00245462" w:rsidP="00F9775F">
            <w:pPr>
              <w:pStyle w:val="SITableBody"/>
              <w:spacing w:line="259" w:lineRule="auto"/>
            </w:pPr>
            <w:r w:rsidRPr="00F8500E">
              <w:t>National</w:t>
            </w:r>
          </w:p>
        </w:tc>
        <w:tc>
          <w:tcPr>
            <w:tcW w:w="2847" w:type="dxa"/>
            <w:tcMar>
              <w:left w:w="108" w:type="dxa"/>
              <w:right w:w="108" w:type="dxa"/>
            </w:tcMar>
          </w:tcPr>
          <w:p w14:paraId="69A49364" w14:textId="77777777" w:rsidR="00245462" w:rsidRDefault="00245462" w:rsidP="00F9775F">
            <w:pPr>
              <w:pStyle w:val="SITableBody"/>
              <w:spacing w:line="259" w:lineRule="auto"/>
            </w:pPr>
            <w:r>
              <w:t xml:space="preserve">Regulator / RTO </w:t>
            </w:r>
          </w:p>
        </w:tc>
        <w:tc>
          <w:tcPr>
            <w:tcW w:w="2693" w:type="dxa"/>
            <w:tcMar>
              <w:left w:w="108" w:type="dxa"/>
              <w:right w:w="108" w:type="dxa"/>
            </w:tcMar>
          </w:tcPr>
          <w:p w14:paraId="69B747BB" w14:textId="77777777" w:rsidR="00245462" w:rsidRDefault="00245462" w:rsidP="00F9775F">
            <w:pPr>
              <w:pStyle w:val="SITableBody"/>
              <w:spacing w:line="259" w:lineRule="auto"/>
            </w:pPr>
            <w:r w:rsidRPr="00DE2370">
              <w:t>Regulatory/licensing expertise</w:t>
            </w:r>
          </w:p>
        </w:tc>
      </w:tr>
      <w:tr w:rsidR="00245462" w14:paraId="61FAB517" w14:textId="77777777" w:rsidTr="00F9775F">
        <w:trPr>
          <w:trHeight w:val="300"/>
        </w:trPr>
        <w:tc>
          <w:tcPr>
            <w:tcW w:w="3470" w:type="dxa"/>
            <w:noWrap/>
            <w:tcMar>
              <w:top w:w="0" w:type="dxa"/>
              <w:left w:w="108" w:type="dxa"/>
              <w:bottom w:w="0" w:type="dxa"/>
              <w:right w:w="108" w:type="dxa"/>
            </w:tcMar>
          </w:tcPr>
          <w:p w14:paraId="55B9A538" w14:textId="77777777" w:rsidR="00245462" w:rsidRDefault="00245462" w:rsidP="00F9775F">
            <w:pPr>
              <w:pStyle w:val="SITableBody"/>
              <w:spacing w:line="259" w:lineRule="auto"/>
            </w:pPr>
            <w:r w:rsidRPr="00DE2370">
              <w:t>AUS Meat</w:t>
            </w:r>
          </w:p>
        </w:tc>
        <w:tc>
          <w:tcPr>
            <w:tcW w:w="3481" w:type="dxa"/>
            <w:noWrap/>
            <w:tcMar>
              <w:top w:w="0" w:type="dxa"/>
              <w:left w:w="108" w:type="dxa"/>
              <w:bottom w:w="0" w:type="dxa"/>
              <w:right w:w="108" w:type="dxa"/>
            </w:tcMar>
          </w:tcPr>
          <w:p w14:paraId="4E043208" w14:textId="77777777" w:rsidR="00245462" w:rsidRDefault="00245462" w:rsidP="00F9775F">
            <w:pPr>
              <w:pStyle w:val="SITableBody"/>
              <w:spacing w:line="259" w:lineRule="auto"/>
            </w:pPr>
            <w:r w:rsidRPr="00DE2370">
              <w:t>Ben Robinson</w:t>
            </w:r>
          </w:p>
        </w:tc>
        <w:tc>
          <w:tcPr>
            <w:tcW w:w="2105" w:type="dxa"/>
            <w:tcMar>
              <w:left w:w="108" w:type="dxa"/>
              <w:right w:w="108" w:type="dxa"/>
            </w:tcMar>
          </w:tcPr>
          <w:p w14:paraId="12002AD6" w14:textId="77777777" w:rsidR="00245462" w:rsidRPr="00DE2370" w:rsidRDefault="00245462" w:rsidP="00F9775F">
            <w:pPr>
              <w:pStyle w:val="SITableBody"/>
              <w:spacing w:line="259" w:lineRule="auto"/>
            </w:pPr>
            <w:r w:rsidRPr="00F8500E">
              <w:t>National</w:t>
            </w:r>
          </w:p>
        </w:tc>
        <w:tc>
          <w:tcPr>
            <w:tcW w:w="2847" w:type="dxa"/>
            <w:tcMar>
              <w:left w:w="108" w:type="dxa"/>
              <w:right w:w="108" w:type="dxa"/>
            </w:tcMar>
          </w:tcPr>
          <w:p w14:paraId="2B78039F" w14:textId="77777777" w:rsidR="00245462" w:rsidRDefault="00245462" w:rsidP="00F9775F">
            <w:pPr>
              <w:pStyle w:val="SITableBody"/>
              <w:spacing w:line="259" w:lineRule="auto"/>
            </w:pPr>
            <w:r>
              <w:t>Regulator</w:t>
            </w:r>
          </w:p>
        </w:tc>
        <w:tc>
          <w:tcPr>
            <w:tcW w:w="2693" w:type="dxa"/>
            <w:tcMar>
              <w:left w:w="108" w:type="dxa"/>
              <w:right w:w="108" w:type="dxa"/>
            </w:tcMar>
          </w:tcPr>
          <w:p w14:paraId="362FC739" w14:textId="77777777" w:rsidR="00245462" w:rsidRPr="00DE2370" w:rsidRDefault="00245462" w:rsidP="00F9775F">
            <w:pPr>
              <w:pStyle w:val="SITableBody"/>
              <w:spacing w:line="259" w:lineRule="auto"/>
            </w:pPr>
            <w:r w:rsidRPr="00DE2370">
              <w:t>Regulatory/licensing expertise</w:t>
            </w:r>
          </w:p>
        </w:tc>
      </w:tr>
      <w:tr w:rsidR="00245462" w14:paraId="20384C22" w14:textId="77777777" w:rsidTr="00F9775F">
        <w:trPr>
          <w:trHeight w:val="300"/>
        </w:trPr>
        <w:tc>
          <w:tcPr>
            <w:tcW w:w="3470" w:type="dxa"/>
            <w:noWrap/>
            <w:tcMar>
              <w:top w:w="0" w:type="dxa"/>
              <w:left w:w="108" w:type="dxa"/>
              <w:bottom w:w="0" w:type="dxa"/>
              <w:right w:w="108" w:type="dxa"/>
            </w:tcMar>
          </w:tcPr>
          <w:p w14:paraId="6A0215F5" w14:textId="77777777" w:rsidR="00245462" w:rsidRDefault="00245462" w:rsidP="00F9775F">
            <w:pPr>
              <w:pStyle w:val="SITableBody"/>
              <w:spacing w:line="259" w:lineRule="auto"/>
            </w:pPr>
            <w:r w:rsidRPr="00DE2370">
              <w:t>AUS</w:t>
            </w:r>
            <w:r>
              <w:t xml:space="preserve"> </w:t>
            </w:r>
            <w:r w:rsidRPr="00DE2370">
              <w:t>M</w:t>
            </w:r>
            <w:r>
              <w:t>eat</w:t>
            </w:r>
            <w:r w:rsidRPr="00DE2370">
              <w:t xml:space="preserve"> </w:t>
            </w:r>
          </w:p>
        </w:tc>
        <w:tc>
          <w:tcPr>
            <w:tcW w:w="3481" w:type="dxa"/>
            <w:noWrap/>
            <w:tcMar>
              <w:top w:w="0" w:type="dxa"/>
              <w:left w:w="108" w:type="dxa"/>
              <w:bottom w:w="0" w:type="dxa"/>
              <w:right w:w="108" w:type="dxa"/>
            </w:tcMar>
          </w:tcPr>
          <w:p w14:paraId="6D1159B4" w14:textId="77777777" w:rsidR="00245462" w:rsidRDefault="00245462" w:rsidP="00F9775F">
            <w:pPr>
              <w:pStyle w:val="SITableBody"/>
              <w:spacing w:line="259" w:lineRule="auto"/>
            </w:pPr>
            <w:r w:rsidRPr="00DE2370">
              <w:t>Kurt Steele</w:t>
            </w:r>
          </w:p>
        </w:tc>
        <w:tc>
          <w:tcPr>
            <w:tcW w:w="2105" w:type="dxa"/>
            <w:tcMar>
              <w:left w:w="108" w:type="dxa"/>
              <w:right w:w="108" w:type="dxa"/>
            </w:tcMar>
          </w:tcPr>
          <w:p w14:paraId="4DAB3857" w14:textId="77777777" w:rsidR="00245462" w:rsidRDefault="00245462" w:rsidP="00F9775F">
            <w:pPr>
              <w:pStyle w:val="SITableBody"/>
              <w:spacing w:line="259" w:lineRule="auto"/>
            </w:pPr>
            <w:r w:rsidRPr="00F8500E">
              <w:t>National</w:t>
            </w:r>
          </w:p>
        </w:tc>
        <w:tc>
          <w:tcPr>
            <w:tcW w:w="2847" w:type="dxa"/>
            <w:tcMar>
              <w:left w:w="108" w:type="dxa"/>
              <w:right w:w="108" w:type="dxa"/>
            </w:tcMar>
          </w:tcPr>
          <w:p w14:paraId="3C9D3573" w14:textId="77777777" w:rsidR="00245462" w:rsidRDefault="00245462" w:rsidP="00F9775F">
            <w:pPr>
              <w:pStyle w:val="SITableBody"/>
              <w:spacing w:line="259" w:lineRule="auto"/>
            </w:pPr>
            <w:r>
              <w:t>Regulator</w:t>
            </w:r>
          </w:p>
        </w:tc>
        <w:tc>
          <w:tcPr>
            <w:tcW w:w="2693" w:type="dxa"/>
            <w:tcMar>
              <w:left w:w="108" w:type="dxa"/>
              <w:right w:w="108" w:type="dxa"/>
            </w:tcMar>
          </w:tcPr>
          <w:p w14:paraId="7618606E" w14:textId="77777777" w:rsidR="00245462" w:rsidRPr="00DE2370" w:rsidRDefault="00245462" w:rsidP="00F9775F">
            <w:pPr>
              <w:pStyle w:val="SITableBody"/>
              <w:spacing w:line="259" w:lineRule="auto"/>
            </w:pPr>
            <w:r w:rsidRPr="00DE2370">
              <w:t>Regulatory/licensing expertise</w:t>
            </w:r>
          </w:p>
        </w:tc>
      </w:tr>
      <w:tr w:rsidR="00245462" w14:paraId="6DFAE576" w14:textId="77777777" w:rsidTr="00F9775F">
        <w:trPr>
          <w:trHeight w:val="300"/>
        </w:trPr>
        <w:tc>
          <w:tcPr>
            <w:tcW w:w="3470" w:type="dxa"/>
            <w:noWrap/>
            <w:tcMar>
              <w:top w:w="0" w:type="dxa"/>
              <w:left w:w="108" w:type="dxa"/>
              <w:bottom w:w="0" w:type="dxa"/>
              <w:right w:w="108" w:type="dxa"/>
            </w:tcMar>
          </w:tcPr>
          <w:p w14:paraId="2ACD64AF" w14:textId="77777777" w:rsidR="00245462" w:rsidRDefault="00245462" w:rsidP="005D376F">
            <w:pPr>
              <w:pStyle w:val="SITableBody"/>
              <w:spacing w:line="259" w:lineRule="auto"/>
            </w:pPr>
            <w:r>
              <w:t>Australasian Meat Industry</w:t>
            </w:r>
          </w:p>
          <w:p w14:paraId="249C471F" w14:textId="77777777" w:rsidR="00245462" w:rsidRPr="00DE2370" w:rsidRDefault="00245462" w:rsidP="005D376F">
            <w:pPr>
              <w:pStyle w:val="SITableBody"/>
              <w:spacing w:line="259" w:lineRule="auto"/>
            </w:pPr>
            <w:r>
              <w:t>Employees Union (AMIEU)</w:t>
            </w:r>
          </w:p>
        </w:tc>
        <w:tc>
          <w:tcPr>
            <w:tcW w:w="3481" w:type="dxa"/>
            <w:noWrap/>
            <w:tcMar>
              <w:top w:w="0" w:type="dxa"/>
              <w:left w:w="108" w:type="dxa"/>
              <w:bottom w:w="0" w:type="dxa"/>
              <w:right w:w="108" w:type="dxa"/>
            </w:tcMar>
          </w:tcPr>
          <w:p w14:paraId="1A6136EC" w14:textId="77777777" w:rsidR="00245462" w:rsidRPr="00DE2370" w:rsidRDefault="00245462" w:rsidP="007D6EAB">
            <w:pPr>
              <w:pStyle w:val="SITableBody"/>
              <w:spacing w:line="259" w:lineRule="auto"/>
            </w:pPr>
            <w:r w:rsidRPr="00B963E2">
              <w:t>Patricia Fernandez</w:t>
            </w:r>
          </w:p>
        </w:tc>
        <w:tc>
          <w:tcPr>
            <w:tcW w:w="2105" w:type="dxa"/>
            <w:tcMar>
              <w:left w:w="108" w:type="dxa"/>
              <w:right w:w="108" w:type="dxa"/>
            </w:tcMar>
          </w:tcPr>
          <w:p w14:paraId="1E84BA3A" w14:textId="77777777" w:rsidR="00245462" w:rsidRPr="00DE2370" w:rsidRDefault="00245462" w:rsidP="007D6EAB">
            <w:pPr>
              <w:pStyle w:val="SITableBody"/>
              <w:spacing w:line="259" w:lineRule="auto"/>
            </w:pPr>
            <w:r>
              <w:t>National</w:t>
            </w:r>
          </w:p>
        </w:tc>
        <w:tc>
          <w:tcPr>
            <w:tcW w:w="2847" w:type="dxa"/>
            <w:tcMar>
              <w:left w:w="108" w:type="dxa"/>
              <w:right w:w="108" w:type="dxa"/>
            </w:tcMar>
          </w:tcPr>
          <w:p w14:paraId="64E90947" w14:textId="77777777" w:rsidR="00245462" w:rsidRDefault="00245462" w:rsidP="007D6EAB">
            <w:pPr>
              <w:pStyle w:val="SITableBody"/>
              <w:spacing w:line="259" w:lineRule="auto"/>
            </w:pPr>
            <w:r w:rsidRPr="005D376F">
              <w:t>Union</w:t>
            </w:r>
          </w:p>
        </w:tc>
        <w:tc>
          <w:tcPr>
            <w:tcW w:w="2693" w:type="dxa"/>
            <w:tcMar>
              <w:left w:w="108" w:type="dxa"/>
              <w:right w:w="108" w:type="dxa"/>
            </w:tcMar>
          </w:tcPr>
          <w:p w14:paraId="5B15CA33" w14:textId="77777777" w:rsidR="00245462" w:rsidRPr="00DE2370" w:rsidRDefault="00245462" w:rsidP="007D6EAB">
            <w:pPr>
              <w:pStyle w:val="SITableBody"/>
              <w:spacing w:line="259" w:lineRule="auto"/>
            </w:pPr>
            <w:r>
              <w:t xml:space="preserve">Union </w:t>
            </w:r>
          </w:p>
        </w:tc>
      </w:tr>
      <w:tr w:rsidR="00245462" w14:paraId="0F50AC1C" w14:textId="77777777" w:rsidTr="00F9775F">
        <w:trPr>
          <w:trHeight w:val="300"/>
        </w:trPr>
        <w:tc>
          <w:tcPr>
            <w:tcW w:w="3470" w:type="dxa"/>
            <w:noWrap/>
            <w:tcMar>
              <w:top w:w="0" w:type="dxa"/>
              <w:left w:w="108" w:type="dxa"/>
              <w:bottom w:w="0" w:type="dxa"/>
              <w:right w:w="108" w:type="dxa"/>
            </w:tcMar>
          </w:tcPr>
          <w:p w14:paraId="4D41BF07" w14:textId="77777777" w:rsidR="00245462" w:rsidRDefault="00245462" w:rsidP="00D643AE">
            <w:pPr>
              <w:pStyle w:val="SITableBody"/>
              <w:spacing w:line="259" w:lineRule="auto"/>
            </w:pPr>
            <w:r>
              <w:t>Australasian Meat Industry</w:t>
            </w:r>
          </w:p>
          <w:p w14:paraId="6E4A3D64" w14:textId="77777777" w:rsidR="00245462" w:rsidRDefault="00245462" w:rsidP="00D643AE">
            <w:pPr>
              <w:pStyle w:val="SITableBody"/>
              <w:spacing w:line="259" w:lineRule="auto"/>
            </w:pPr>
            <w:r>
              <w:t>Employees Union (AMIEU)</w:t>
            </w:r>
          </w:p>
        </w:tc>
        <w:tc>
          <w:tcPr>
            <w:tcW w:w="3481" w:type="dxa"/>
            <w:noWrap/>
            <w:tcMar>
              <w:top w:w="0" w:type="dxa"/>
              <w:left w:w="108" w:type="dxa"/>
              <w:bottom w:w="0" w:type="dxa"/>
              <w:right w:w="108" w:type="dxa"/>
            </w:tcMar>
          </w:tcPr>
          <w:p w14:paraId="31221AF7" w14:textId="77777777" w:rsidR="00245462" w:rsidDel="00B963E2" w:rsidRDefault="00245462" w:rsidP="007D6EAB">
            <w:pPr>
              <w:pStyle w:val="SITableBody"/>
              <w:spacing w:line="259" w:lineRule="auto"/>
            </w:pPr>
            <w:r w:rsidRPr="00D643AE">
              <w:t>Justin Smith</w:t>
            </w:r>
          </w:p>
        </w:tc>
        <w:tc>
          <w:tcPr>
            <w:tcW w:w="2105" w:type="dxa"/>
            <w:tcMar>
              <w:left w:w="108" w:type="dxa"/>
              <w:right w:w="108" w:type="dxa"/>
            </w:tcMar>
          </w:tcPr>
          <w:p w14:paraId="04715678" w14:textId="77777777" w:rsidR="00245462" w:rsidRDefault="00245462" w:rsidP="007D6EAB">
            <w:pPr>
              <w:pStyle w:val="SITableBody"/>
              <w:spacing w:line="259" w:lineRule="auto"/>
            </w:pPr>
            <w:r>
              <w:t xml:space="preserve">National </w:t>
            </w:r>
          </w:p>
        </w:tc>
        <w:tc>
          <w:tcPr>
            <w:tcW w:w="2847" w:type="dxa"/>
            <w:tcMar>
              <w:left w:w="108" w:type="dxa"/>
              <w:right w:w="108" w:type="dxa"/>
            </w:tcMar>
          </w:tcPr>
          <w:p w14:paraId="0B0ED9D1" w14:textId="77777777" w:rsidR="00245462" w:rsidRPr="005D376F" w:rsidRDefault="00245462" w:rsidP="007D6EAB">
            <w:pPr>
              <w:pStyle w:val="SITableBody"/>
              <w:spacing w:line="259" w:lineRule="auto"/>
            </w:pPr>
            <w:r>
              <w:t>Union</w:t>
            </w:r>
          </w:p>
        </w:tc>
        <w:tc>
          <w:tcPr>
            <w:tcW w:w="2693" w:type="dxa"/>
            <w:tcMar>
              <w:left w:w="108" w:type="dxa"/>
              <w:right w:w="108" w:type="dxa"/>
            </w:tcMar>
          </w:tcPr>
          <w:p w14:paraId="53C6DE72" w14:textId="77777777" w:rsidR="00245462" w:rsidRDefault="00245462" w:rsidP="007D6EAB">
            <w:pPr>
              <w:pStyle w:val="SITableBody"/>
              <w:spacing w:line="259" w:lineRule="auto"/>
            </w:pPr>
            <w:r>
              <w:t>Union</w:t>
            </w:r>
          </w:p>
        </w:tc>
      </w:tr>
      <w:tr w:rsidR="00245462" w14:paraId="70C8806E" w14:textId="77777777" w:rsidTr="00F9775F">
        <w:trPr>
          <w:trHeight w:val="300"/>
        </w:trPr>
        <w:tc>
          <w:tcPr>
            <w:tcW w:w="3470" w:type="dxa"/>
            <w:noWrap/>
            <w:tcMar>
              <w:top w:w="0" w:type="dxa"/>
              <w:left w:w="108" w:type="dxa"/>
              <w:bottom w:w="0" w:type="dxa"/>
              <w:right w:w="108" w:type="dxa"/>
            </w:tcMar>
          </w:tcPr>
          <w:p w14:paraId="24E768D8" w14:textId="77777777" w:rsidR="00245462" w:rsidRDefault="00245462" w:rsidP="00D643AE">
            <w:pPr>
              <w:pStyle w:val="SITableBody"/>
              <w:spacing w:line="259" w:lineRule="auto"/>
            </w:pPr>
            <w:r>
              <w:lastRenderedPageBreak/>
              <w:t>Australasian Meat Industry</w:t>
            </w:r>
          </w:p>
          <w:p w14:paraId="5CADE28F" w14:textId="77777777" w:rsidR="00245462" w:rsidRDefault="00245462" w:rsidP="00D643AE">
            <w:pPr>
              <w:pStyle w:val="SITableBody"/>
              <w:spacing w:line="259" w:lineRule="auto"/>
            </w:pPr>
            <w:r>
              <w:t>Employees Union (AMIEU)</w:t>
            </w:r>
          </w:p>
        </w:tc>
        <w:tc>
          <w:tcPr>
            <w:tcW w:w="3481" w:type="dxa"/>
            <w:noWrap/>
            <w:tcMar>
              <w:top w:w="0" w:type="dxa"/>
              <w:left w:w="108" w:type="dxa"/>
              <w:bottom w:w="0" w:type="dxa"/>
              <w:right w:w="108" w:type="dxa"/>
            </w:tcMar>
          </w:tcPr>
          <w:p w14:paraId="15D97BB7" w14:textId="77777777" w:rsidR="00245462" w:rsidDel="00B963E2" w:rsidRDefault="00245462" w:rsidP="007D6EAB">
            <w:pPr>
              <w:pStyle w:val="SITableBody"/>
              <w:spacing w:line="259" w:lineRule="auto"/>
            </w:pPr>
            <w:r w:rsidRPr="00D643AE">
              <w:t>Paul Conway</w:t>
            </w:r>
          </w:p>
        </w:tc>
        <w:tc>
          <w:tcPr>
            <w:tcW w:w="2105" w:type="dxa"/>
            <w:tcMar>
              <w:left w:w="108" w:type="dxa"/>
              <w:right w:w="108" w:type="dxa"/>
            </w:tcMar>
          </w:tcPr>
          <w:p w14:paraId="536BE74F" w14:textId="77777777" w:rsidR="00245462" w:rsidRDefault="00245462" w:rsidP="007D6EAB">
            <w:pPr>
              <w:pStyle w:val="SITableBody"/>
              <w:spacing w:line="259" w:lineRule="auto"/>
            </w:pPr>
            <w:r>
              <w:t xml:space="preserve">National </w:t>
            </w:r>
          </w:p>
        </w:tc>
        <w:tc>
          <w:tcPr>
            <w:tcW w:w="2847" w:type="dxa"/>
            <w:tcMar>
              <w:left w:w="108" w:type="dxa"/>
              <w:right w:w="108" w:type="dxa"/>
            </w:tcMar>
          </w:tcPr>
          <w:p w14:paraId="6D9594A4" w14:textId="77777777" w:rsidR="00245462" w:rsidRPr="005D376F" w:rsidRDefault="00245462" w:rsidP="007D6EAB">
            <w:pPr>
              <w:pStyle w:val="SITableBody"/>
              <w:spacing w:line="259" w:lineRule="auto"/>
            </w:pPr>
            <w:r>
              <w:t xml:space="preserve">Union </w:t>
            </w:r>
          </w:p>
        </w:tc>
        <w:tc>
          <w:tcPr>
            <w:tcW w:w="2693" w:type="dxa"/>
            <w:tcMar>
              <w:left w:w="108" w:type="dxa"/>
              <w:right w:w="108" w:type="dxa"/>
            </w:tcMar>
          </w:tcPr>
          <w:p w14:paraId="1E745AB4" w14:textId="77777777" w:rsidR="00245462" w:rsidRDefault="00245462" w:rsidP="007D6EAB">
            <w:pPr>
              <w:pStyle w:val="SITableBody"/>
              <w:spacing w:line="259" w:lineRule="auto"/>
            </w:pPr>
            <w:r>
              <w:t xml:space="preserve">Union </w:t>
            </w:r>
          </w:p>
        </w:tc>
      </w:tr>
      <w:tr w:rsidR="00245462" w14:paraId="472804DF" w14:textId="77777777" w:rsidTr="00F9775F">
        <w:trPr>
          <w:trHeight w:val="300"/>
        </w:trPr>
        <w:tc>
          <w:tcPr>
            <w:tcW w:w="3470" w:type="dxa"/>
            <w:noWrap/>
            <w:tcMar>
              <w:top w:w="0" w:type="dxa"/>
              <w:left w:w="108" w:type="dxa"/>
              <w:bottom w:w="0" w:type="dxa"/>
              <w:right w:w="108" w:type="dxa"/>
            </w:tcMar>
          </w:tcPr>
          <w:p w14:paraId="56F40262" w14:textId="77777777" w:rsidR="00245462" w:rsidRDefault="00245462" w:rsidP="00D643AE">
            <w:pPr>
              <w:pStyle w:val="SITableBody"/>
              <w:spacing w:line="259" w:lineRule="auto"/>
            </w:pPr>
            <w:r>
              <w:t>Australasian Meat Industry</w:t>
            </w:r>
          </w:p>
          <w:p w14:paraId="6A0C3E58" w14:textId="77777777" w:rsidR="00245462" w:rsidRDefault="00245462" w:rsidP="00D643AE">
            <w:pPr>
              <w:pStyle w:val="SITableBody"/>
              <w:spacing w:line="259" w:lineRule="auto"/>
            </w:pPr>
            <w:r>
              <w:t>Employees Union (AMIEU)</w:t>
            </w:r>
          </w:p>
        </w:tc>
        <w:tc>
          <w:tcPr>
            <w:tcW w:w="3481" w:type="dxa"/>
            <w:noWrap/>
            <w:tcMar>
              <w:top w:w="0" w:type="dxa"/>
              <w:left w:w="108" w:type="dxa"/>
              <w:bottom w:w="0" w:type="dxa"/>
              <w:right w:w="108" w:type="dxa"/>
            </w:tcMar>
          </w:tcPr>
          <w:p w14:paraId="72C0A084" w14:textId="77777777" w:rsidR="00245462" w:rsidDel="00B963E2" w:rsidRDefault="00245462" w:rsidP="007D6EAB">
            <w:pPr>
              <w:pStyle w:val="SITableBody"/>
              <w:spacing w:line="259" w:lineRule="auto"/>
            </w:pPr>
            <w:r w:rsidRPr="00D643AE">
              <w:t>Matt Journeaux</w:t>
            </w:r>
          </w:p>
        </w:tc>
        <w:tc>
          <w:tcPr>
            <w:tcW w:w="2105" w:type="dxa"/>
            <w:tcMar>
              <w:left w:w="108" w:type="dxa"/>
              <w:right w:w="108" w:type="dxa"/>
            </w:tcMar>
          </w:tcPr>
          <w:p w14:paraId="62DACD08" w14:textId="77777777" w:rsidR="00245462" w:rsidRDefault="00245462" w:rsidP="007D6EAB">
            <w:pPr>
              <w:pStyle w:val="SITableBody"/>
              <w:spacing w:line="259" w:lineRule="auto"/>
            </w:pPr>
            <w:r>
              <w:t xml:space="preserve">National </w:t>
            </w:r>
          </w:p>
        </w:tc>
        <w:tc>
          <w:tcPr>
            <w:tcW w:w="2847" w:type="dxa"/>
            <w:tcMar>
              <w:left w:w="108" w:type="dxa"/>
              <w:right w:w="108" w:type="dxa"/>
            </w:tcMar>
          </w:tcPr>
          <w:p w14:paraId="7EF88717" w14:textId="77777777" w:rsidR="00245462" w:rsidRPr="005D376F" w:rsidRDefault="00245462" w:rsidP="007D6EAB">
            <w:pPr>
              <w:pStyle w:val="SITableBody"/>
              <w:spacing w:line="259" w:lineRule="auto"/>
            </w:pPr>
            <w:r>
              <w:t xml:space="preserve">Union </w:t>
            </w:r>
          </w:p>
        </w:tc>
        <w:tc>
          <w:tcPr>
            <w:tcW w:w="2693" w:type="dxa"/>
            <w:tcMar>
              <w:left w:w="108" w:type="dxa"/>
              <w:right w:w="108" w:type="dxa"/>
            </w:tcMar>
          </w:tcPr>
          <w:p w14:paraId="1F637FBC" w14:textId="77777777" w:rsidR="00245462" w:rsidRDefault="00245462" w:rsidP="007D6EAB">
            <w:pPr>
              <w:pStyle w:val="SITableBody"/>
              <w:spacing w:line="259" w:lineRule="auto"/>
            </w:pPr>
            <w:r>
              <w:t xml:space="preserve">Union </w:t>
            </w:r>
          </w:p>
        </w:tc>
      </w:tr>
      <w:tr w:rsidR="00245462" w14:paraId="501F31E8" w14:textId="77777777" w:rsidTr="00F9775F">
        <w:trPr>
          <w:trHeight w:val="300"/>
        </w:trPr>
        <w:tc>
          <w:tcPr>
            <w:tcW w:w="3470" w:type="dxa"/>
            <w:noWrap/>
            <w:tcMar>
              <w:top w:w="0" w:type="dxa"/>
              <w:left w:w="108" w:type="dxa"/>
              <w:bottom w:w="0" w:type="dxa"/>
              <w:right w:w="108" w:type="dxa"/>
            </w:tcMar>
          </w:tcPr>
          <w:p w14:paraId="654FB3FA" w14:textId="77777777" w:rsidR="00245462" w:rsidRPr="00DE2370" w:rsidRDefault="00245462" w:rsidP="007D6EAB">
            <w:pPr>
              <w:pStyle w:val="SITableBody"/>
              <w:spacing w:line="259" w:lineRule="auto"/>
            </w:pPr>
            <w:r w:rsidRPr="005A7906">
              <w:t>Australian Chicken Meat Federation Inc. (ACMF)</w:t>
            </w:r>
          </w:p>
        </w:tc>
        <w:tc>
          <w:tcPr>
            <w:tcW w:w="3481" w:type="dxa"/>
            <w:noWrap/>
            <w:tcMar>
              <w:top w:w="0" w:type="dxa"/>
              <w:left w:w="108" w:type="dxa"/>
              <w:bottom w:w="0" w:type="dxa"/>
              <w:right w:w="108" w:type="dxa"/>
            </w:tcMar>
          </w:tcPr>
          <w:p w14:paraId="3DB87D46" w14:textId="77777777" w:rsidR="00245462" w:rsidRPr="00DE2370" w:rsidRDefault="00245462" w:rsidP="007D6EAB">
            <w:pPr>
              <w:pStyle w:val="SITableBody"/>
              <w:spacing w:line="259" w:lineRule="auto"/>
            </w:pPr>
            <w:r>
              <w:t>Mary Wu</w:t>
            </w:r>
          </w:p>
        </w:tc>
        <w:tc>
          <w:tcPr>
            <w:tcW w:w="2105" w:type="dxa"/>
            <w:tcMar>
              <w:left w:w="108" w:type="dxa"/>
              <w:right w:w="108" w:type="dxa"/>
            </w:tcMar>
          </w:tcPr>
          <w:p w14:paraId="69AABF24" w14:textId="77777777" w:rsidR="00245462" w:rsidRPr="00F8500E" w:rsidRDefault="00245462" w:rsidP="007D6EAB">
            <w:pPr>
              <w:pStyle w:val="SITableBody"/>
              <w:spacing w:line="259" w:lineRule="auto"/>
            </w:pPr>
            <w:r>
              <w:t>National</w:t>
            </w:r>
          </w:p>
        </w:tc>
        <w:tc>
          <w:tcPr>
            <w:tcW w:w="2847" w:type="dxa"/>
            <w:tcMar>
              <w:left w:w="108" w:type="dxa"/>
              <w:right w:w="108" w:type="dxa"/>
            </w:tcMar>
          </w:tcPr>
          <w:p w14:paraId="5673CAAD" w14:textId="77777777" w:rsidR="00245462" w:rsidRDefault="00245462" w:rsidP="007D6EAB">
            <w:pPr>
              <w:pStyle w:val="SITableBody"/>
              <w:spacing w:line="259" w:lineRule="auto"/>
            </w:pPr>
            <w:r w:rsidRPr="005A7906">
              <w:t>Industry Association</w:t>
            </w:r>
          </w:p>
        </w:tc>
        <w:tc>
          <w:tcPr>
            <w:tcW w:w="2693" w:type="dxa"/>
            <w:tcMar>
              <w:left w:w="108" w:type="dxa"/>
              <w:right w:w="108" w:type="dxa"/>
            </w:tcMar>
          </w:tcPr>
          <w:p w14:paraId="33333FB1" w14:textId="02F42D9C" w:rsidR="00245462" w:rsidRPr="00DE2370" w:rsidRDefault="00AE30E9" w:rsidP="007D6EAB">
            <w:pPr>
              <w:pStyle w:val="SITableBody"/>
              <w:spacing w:line="259" w:lineRule="auto"/>
            </w:pPr>
            <w:r>
              <w:t>Poultry</w:t>
            </w:r>
            <w:r w:rsidR="00245462">
              <w:t xml:space="preserve"> </w:t>
            </w:r>
          </w:p>
        </w:tc>
      </w:tr>
      <w:tr w:rsidR="00245462" w14:paraId="627D333C" w14:textId="77777777" w:rsidTr="00F9775F">
        <w:trPr>
          <w:trHeight w:val="300"/>
        </w:trPr>
        <w:tc>
          <w:tcPr>
            <w:tcW w:w="3470" w:type="dxa"/>
            <w:noWrap/>
            <w:tcMar>
              <w:top w:w="0" w:type="dxa"/>
              <w:left w:w="108" w:type="dxa"/>
              <w:bottom w:w="0" w:type="dxa"/>
              <w:right w:w="108" w:type="dxa"/>
            </w:tcMar>
          </w:tcPr>
          <w:p w14:paraId="57CA6B7E" w14:textId="77777777" w:rsidR="00245462" w:rsidRDefault="00245462" w:rsidP="007D6EAB">
            <w:pPr>
              <w:pStyle w:val="SITableBody"/>
              <w:spacing w:line="259" w:lineRule="auto"/>
            </w:pPr>
            <w:r w:rsidRPr="00DE2370">
              <w:t>Australian College of Training</w:t>
            </w:r>
          </w:p>
        </w:tc>
        <w:tc>
          <w:tcPr>
            <w:tcW w:w="3481" w:type="dxa"/>
            <w:noWrap/>
            <w:tcMar>
              <w:top w:w="0" w:type="dxa"/>
              <w:left w:w="108" w:type="dxa"/>
              <w:bottom w:w="0" w:type="dxa"/>
              <w:right w:w="108" w:type="dxa"/>
            </w:tcMar>
          </w:tcPr>
          <w:p w14:paraId="0B8AB54A" w14:textId="77777777" w:rsidR="00245462" w:rsidRDefault="00245462" w:rsidP="007D6EAB">
            <w:pPr>
              <w:pStyle w:val="SITableBody"/>
              <w:spacing w:line="259" w:lineRule="auto"/>
            </w:pPr>
            <w:r w:rsidRPr="00DE2370">
              <w:t>Terry Richards</w:t>
            </w:r>
          </w:p>
        </w:tc>
        <w:tc>
          <w:tcPr>
            <w:tcW w:w="2105" w:type="dxa"/>
            <w:tcMar>
              <w:left w:w="108" w:type="dxa"/>
              <w:right w:w="108" w:type="dxa"/>
            </w:tcMar>
          </w:tcPr>
          <w:p w14:paraId="63599CAA" w14:textId="77777777" w:rsidR="00245462" w:rsidRPr="00DE2370" w:rsidRDefault="00245462" w:rsidP="007D6EAB">
            <w:pPr>
              <w:pStyle w:val="SITableBody"/>
              <w:spacing w:line="259" w:lineRule="auto"/>
            </w:pPr>
            <w:r w:rsidRPr="00DE2370">
              <w:t>WA</w:t>
            </w:r>
          </w:p>
        </w:tc>
        <w:tc>
          <w:tcPr>
            <w:tcW w:w="2847" w:type="dxa"/>
            <w:tcMar>
              <w:left w:w="108" w:type="dxa"/>
              <w:right w:w="108" w:type="dxa"/>
            </w:tcMar>
          </w:tcPr>
          <w:p w14:paraId="7FDC1C37" w14:textId="77777777" w:rsidR="00245462" w:rsidRDefault="00245462" w:rsidP="007D6EAB">
            <w:pPr>
              <w:pStyle w:val="SITableBody"/>
              <w:spacing w:line="259" w:lineRule="auto"/>
            </w:pPr>
            <w:r>
              <w:t>RTO</w:t>
            </w:r>
          </w:p>
        </w:tc>
        <w:tc>
          <w:tcPr>
            <w:tcW w:w="2693" w:type="dxa"/>
            <w:tcMar>
              <w:left w:w="108" w:type="dxa"/>
              <w:right w:w="108" w:type="dxa"/>
            </w:tcMar>
          </w:tcPr>
          <w:p w14:paraId="3A3370DA" w14:textId="77777777" w:rsidR="00245462" w:rsidRDefault="00245462" w:rsidP="007D6EAB">
            <w:pPr>
              <w:pStyle w:val="SITableBody"/>
              <w:spacing w:line="259" w:lineRule="auto"/>
            </w:pPr>
            <w:r>
              <w:t>Educational Expert</w:t>
            </w:r>
          </w:p>
        </w:tc>
      </w:tr>
      <w:tr w:rsidR="00245462" w14:paraId="3B9E4AEB" w14:textId="77777777" w:rsidTr="00F9775F">
        <w:trPr>
          <w:trHeight w:val="300"/>
        </w:trPr>
        <w:tc>
          <w:tcPr>
            <w:tcW w:w="3470" w:type="dxa"/>
            <w:noWrap/>
            <w:tcMar>
              <w:top w:w="0" w:type="dxa"/>
              <w:left w:w="108" w:type="dxa"/>
              <w:bottom w:w="0" w:type="dxa"/>
              <w:right w:w="108" w:type="dxa"/>
            </w:tcMar>
          </w:tcPr>
          <w:p w14:paraId="78236F0B" w14:textId="77777777" w:rsidR="00245462" w:rsidRDefault="00245462" w:rsidP="007D6EAB">
            <w:pPr>
              <w:pStyle w:val="SITableBody"/>
              <w:spacing w:line="259" w:lineRule="auto"/>
            </w:pPr>
            <w:r w:rsidRPr="00DE2370">
              <w:t>Australian Meat Industry Council</w:t>
            </w:r>
          </w:p>
        </w:tc>
        <w:tc>
          <w:tcPr>
            <w:tcW w:w="3481" w:type="dxa"/>
            <w:noWrap/>
            <w:tcMar>
              <w:top w:w="0" w:type="dxa"/>
              <w:left w:w="108" w:type="dxa"/>
              <w:bottom w:w="0" w:type="dxa"/>
              <w:right w:w="108" w:type="dxa"/>
            </w:tcMar>
          </w:tcPr>
          <w:p w14:paraId="0267E892" w14:textId="77777777" w:rsidR="00245462" w:rsidRDefault="00245462" w:rsidP="007D6EAB">
            <w:pPr>
              <w:pStyle w:val="SITableBody"/>
              <w:spacing w:line="259" w:lineRule="auto"/>
            </w:pPr>
            <w:r w:rsidRPr="00DE2370">
              <w:t>Lyle Ward</w:t>
            </w:r>
          </w:p>
        </w:tc>
        <w:tc>
          <w:tcPr>
            <w:tcW w:w="2105" w:type="dxa"/>
            <w:tcMar>
              <w:left w:w="108" w:type="dxa"/>
              <w:right w:w="108" w:type="dxa"/>
            </w:tcMar>
          </w:tcPr>
          <w:p w14:paraId="6751C7FB" w14:textId="77777777" w:rsidR="00245462" w:rsidRDefault="00245462" w:rsidP="007D6EAB">
            <w:pPr>
              <w:pStyle w:val="SITableBody"/>
              <w:spacing w:line="259" w:lineRule="auto"/>
            </w:pPr>
            <w:r>
              <w:t>National</w:t>
            </w:r>
          </w:p>
        </w:tc>
        <w:tc>
          <w:tcPr>
            <w:tcW w:w="2847" w:type="dxa"/>
            <w:tcMar>
              <w:left w:w="108" w:type="dxa"/>
              <w:right w:w="108" w:type="dxa"/>
            </w:tcMar>
          </w:tcPr>
          <w:p w14:paraId="4771E910" w14:textId="77777777" w:rsidR="00245462" w:rsidRDefault="00245462" w:rsidP="007D6EAB">
            <w:pPr>
              <w:pStyle w:val="SITableBody"/>
              <w:spacing w:line="259" w:lineRule="auto"/>
            </w:pPr>
            <w:r>
              <w:t>Industry Association</w:t>
            </w:r>
          </w:p>
        </w:tc>
        <w:tc>
          <w:tcPr>
            <w:tcW w:w="2693" w:type="dxa"/>
            <w:tcMar>
              <w:left w:w="108" w:type="dxa"/>
              <w:right w:w="108" w:type="dxa"/>
            </w:tcMar>
          </w:tcPr>
          <w:p w14:paraId="7806E579" w14:textId="77777777" w:rsidR="00245462" w:rsidRPr="00DE2370" w:rsidRDefault="00245462" w:rsidP="007D6EAB">
            <w:pPr>
              <w:pStyle w:val="SITableBody"/>
              <w:spacing w:line="259" w:lineRule="auto"/>
            </w:pPr>
            <w:r w:rsidRPr="00DE2370">
              <w:t>Abattoirs</w:t>
            </w:r>
          </w:p>
        </w:tc>
      </w:tr>
      <w:tr w:rsidR="00245462" w:rsidRPr="006207E9" w14:paraId="55E99335" w14:textId="77777777" w:rsidTr="00F9775F">
        <w:trPr>
          <w:trHeight w:val="300"/>
        </w:trPr>
        <w:tc>
          <w:tcPr>
            <w:tcW w:w="3470" w:type="dxa"/>
            <w:noWrap/>
            <w:tcMar>
              <w:top w:w="0" w:type="dxa"/>
              <w:left w:w="108" w:type="dxa"/>
              <w:bottom w:w="0" w:type="dxa"/>
              <w:right w:w="108" w:type="dxa"/>
            </w:tcMar>
          </w:tcPr>
          <w:p w14:paraId="42ACEBDE" w14:textId="77777777" w:rsidR="00245462" w:rsidRDefault="00245462" w:rsidP="007D6EAB">
            <w:pPr>
              <w:pStyle w:val="SITableBody"/>
              <w:spacing w:line="259" w:lineRule="auto"/>
            </w:pPr>
            <w:r w:rsidRPr="00DE2370">
              <w:t xml:space="preserve">Australian Meat Industry Council </w:t>
            </w:r>
          </w:p>
        </w:tc>
        <w:tc>
          <w:tcPr>
            <w:tcW w:w="3481" w:type="dxa"/>
            <w:noWrap/>
            <w:tcMar>
              <w:top w:w="0" w:type="dxa"/>
              <w:left w:w="108" w:type="dxa"/>
              <w:bottom w:w="0" w:type="dxa"/>
              <w:right w:w="108" w:type="dxa"/>
            </w:tcMar>
          </w:tcPr>
          <w:p w14:paraId="7EE17CF6" w14:textId="77777777" w:rsidR="00245462" w:rsidRDefault="00245462" w:rsidP="007D6EAB">
            <w:pPr>
              <w:pStyle w:val="SITableBody"/>
              <w:spacing w:line="259" w:lineRule="auto"/>
            </w:pPr>
            <w:r w:rsidRPr="00DE2370">
              <w:t>Stuart Fuller</w:t>
            </w:r>
          </w:p>
        </w:tc>
        <w:tc>
          <w:tcPr>
            <w:tcW w:w="2105" w:type="dxa"/>
            <w:tcMar>
              <w:left w:w="108" w:type="dxa"/>
              <w:right w:w="108" w:type="dxa"/>
            </w:tcMar>
          </w:tcPr>
          <w:p w14:paraId="2B83D6FD" w14:textId="77777777" w:rsidR="00245462" w:rsidRDefault="00245462" w:rsidP="007D6EAB">
            <w:pPr>
              <w:pStyle w:val="SITableBody"/>
              <w:spacing w:line="259" w:lineRule="auto"/>
            </w:pPr>
            <w:r w:rsidRPr="00DE2370">
              <w:t>National</w:t>
            </w:r>
          </w:p>
        </w:tc>
        <w:tc>
          <w:tcPr>
            <w:tcW w:w="2847" w:type="dxa"/>
            <w:tcMar>
              <w:left w:w="108" w:type="dxa"/>
              <w:right w:w="108" w:type="dxa"/>
            </w:tcMar>
          </w:tcPr>
          <w:p w14:paraId="7BDB77DB" w14:textId="77777777" w:rsidR="00245462" w:rsidRPr="006207E9" w:rsidRDefault="00245462" w:rsidP="007D6EAB">
            <w:pPr>
              <w:pStyle w:val="SITableBody"/>
              <w:spacing w:line="259" w:lineRule="auto"/>
            </w:pPr>
            <w:r>
              <w:t xml:space="preserve">Industry Association </w:t>
            </w:r>
          </w:p>
        </w:tc>
        <w:tc>
          <w:tcPr>
            <w:tcW w:w="2693" w:type="dxa"/>
            <w:tcMar>
              <w:left w:w="108" w:type="dxa"/>
              <w:right w:w="108" w:type="dxa"/>
            </w:tcMar>
          </w:tcPr>
          <w:p w14:paraId="2D92057F" w14:textId="77777777" w:rsidR="00245462" w:rsidRPr="006207E9" w:rsidRDefault="00245462" w:rsidP="007D6EAB">
            <w:pPr>
              <w:pStyle w:val="SITableBody"/>
              <w:spacing w:line="259" w:lineRule="auto"/>
            </w:pPr>
            <w:r>
              <w:t xml:space="preserve">Retail </w:t>
            </w:r>
          </w:p>
        </w:tc>
      </w:tr>
      <w:tr w:rsidR="00245462" w14:paraId="4DE0B15F" w14:textId="77777777" w:rsidTr="00F9775F">
        <w:trPr>
          <w:trHeight w:val="300"/>
        </w:trPr>
        <w:tc>
          <w:tcPr>
            <w:tcW w:w="3470" w:type="dxa"/>
            <w:noWrap/>
            <w:tcMar>
              <w:top w:w="0" w:type="dxa"/>
              <w:left w:w="108" w:type="dxa"/>
              <w:bottom w:w="0" w:type="dxa"/>
              <w:right w:w="108" w:type="dxa"/>
            </w:tcMar>
          </w:tcPr>
          <w:p w14:paraId="7CC12953" w14:textId="77777777" w:rsidR="00245462" w:rsidRDefault="00245462" w:rsidP="007D6EAB">
            <w:pPr>
              <w:pStyle w:val="SITableBody"/>
              <w:spacing w:line="259" w:lineRule="auto"/>
            </w:pPr>
            <w:r w:rsidRPr="00D643AE">
              <w:t>Axial Training Pty Ltd</w:t>
            </w:r>
          </w:p>
        </w:tc>
        <w:tc>
          <w:tcPr>
            <w:tcW w:w="3481" w:type="dxa"/>
            <w:noWrap/>
            <w:tcMar>
              <w:top w:w="0" w:type="dxa"/>
              <w:left w:w="108" w:type="dxa"/>
              <w:bottom w:w="0" w:type="dxa"/>
              <w:right w:w="108" w:type="dxa"/>
            </w:tcMar>
          </w:tcPr>
          <w:p w14:paraId="195B4386" w14:textId="77777777" w:rsidR="00245462" w:rsidRDefault="00245462" w:rsidP="00195023">
            <w:pPr>
              <w:pStyle w:val="SITableBody"/>
              <w:spacing w:line="259" w:lineRule="auto"/>
            </w:pPr>
            <w:r w:rsidRPr="00D643AE">
              <w:t xml:space="preserve">Troy </w:t>
            </w:r>
            <w:proofErr w:type="spellStart"/>
            <w:r w:rsidRPr="00D643AE">
              <w:t>Rowston</w:t>
            </w:r>
            <w:proofErr w:type="spellEnd"/>
          </w:p>
        </w:tc>
        <w:tc>
          <w:tcPr>
            <w:tcW w:w="2105" w:type="dxa"/>
            <w:tcMar>
              <w:left w:w="108" w:type="dxa"/>
              <w:right w:w="108" w:type="dxa"/>
            </w:tcMar>
          </w:tcPr>
          <w:p w14:paraId="5D3A3495" w14:textId="77777777" w:rsidR="00245462" w:rsidRDefault="00245462" w:rsidP="007D6EAB">
            <w:pPr>
              <w:pStyle w:val="SITableBody"/>
              <w:spacing w:line="259" w:lineRule="auto"/>
            </w:pPr>
            <w:r>
              <w:t>QLD</w:t>
            </w:r>
          </w:p>
        </w:tc>
        <w:tc>
          <w:tcPr>
            <w:tcW w:w="2847" w:type="dxa"/>
            <w:tcMar>
              <w:left w:w="108" w:type="dxa"/>
              <w:right w:w="108" w:type="dxa"/>
            </w:tcMar>
          </w:tcPr>
          <w:p w14:paraId="1D002E38" w14:textId="77777777" w:rsidR="00245462" w:rsidRDefault="00245462" w:rsidP="007D6EAB">
            <w:pPr>
              <w:pStyle w:val="SITableBody"/>
              <w:spacing w:line="259" w:lineRule="auto"/>
            </w:pPr>
            <w:r>
              <w:t xml:space="preserve">RTO </w:t>
            </w:r>
          </w:p>
        </w:tc>
        <w:tc>
          <w:tcPr>
            <w:tcW w:w="2693" w:type="dxa"/>
            <w:tcMar>
              <w:left w:w="108" w:type="dxa"/>
              <w:right w:w="108" w:type="dxa"/>
            </w:tcMar>
          </w:tcPr>
          <w:p w14:paraId="2AF9D803" w14:textId="77777777" w:rsidR="00245462" w:rsidRDefault="00245462" w:rsidP="007D6EAB">
            <w:pPr>
              <w:pStyle w:val="SITableBody"/>
              <w:spacing w:line="259" w:lineRule="auto"/>
            </w:pPr>
            <w:r>
              <w:t>Educational Expert</w:t>
            </w:r>
          </w:p>
        </w:tc>
      </w:tr>
      <w:tr w:rsidR="00245462" w14:paraId="6245BB2C" w14:textId="77777777" w:rsidTr="00F9775F">
        <w:trPr>
          <w:trHeight w:val="300"/>
        </w:trPr>
        <w:tc>
          <w:tcPr>
            <w:tcW w:w="3470" w:type="dxa"/>
            <w:noWrap/>
            <w:tcMar>
              <w:top w:w="0" w:type="dxa"/>
              <w:left w:w="108" w:type="dxa"/>
              <w:bottom w:w="0" w:type="dxa"/>
              <w:right w:w="108" w:type="dxa"/>
            </w:tcMar>
          </w:tcPr>
          <w:p w14:paraId="400171E3" w14:textId="77777777" w:rsidR="00245462" w:rsidRDefault="00245462" w:rsidP="007D6EAB">
            <w:pPr>
              <w:pStyle w:val="SITableBody"/>
              <w:spacing w:line="259" w:lineRule="auto"/>
            </w:pPr>
            <w:r w:rsidRPr="00DE2370">
              <w:t xml:space="preserve">BE Campbell </w:t>
            </w:r>
          </w:p>
        </w:tc>
        <w:tc>
          <w:tcPr>
            <w:tcW w:w="3481" w:type="dxa"/>
            <w:noWrap/>
            <w:tcMar>
              <w:top w:w="0" w:type="dxa"/>
              <w:left w:w="108" w:type="dxa"/>
              <w:bottom w:w="0" w:type="dxa"/>
              <w:right w:w="108" w:type="dxa"/>
            </w:tcMar>
          </w:tcPr>
          <w:p w14:paraId="127AEC48" w14:textId="77777777" w:rsidR="00245462" w:rsidRDefault="00245462" w:rsidP="007D6EAB">
            <w:pPr>
              <w:pStyle w:val="SITableBody"/>
              <w:spacing w:line="259" w:lineRule="auto"/>
            </w:pPr>
            <w:proofErr w:type="spellStart"/>
            <w:r w:rsidRPr="00DE2370">
              <w:t>JayJay</w:t>
            </w:r>
            <w:proofErr w:type="spellEnd"/>
            <w:r w:rsidRPr="00DE2370">
              <w:t xml:space="preserve"> Pula</w:t>
            </w:r>
          </w:p>
        </w:tc>
        <w:tc>
          <w:tcPr>
            <w:tcW w:w="2105" w:type="dxa"/>
            <w:tcMar>
              <w:left w:w="108" w:type="dxa"/>
              <w:right w:w="108" w:type="dxa"/>
            </w:tcMar>
          </w:tcPr>
          <w:p w14:paraId="10C73F54" w14:textId="77777777" w:rsidR="00245462" w:rsidRPr="00DE2370" w:rsidRDefault="00245462" w:rsidP="007D6EAB">
            <w:pPr>
              <w:pStyle w:val="SITableBody"/>
              <w:spacing w:line="259" w:lineRule="auto"/>
            </w:pPr>
            <w:r w:rsidRPr="00DE2370">
              <w:t>NSW</w:t>
            </w:r>
          </w:p>
        </w:tc>
        <w:tc>
          <w:tcPr>
            <w:tcW w:w="2847" w:type="dxa"/>
            <w:tcMar>
              <w:left w:w="108" w:type="dxa"/>
              <w:right w:w="108" w:type="dxa"/>
            </w:tcMar>
          </w:tcPr>
          <w:p w14:paraId="46D543B2" w14:textId="77777777" w:rsidR="00245462" w:rsidRDefault="00245462" w:rsidP="007D6EAB">
            <w:pPr>
              <w:pStyle w:val="SITableBody"/>
              <w:spacing w:line="259" w:lineRule="auto"/>
            </w:pPr>
            <w:r>
              <w:t>RTO</w:t>
            </w:r>
          </w:p>
        </w:tc>
        <w:tc>
          <w:tcPr>
            <w:tcW w:w="2693" w:type="dxa"/>
            <w:tcMar>
              <w:left w:w="108" w:type="dxa"/>
              <w:right w:w="108" w:type="dxa"/>
            </w:tcMar>
          </w:tcPr>
          <w:p w14:paraId="7E92D6C2" w14:textId="77777777" w:rsidR="00245462" w:rsidRDefault="00245462" w:rsidP="007D6EAB">
            <w:pPr>
              <w:pStyle w:val="SITableBody"/>
              <w:spacing w:line="259" w:lineRule="auto"/>
            </w:pPr>
            <w:r>
              <w:t>Educational Expert</w:t>
            </w:r>
          </w:p>
        </w:tc>
      </w:tr>
      <w:tr w:rsidR="00245462" w14:paraId="160C2920" w14:textId="77777777" w:rsidTr="00F9775F">
        <w:trPr>
          <w:trHeight w:val="300"/>
        </w:trPr>
        <w:tc>
          <w:tcPr>
            <w:tcW w:w="3470" w:type="dxa"/>
            <w:noWrap/>
            <w:tcMar>
              <w:top w:w="0" w:type="dxa"/>
              <w:left w:w="108" w:type="dxa"/>
              <w:bottom w:w="0" w:type="dxa"/>
              <w:right w:w="108" w:type="dxa"/>
            </w:tcMar>
          </w:tcPr>
          <w:p w14:paraId="282A7A00" w14:textId="77777777" w:rsidR="00245462" w:rsidRPr="00DE2370" w:rsidRDefault="00245462" w:rsidP="007D6EAB">
            <w:pPr>
              <w:pStyle w:val="SITableBody"/>
              <w:spacing w:line="259" w:lineRule="auto"/>
            </w:pPr>
            <w:r w:rsidRPr="00DE2370">
              <w:t xml:space="preserve">Big Meats </w:t>
            </w:r>
          </w:p>
        </w:tc>
        <w:tc>
          <w:tcPr>
            <w:tcW w:w="3481" w:type="dxa"/>
            <w:noWrap/>
            <w:tcMar>
              <w:top w:w="0" w:type="dxa"/>
              <w:left w:w="108" w:type="dxa"/>
              <w:bottom w:w="0" w:type="dxa"/>
              <w:right w:w="108" w:type="dxa"/>
            </w:tcMar>
          </w:tcPr>
          <w:p w14:paraId="009724E0" w14:textId="77777777" w:rsidR="00245462" w:rsidRDefault="00245462" w:rsidP="007D6EAB">
            <w:pPr>
              <w:pStyle w:val="SITableBody"/>
              <w:spacing w:line="259" w:lineRule="auto"/>
            </w:pPr>
            <w:r w:rsidRPr="00DE2370">
              <w:t xml:space="preserve">Cheyenne </w:t>
            </w:r>
            <w:proofErr w:type="spellStart"/>
            <w:r w:rsidRPr="00DE2370">
              <w:t>Slaats</w:t>
            </w:r>
            <w:proofErr w:type="spellEnd"/>
          </w:p>
        </w:tc>
        <w:tc>
          <w:tcPr>
            <w:tcW w:w="2105" w:type="dxa"/>
            <w:tcMar>
              <w:left w:w="108" w:type="dxa"/>
              <w:right w:w="108" w:type="dxa"/>
            </w:tcMar>
          </w:tcPr>
          <w:p w14:paraId="416E54CE" w14:textId="77777777" w:rsidR="00245462" w:rsidRPr="00DE2370" w:rsidRDefault="00245462" w:rsidP="007D6EAB">
            <w:pPr>
              <w:pStyle w:val="SITableBody"/>
              <w:spacing w:line="259" w:lineRule="auto"/>
            </w:pPr>
            <w:r w:rsidRPr="00DE2370">
              <w:t>QLD</w:t>
            </w:r>
          </w:p>
        </w:tc>
        <w:tc>
          <w:tcPr>
            <w:tcW w:w="2847" w:type="dxa"/>
            <w:tcMar>
              <w:left w:w="108" w:type="dxa"/>
              <w:right w:w="108" w:type="dxa"/>
            </w:tcMar>
          </w:tcPr>
          <w:p w14:paraId="40B83BDA" w14:textId="77777777" w:rsidR="00245462" w:rsidRDefault="00245462" w:rsidP="007D6EAB">
            <w:pPr>
              <w:pStyle w:val="SITableBody"/>
              <w:spacing w:line="259" w:lineRule="auto"/>
            </w:pPr>
            <w:r>
              <w:t>Industry Employer</w:t>
            </w:r>
          </w:p>
        </w:tc>
        <w:tc>
          <w:tcPr>
            <w:tcW w:w="2693" w:type="dxa"/>
            <w:tcMar>
              <w:left w:w="108" w:type="dxa"/>
              <w:right w:w="108" w:type="dxa"/>
            </w:tcMar>
          </w:tcPr>
          <w:p w14:paraId="76DCF767" w14:textId="77777777" w:rsidR="00245462" w:rsidRPr="00DE2370" w:rsidRDefault="00245462" w:rsidP="007D6EAB">
            <w:pPr>
              <w:pStyle w:val="SITableBody"/>
              <w:spacing w:line="259" w:lineRule="auto"/>
            </w:pPr>
            <w:r w:rsidRPr="00DE2370">
              <w:t>Abattoirs</w:t>
            </w:r>
          </w:p>
        </w:tc>
      </w:tr>
      <w:tr w:rsidR="00245462" w14:paraId="2DE5ABE3" w14:textId="77777777" w:rsidTr="00F9775F">
        <w:trPr>
          <w:trHeight w:val="300"/>
        </w:trPr>
        <w:tc>
          <w:tcPr>
            <w:tcW w:w="3470" w:type="dxa"/>
            <w:noWrap/>
            <w:tcMar>
              <w:top w:w="0" w:type="dxa"/>
              <w:left w:w="108" w:type="dxa"/>
              <w:bottom w:w="0" w:type="dxa"/>
              <w:right w:w="108" w:type="dxa"/>
            </w:tcMar>
          </w:tcPr>
          <w:p w14:paraId="6B926A18" w14:textId="77777777" w:rsidR="00245462" w:rsidRDefault="00245462" w:rsidP="007D6EAB">
            <w:pPr>
              <w:pStyle w:val="SITableBody"/>
              <w:spacing w:line="259" w:lineRule="auto"/>
            </w:pPr>
            <w:r w:rsidRPr="00DE2370">
              <w:t xml:space="preserve">Big River Pork </w:t>
            </w:r>
          </w:p>
        </w:tc>
        <w:tc>
          <w:tcPr>
            <w:tcW w:w="3481" w:type="dxa"/>
            <w:noWrap/>
            <w:tcMar>
              <w:top w:w="0" w:type="dxa"/>
              <w:left w:w="108" w:type="dxa"/>
              <w:bottom w:w="0" w:type="dxa"/>
              <w:right w:w="108" w:type="dxa"/>
            </w:tcMar>
          </w:tcPr>
          <w:p w14:paraId="6AFD00C5" w14:textId="77777777" w:rsidR="00245462" w:rsidRDefault="00245462" w:rsidP="007D6EAB">
            <w:pPr>
              <w:pStyle w:val="SITableBody"/>
              <w:spacing w:line="259" w:lineRule="auto"/>
            </w:pPr>
            <w:r w:rsidRPr="00DE2370">
              <w:t>Jason Hampel</w:t>
            </w:r>
          </w:p>
        </w:tc>
        <w:tc>
          <w:tcPr>
            <w:tcW w:w="2105" w:type="dxa"/>
            <w:tcMar>
              <w:left w:w="108" w:type="dxa"/>
              <w:right w:w="108" w:type="dxa"/>
            </w:tcMar>
          </w:tcPr>
          <w:p w14:paraId="07136EB2" w14:textId="77777777" w:rsidR="00245462" w:rsidRDefault="00245462" w:rsidP="007D6EAB">
            <w:pPr>
              <w:pStyle w:val="SITableBody"/>
              <w:spacing w:line="259" w:lineRule="auto"/>
            </w:pPr>
            <w:r w:rsidRPr="00DE2370">
              <w:t>SA</w:t>
            </w:r>
          </w:p>
        </w:tc>
        <w:tc>
          <w:tcPr>
            <w:tcW w:w="2847" w:type="dxa"/>
            <w:tcMar>
              <w:left w:w="108" w:type="dxa"/>
              <w:right w:w="108" w:type="dxa"/>
            </w:tcMar>
          </w:tcPr>
          <w:p w14:paraId="0F8A5026" w14:textId="77777777" w:rsidR="00245462" w:rsidRDefault="00245462" w:rsidP="007D6EAB">
            <w:pPr>
              <w:pStyle w:val="SITableBody"/>
              <w:spacing w:line="259" w:lineRule="auto"/>
            </w:pPr>
            <w:r>
              <w:t>Industry Employer</w:t>
            </w:r>
          </w:p>
        </w:tc>
        <w:tc>
          <w:tcPr>
            <w:tcW w:w="2693" w:type="dxa"/>
            <w:tcMar>
              <w:left w:w="108" w:type="dxa"/>
              <w:right w:w="108" w:type="dxa"/>
            </w:tcMar>
          </w:tcPr>
          <w:p w14:paraId="48317F19" w14:textId="77777777" w:rsidR="00245462" w:rsidRPr="00DE2370" w:rsidRDefault="00245462" w:rsidP="007D6EAB">
            <w:pPr>
              <w:pStyle w:val="SITableBody"/>
              <w:spacing w:line="259" w:lineRule="auto"/>
            </w:pPr>
            <w:r w:rsidRPr="00DE2370">
              <w:t>Abattoirs</w:t>
            </w:r>
          </w:p>
        </w:tc>
      </w:tr>
      <w:tr w:rsidR="00245462" w14:paraId="1E35813E" w14:textId="77777777" w:rsidTr="00F9775F">
        <w:trPr>
          <w:trHeight w:val="300"/>
        </w:trPr>
        <w:tc>
          <w:tcPr>
            <w:tcW w:w="3470" w:type="dxa"/>
            <w:noWrap/>
            <w:tcMar>
              <w:top w:w="0" w:type="dxa"/>
              <w:left w:w="108" w:type="dxa"/>
              <w:bottom w:w="0" w:type="dxa"/>
              <w:right w:w="108" w:type="dxa"/>
            </w:tcMar>
          </w:tcPr>
          <w:p w14:paraId="5EFFFA15" w14:textId="77777777" w:rsidR="00245462" w:rsidRPr="00DE2370" w:rsidRDefault="00245462" w:rsidP="007D6EAB">
            <w:pPr>
              <w:pStyle w:val="SITableBody"/>
              <w:spacing w:line="259" w:lineRule="auto"/>
            </w:pPr>
            <w:proofErr w:type="spellStart"/>
            <w:r w:rsidRPr="00DE2370">
              <w:lastRenderedPageBreak/>
              <w:t>Bindaree</w:t>
            </w:r>
            <w:proofErr w:type="spellEnd"/>
            <w:r w:rsidRPr="00DE2370">
              <w:t xml:space="preserve"> beef</w:t>
            </w:r>
          </w:p>
        </w:tc>
        <w:tc>
          <w:tcPr>
            <w:tcW w:w="3481" w:type="dxa"/>
            <w:noWrap/>
            <w:tcMar>
              <w:top w:w="0" w:type="dxa"/>
              <w:left w:w="108" w:type="dxa"/>
              <w:bottom w:w="0" w:type="dxa"/>
              <w:right w:w="108" w:type="dxa"/>
            </w:tcMar>
          </w:tcPr>
          <w:p w14:paraId="1D29D092" w14:textId="77777777" w:rsidR="00245462" w:rsidRDefault="00245462" w:rsidP="007D6EAB">
            <w:pPr>
              <w:pStyle w:val="SITableBody"/>
              <w:spacing w:line="259" w:lineRule="auto"/>
            </w:pPr>
            <w:r w:rsidRPr="00DE2370">
              <w:t>Sandra Trevithick</w:t>
            </w:r>
          </w:p>
        </w:tc>
        <w:tc>
          <w:tcPr>
            <w:tcW w:w="2105" w:type="dxa"/>
            <w:tcMar>
              <w:left w:w="108" w:type="dxa"/>
              <w:right w:w="108" w:type="dxa"/>
            </w:tcMar>
          </w:tcPr>
          <w:p w14:paraId="68333BD1" w14:textId="77777777" w:rsidR="00245462" w:rsidRPr="00DE2370" w:rsidRDefault="00245462" w:rsidP="007D6EAB">
            <w:pPr>
              <w:pStyle w:val="SITableBody"/>
              <w:spacing w:line="259" w:lineRule="auto"/>
            </w:pPr>
            <w:r w:rsidRPr="00DE2370">
              <w:t>NSW</w:t>
            </w:r>
          </w:p>
        </w:tc>
        <w:tc>
          <w:tcPr>
            <w:tcW w:w="2847" w:type="dxa"/>
            <w:tcMar>
              <w:left w:w="108" w:type="dxa"/>
              <w:right w:w="108" w:type="dxa"/>
            </w:tcMar>
          </w:tcPr>
          <w:p w14:paraId="108AA568" w14:textId="77777777" w:rsidR="00245462" w:rsidRDefault="00245462" w:rsidP="007D6EAB">
            <w:pPr>
              <w:pStyle w:val="SITableBody"/>
              <w:spacing w:line="259" w:lineRule="auto"/>
            </w:pPr>
            <w:r>
              <w:t>Industry Employer / Enterprise RTO</w:t>
            </w:r>
          </w:p>
        </w:tc>
        <w:tc>
          <w:tcPr>
            <w:tcW w:w="2693" w:type="dxa"/>
            <w:tcMar>
              <w:left w:w="108" w:type="dxa"/>
              <w:right w:w="108" w:type="dxa"/>
            </w:tcMar>
          </w:tcPr>
          <w:p w14:paraId="31F85083" w14:textId="77777777" w:rsidR="00245462" w:rsidRPr="00DE2370" w:rsidRDefault="00245462" w:rsidP="007D6EAB">
            <w:pPr>
              <w:pStyle w:val="SITableBody"/>
              <w:spacing w:line="259" w:lineRule="auto"/>
            </w:pPr>
            <w:r w:rsidRPr="00DE2370">
              <w:t>Abattoirs</w:t>
            </w:r>
          </w:p>
        </w:tc>
      </w:tr>
      <w:tr w:rsidR="00245462" w14:paraId="5576F0FB" w14:textId="77777777" w:rsidTr="00F9775F">
        <w:trPr>
          <w:trHeight w:val="300"/>
        </w:trPr>
        <w:tc>
          <w:tcPr>
            <w:tcW w:w="3470" w:type="dxa"/>
            <w:noWrap/>
            <w:tcMar>
              <w:top w:w="0" w:type="dxa"/>
              <w:left w:w="108" w:type="dxa"/>
              <w:bottom w:w="0" w:type="dxa"/>
              <w:right w:w="108" w:type="dxa"/>
            </w:tcMar>
          </w:tcPr>
          <w:p w14:paraId="05ABDE3A" w14:textId="77777777" w:rsidR="00245462" w:rsidRPr="00DE2370" w:rsidRDefault="00245462" w:rsidP="007D6EAB">
            <w:pPr>
              <w:pStyle w:val="SITableBody"/>
              <w:spacing w:line="259" w:lineRule="auto"/>
            </w:pPr>
            <w:r w:rsidRPr="00DE2370">
              <w:t>Box Hill Institute</w:t>
            </w:r>
          </w:p>
        </w:tc>
        <w:tc>
          <w:tcPr>
            <w:tcW w:w="3481" w:type="dxa"/>
            <w:noWrap/>
            <w:tcMar>
              <w:top w:w="0" w:type="dxa"/>
              <w:left w:w="108" w:type="dxa"/>
              <w:bottom w:w="0" w:type="dxa"/>
              <w:right w:w="108" w:type="dxa"/>
            </w:tcMar>
          </w:tcPr>
          <w:p w14:paraId="2D78FB1D" w14:textId="77777777" w:rsidR="00245462" w:rsidRDefault="00245462" w:rsidP="007D6EAB">
            <w:pPr>
              <w:pStyle w:val="SITableBody"/>
              <w:spacing w:line="259" w:lineRule="auto"/>
            </w:pPr>
            <w:r>
              <w:t>TBA</w:t>
            </w:r>
          </w:p>
        </w:tc>
        <w:tc>
          <w:tcPr>
            <w:tcW w:w="2105" w:type="dxa"/>
            <w:tcMar>
              <w:left w:w="108" w:type="dxa"/>
              <w:right w:w="108" w:type="dxa"/>
            </w:tcMar>
          </w:tcPr>
          <w:p w14:paraId="1546492D" w14:textId="77777777" w:rsidR="00245462" w:rsidRPr="00DE2370" w:rsidRDefault="00245462" w:rsidP="007D6EAB">
            <w:pPr>
              <w:pStyle w:val="SITableBody"/>
              <w:spacing w:line="259" w:lineRule="auto"/>
            </w:pPr>
            <w:r w:rsidRPr="00DE2370">
              <w:t>VIC</w:t>
            </w:r>
          </w:p>
        </w:tc>
        <w:tc>
          <w:tcPr>
            <w:tcW w:w="2847" w:type="dxa"/>
            <w:tcMar>
              <w:left w:w="108" w:type="dxa"/>
              <w:right w:w="108" w:type="dxa"/>
            </w:tcMar>
          </w:tcPr>
          <w:p w14:paraId="4471FB52" w14:textId="77777777" w:rsidR="00245462" w:rsidRDefault="00245462" w:rsidP="007D6EAB">
            <w:pPr>
              <w:pStyle w:val="SITableBody"/>
              <w:spacing w:line="259" w:lineRule="auto"/>
            </w:pPr>
            <w:r>
              <w:t>RTO</w:t>
            </w:r>
          </w:p>
        </w:tc>
        <w:tc>
          <w:tcPr>
            <w:tcW w:w="2693" w:type="dxa"/>
            <w:tcMar>
              <w:left w:w="108" w:type="dxa"/>
              <w:right w:w="108" w:type="dxa"/>
            </w:tcMar>
          </w:tcPr>
          <w:p w14:paraId="63C34690" w14:textId="77777777" w:rsidR="00245462" w:rsidRDefault="00245462" w:rsidP="007D6EAB">
            <w:pPr>
              <w:pStyle w:val="SITableBody"/>
              <w:spacing w:line="259" w:lineRule="auto"/>
            </w:pPr>
            <w:r>
              <w:t>Educational Expert</w:t>
            </w:r>
          </w:p>
        </w:tc>
      </w:tr>
      <w:tr w:rsidR="00245462" w14:paraId="10A6B6C7" w14:textId="77777777" w:rsidTr="00F9775F">
        <w:trPr>
          <w:trHeight w:val="300"/>
        </w:trPr>
        <w:tc>
          <w:tcPr>
            <w:tcW w:w="3470" w:type="dxa"/>
            <w:noWrap/>
            <w:tcMar>
              <w:top w:w="0" w:type="dxa"/>
              <w:left w:w="108" w:type="dxa"/>
              <w:bottom w:w="0" w:type="dxa"/>
              <w:right w:w="108" w:type="dxa"/>
            </w:tcMar>
          </w:tcPr>
          <w:p w14:paraId="4F07B1E3" w14:textId="77777777" w:rsidR="00245462" w:rsidRPr="00DE2370" w:rsidRDefault="00245462" w:rsidP="007D6EAB">
            <w:pPr>
              <w:pStyle w:val="SITableBody"/>
              <w:spacing w:line="259" w:lineRule="auto"/>
            </w:pPr>
            <w:r>
              <w:t xml:space="preserve">Butcher Girl Alison </w:t>
            </w:r>
          </w:p>
        </w:tc>
        <w:tc>
          <w:tcPr>
            <w:tcW w:w="3481" w:type="dxa"/>
            <w:noWrap/>
            <w:tcMar>
              <w:top w:w="0" w:type="dxa"/>
              <w:left w:w="108" w:type="dxa"/>
              <w:bottom w:w="0" w:type="dxa"/>
              <w:right w:w="108" w:type="dxa"/>
            </w:tcMar>
          </w:tcPr>
          <w:p w14:paraId="75403019" w14:textId="77777777" w:rsidR="00245462" w:rsidRPr="00DE2370" w:rsidRDefault="00245462" w:rsidP="00195023">
            <w:pPr>
              <w:pStyle w:val="SITableBody"/>
              <w:spacing w:line="259" w:lineRule="auto"/>
            </w:pPr>
            <w:r>
              <w:t>Alison Meagher</w:t>
            </w:r>
          </w:p>
        </w:tc>
        <w:tc>
          <w:tcPr>
            <w:tcW w:w="2105" w:type="dxa"/>
            <w:tcMar>
              <w:left w:w="108" w:type="dxa"/>
              <w:right w:w="108" w:type="dxa"/>
            </w:tcMar>
          </w:tcPr>
          <w:p w14:paraId="3A8218BB" w14:textId="77777777" w:rsidR="00245462" w:rsidRPr="00DE2370" w:rsidRDefault="00245462" w:rsidP="007D6EAB">
            <w:pPr>
              <w:pStyle w:val="SITableBody"/>
              <w:spacing w:line="259" w:lineRule="auto"/>
            </w:pPr>
            <w:r>
              <w:t>VIC</w:t>
            </w:r>
          </w:p>
        </w:tc>
        <w:tc>
          <w:tcPr>
            <w:tcW w:w="2847" w:type="dxa"/>
            <w:tcMar>
              <w:left w:w="108" w:type="dxa"/>
              <w:right w:w="108" w:type="dxa"/>
            </w:tcMar>
          </w:tcPr>
          <w:p w14:paraId="2BFB9C45" w14:textId="77777777" w:rsidR="00245462" w:rsidRDefault="00245462" w:rsidP="007D6EAB">
            <w:pPr>
              <w:pStyle w:val="SITableBody"/>
              <w:spacing w:line="259" w:lineRule="auto"/>
            </w:pPr>
            <w:r>
              <w:t>Industry Employer</w:t>
            </w:r>
          </w:p>
        </w:tc>
        <w:tc>
          <w:tcPr>
            <w:tcW w:w="2693" w:type="dxa"/>
            <w:tcMar>
              <w:left w:w="108" w:type="dxa"/>
              <w:right w:w="108" w:type="dxa"/>
            </w:tcMar>
          </w:tcPr>
          <w:p w14:paraId="6EA6D0D7" w14:textId="77777777" w:rsidR="00245462" w:rsidRPr="00DE2370" w:rsidRDefault="00245462" w:rsidP="007D6EAB">
            <w:pPr>
              <w:pStyle w:val="SITableBody"/>
              <w:spacing w:line="259" w:lineRule="auto"/>
            </w:pPr>
            <w:r>
              <w:t xml:space="preserve">Retail </w:t>
            </w:r>
          </w:p>
        </w:tc>
      </w:tr>
      <w:tr w:rsidR="00245462" w14:paraId="1B5666BA" w14:textId="77777777" w:rsidTr="00F9775F">
        <w:trPr>
          <w:trHeight w:val="300"/>
        </w:trPr>
        <w:tc>
          <w:tcPr>
            <w:tcW w:w="3470" w:type="dxa"/>
            <w:noWrap/>
            <w:tcMar>
              <w:top w:w="0" w:type="dxa"/>
              <w:left w:w="108" w:type="dxa"/>
              <w:bottom w:w="0" w:type="dxa"/>
              <w:right w:w="108" w:type="dxa"/>
            </w:tcMar>
          </w:tcPr>
          <w:p w14:paraId="66BEAEB5" w14:textId="77777777" w:rsidR="00245462" w:rsidRDefault="00245462" w:rsidP="007D6EAB">
            <w:pPr>
              <w:pStyle w:val="SITableBody"/>
              <w:spacing w:line="259" w:lineRule="auto"/>
            </w:pPr>
            <w:r w:rsidRPr="00DE2370">
              <w:t>C</w:t>
            </w:r>
            <w:r>
              <w:t xml:space="preserve">harles </w:t>
            </w:r>
            <w:r w:rsidRPr="00DE2370">
              <w:t>D</w:t>
            </w:r>
            <w:r>
              <w:t xml:space="preserve">arwin </w:t>
            </w:r>
            <w:r w:rsidRPr="00DE2370">
              <w:t>U</w:t>
            </w:r>
            <w:r>
              <w:t>niversity</w:t>
            </w:r>
            <w:r w:rsidRPr="00DE2370">
              <w:t xml:space="preserve"> </w:t>
            </w:r>
          </w:p>
        </w:tc>
        <w:tc>
          <w:tcPr>
            <w:tcW w:w="3481" w:type="dxa"/>
            <w:noWrap/>
            <w:tcMar>
              <w:top w:w="0" w:type="dxa"/>
              <w:left w:w="108" w:type="dxa"/>
              <w:bottom w:w="0" w:type="dxa"/>
              <w:right w:w="108" w:type="dxa"/>
            </w:tcMar>
          </w:tcPr>
          <w:p w14:paraId="3C413B5B" w14:textId="77777777" w:rsidR="00245462" w:rsidRDefault="00245462" w:rsidP="007D6EAB">
            <w:pPr>
              <w:pStyle w:val="SITableBody"/>
              <w:spacing w:line="259" w:lineRule="auto"/>
            </w:pPr>
            <w:r>
              <w:t>TBA</w:t>
            </w:r>
          </w:p>
        </w:tc>
        <w:tc>
          <w:tcPr>
            <w:tcW w:w="2105" w:type="dxa"/>
            <w:tcMar>
              <w:left w:w="108" w:type="dxa"/>
              <w:right w:w="108" w:type="dxa"/>
            </w:tcMar>
          </w:tcPr>
          <w:p w14:paraId="2D8EF796" w14:textId="77777777" w:rsidR="00245462" w:rsidRPr="00DE2370" w:rsidRDefault="00245462" w:rsidP="007D6EAB">
            <w:pPr>
              <w:pStyle w:val="SITableBody"/>
              <w:spacing w:line="259" w:lineRule="auto"/>
            </w:pPr>
            <w:r w:rsidRPr="00DE2370">
              <w:t>NT</w:t>
            </w:r>
          </w:p>
        </w:tc>
        <w:tc>
          <w:tcPr>
            <w:tcW w:w="2847" w:type="dxa"/>
            <w:tcMar>
              <w:left w:w="108" w:type="dxa"/>
              <w:right w:w="108" w:type="dxa"/>
            </w:tcMar>
          </w:tcPr>
          <w:p w14:paraId="60BD140D" w14:textId="77777777" w:rsidR="00245462" w:rsidRDefault="00245462" w:rsidP="007D6EAB">
            <w:pPr>
              <w:pStyle w:val="SITableBody"/>
              <w:spacing w:line="259" w:lineRule="auto"/>
            </w:pPr>
            <w:r>
              <w:t>RTO</w:t>
            </w:r>
          </w:p>
        </w:tc>
        <w:tc>
          <w:tcPr>
            <w:tcW w:w="2693" w:type="dxa"/>
            <w:tcMar>
              <w:left w:w="108" w:type="dxa"/>
              <w:right w:w="108" w:type="dxa"/>
            </w:tcMar>
          </w:tcPr>
          <w:p w14:paraId="50B71967" w14:textId="77777777" w:rsidR="00245462" w:rsidRDefault="00245462" w:rsidP="007D6EAB">
            <w:pPr>
              <w:pStyle w:val="SITableBody"/>
              <w:spacing w:line="259" w:lineRule="auto"/>
            </w:pPr>
            <w:r>
              <w:t>Educational Expert</w:t>
            </w:r>
          </w:p>
        </w:tc>
      </w:tr>
      <w:tr w:rsidR="00245462" w14:paraId="684AAE24" w14:textId="77777777" w:rsidTr="00F9775F">
        <w:trPr>
          <w:trHeight w:val="300"/>
        </w:trPr>
        <w:tc>
          <w:tcPr>
            <w:tcW w:w="3470" w:type="dxa"/>
            <w:noWrap/>
            <w:tcMar>
              <w:top w:w="0" w:type="dxa"/>
              <w:left w:w="108" w:type="dxa"/>
              <w:bottom w:w="0" w:type="dxa"/>
              <w:right w:w="108" w:type="dxa"/>
            </w:tcMar>
          </w:tcPr>
          <w:p w14:paraId="5CAFAD08" w14:textId="77777777" w:rsidR="00245462" w:rsidRDefault="00245462" w:rsidP="007D6EAB">
            <w:pPr>
              <w:pStyle w:val="SITableBody"/>
              <w:spacing w:line="259" w:lineRule="auto"/>
            </w:pPr>
            <w:r w:rsidRPr="00DE2370">
              <w:t>Dep</w:t>
            </w:r>
            <w:r>
              <w:t>artment</w:t>
            </w:r>
            <w:r w:rsidRPr="00DE2370">
              <w:t xml:space="preserve"> Agriculture</w:t>
            </w:r>
            <w:r>
              <w:t>,</w:t>
            </w:r>
            <w:r w:rsidRPr="00DE2370">
              <w:t xml:space="preserve"> Water </w:t>
            </w:r>
            <w:r>
              <w:t>and</w:t>
            </w:r>
            <w:r w:rsidRPr="00DE2370">
              <w:t xml:space="preserve"> Environment</w:t>
            </w:r>
          </w:p>
        </w:tc>
        <w:tc>
          <w:tcPr>
            <w:tcW w:w="3481" w:type="dxa"/>
            <w:noWrap/>
            <w:tcMar>
              <w:top w:w="0" w:type="dxa"/>
              <w:left w:w="108" w:type="dxa"/>
              <w:bottom w:w="0" w:type="dxa"/>
              <w:right w:w="108" w:type="dxa"/>
            </w:tcMar>
          </w:tcPr>
          <w:p w14:paraId="5A8E0656" w14:textId="77777777" w:rsidR="00245462" w:rsidRDefault="00245462" w:rsidP="007D6EAB">
            <w:pPr>
              <w:pStyle w:val="SITableBody"/>
              <w:spacing w:line="259" w:lineRule="auto"/>
            </w:pPr>
            <w:r w:rsidRPr="00DE2370">
              <w:t xml:space="preserve">Jason </w:t>
            </w:r>
            <w:proofErr w:type="spellStart"/>
            <w:r w:rsidRPr="00DE2370">
              <w:t>Ollington</w:t>
            </w:r>
            <w:proofErr w:type="spellEnd"/>
          </w:p>
        </w:tc>
        <w:tc>
          <w:tcPr>
            <w:tcW w:w="2105" w:type="dxa"/>
            <w:tcMar>
              <w:left w:w="108" w:type="dxa"/>
              <w:right w:w="108" w:type="dxa"/>
            </w:tcMar>
          </w:tcPr>
          <w:p w14:paraId="159609CE" w14:textId="77777777" w:rsidR="00245462" w:rsidRDefault="00245462" w:rsidP="007D6EAB">
            <w:pPr>
              <w:pStyle w:val="SITableBody"/>
              <w:spacing w:line="259" w:lineRule="auto"/>
            </w:pPr>
            <w:r w:rsidRPr="00DE2370">
              <w:t>VIC</w:t>
            </w:r>
          </w:p>
        </w:tc>
        <w:tc>
          <w:tcPr>
            <w:tcW w:w="2847" w:type="dxa"/>
            <w:tcMar>
              <w:left w:w="108" w:type="dxa"/>
              <w:right w:w="108" w:type="dxa"/>
            </w:tcMar>
          </w:tcPr>
          <w:p w14:paraId="3802E147" w14:textId="77777777" w:rsidR="00245462" w:rsidRDefault="00245462" w:rsidP="007D6EAB">
            <w:pPr>
              <w:pStyle w:val="SITableBody"/>
              <w:spacing w:line="259" w:lineRule="auto"/>
            </w:pPr>
            <w:r>
              <w:t>Regulator</w:t>
            </w:r>
          </w:p>
        </w:tc>
        <w:tc>
          <w:tcPr>
            <w:tcW w:w="2693" w:type="dxa"/>
            <w:tcMar>
              <w:left w:w="108" w:type="dxa"/>
              <w:right w:w="108" w:type="dxa"/>
            </w:tcMar>
          </w:tcPr>
          <w:p w14:paraId="61893888" w14:textId="77777777" w:rsidR="00245462" w:rsidRDefault="00245462" w:rsidP="007D6EAB">
            <w:pPr>
              <w:pStyle w:val="SITableBody"/>
              <w:spacing w:line="259" w:lineRule="auto"/>
            </w:pPr>
            <w:r w:rsidRPr="00DE2370">
              <w:t>Regulatory/licensing expertise</w:t>
            </w:r>
          </w:p>
        </w:tc>
      </w:tr>
      <w:tr w:rsidR="00245462" w14:paraId="44058925" w14:textId="77777777" w:rsidTr="00F9775F">
        <w:trPr>
          <w:trHeight w:val="300"/>
        </w:trPr>
        <w:tc>
          <w:tcPr>
            <w:tcW w:w="3470" w:type="dxa"/>
            <w:noWrap/>
            <w:tcMar>
              <w:top w:w="0" w:type="dxa"/>
              <w:left w:w="108" w:type="dxa"/>
              <w:bottom w:w="0" w:type="dxa"/>
              <w:right w:w="108" w:type="dxa"/>
            </w:tcMar>
          </w:tcPr>
          <w:p w14:paraId="14079B22" w14:textId="77777777" w:rsidR="00245462" w:rsidRDefault="00245462" w:rsidP="007D6EAB">
            <w:pPr>
              <w:pStyle w:val="SITableBody"/>
              <w:spacing w:line="259" w:lineRule="auto"/>
            </w:pPr>
            <w:r w:rsidRPr="00DE2370">
              <w:t xml:space="preserve">Department of Natural Resources </w:t>
            </w:r>
            <w:r>
              <w:t>and</w:t>
            </w:r>
            <w:r w:rsidRPr="00DE2370">
              <w:t xml:space="preserve"> Environment</w:t>
            </w:r>
          </w:p>
        </w:tc>
        <w:tc>
          <w:tcPr>
            <w:tcW w:w="3481" w:type="dxa"/>
            <w:noWrap/>
            <w:tcMar>
              <w:top w:w="0" w:type="dxa"/>
              <w:left w:w="108" w:type="dxa"/>
              <w:bottom w:w="0" w:type="dxa"/>
              <w:right w:w="108" w:type="dxa"/>
            </w:tcMar>
          </w:tcPr>
          <w:p w14:paraId="02D72B17" w14:textId="77777777" w:rsidR="00245462" w:rsidRDefault="00245462" w:rsidP="007D6EAB">
            <w:pPr>
              <w:pStyle w:val="SITableBody"/>
              <w:spacing w:line="259" w:lineRule="auto"/>
            </w:pPr>
            <w:r w:rsidRPr="00DE2370">
              <w:t>Chris Ly</w:t>
            </w:r>
            <w:r>
              <w:t>all</w:t>
            </w:r>
          </w:p>
        </w:tc>
        <w:tc>
          <w:tcPr>
            <w:tcW w:w="2105" w:type="dxa"/>
            <w:tcMar>
              <w:left w:w="108" w:type="dxa"/>
              <w:right w:w="108" w:type="dxa"/>
            </w:tcMar>
          </w:tcPr>
          <w:p w14:paraId="139CCCA0" w14:textId="77777777" w:rsidR="00245462" w:rsidRDefault="00245462" w:rsidP="007D6EAB">
            <w:pPr>
              <w:pStyle w:val="SITableBody"/>
              <w:spacing w:line="259" w:lineRule="auto"/>
            </w:pPr>
            <w:r w:rsidRPr="00DE2370">
              <w:t>TAS</w:t>
            </w:r>
          </w:p>
        </w:tc>
        <w:tc>
          <w:tcPr>
            <w:tcW w:w="2847" w:type="dxa"/>
            <w:tcMar>
              <w:left w:w="108" w:type="dxa"/>
              <w:right w:w="108" w:type="dxa"/>
            </w:tcMar>
          </w:tcPr>
          <w:p w14:paraId="0162E39B" w14:textId="77777777" w:rsidR="00245462" w:rsidRDefault="00245462" w:rsidP="007D6EAB">
            <w:pPr>
              <w:pStyle w:val="SITableBody"/>
              <w:spacing w:line="259" w:lineRule="auto"/>
            </w:pPr>
            <w:r>
              <w:t>Regulator</w:t>
            </w:r>
          </w:p>
        </w:tc>
        <w:tc>
          <w:tcPr>
            <w:tcW w:w="2693" w:type="dxa"/>
            <w:tcMar>
              <w:left w:w="108" w:type="dxa"/>
              <w:right w:w="108" w:type="dxa"/>
            </w:tcMar>
          </w:tcPr>
          <w:p w14:paraId="49C274BE" w14:textId="77777777" w:rsidR="00245462" w:rsidRPr="00DE2370" w:rsidRDefault="00245462" w:rsidP="007D6EAB">
            <w:pPr>
              <w:pStyle w:val="SITableBody"/>
              <w:spacing w:line="259" w:lineRule="auto"/>
            </w:pPr>
            <w:r w:rsidRPr="00DE2370">
              <w:t>Regulatory/licensing expertise</w:t>
            </w:r>
          </w:p>
        </w:tc>
      </w:tr>
      <w:tr w:rsidR="00245462" w14:paraId="32A55634" w14:textId="77777777" w:rsidTr="00F9775F">
        <w:trPr>
          <w:trHeight w:val="300"/>
        </w:trPr>
        <w:tc>
          <w:tcPr>
            <w:tcW w:w="3470" w:type="dxa"/>
            <w:noWrap/>
            <w:tcMar>
              <w:top w:w="0" w:type="dxa"/>
              <w:left w:w="108" w:type="dxa"/>
              <w:bottom w:w="0" w:type="dxa"/>
              <w:right w:w="108" w:type="dxa"/>
            </w:tcMar>
          </w:tcPr>
          <w:p w14:paraId="236B39DE" w14:textId="77777777" w:rsidR="00245462" w:rsidRDefault="00245462" w:rsidP="007D6EAB">
            <w:pPr>
              <w:pStyle w:val="SITableBody"/>
              <w:spacing w:line="259" w:lineRule="auto"/>
            </w:pPr>
            <w:r w:rsidRPr="00DE2370">
              <w:t xml:space="preserve">Department of Natural Resources and Environment </w:t>
            </w:r>
          </w:p>
        </w:tc>
        <w:tc>
          <w:tcPr>
            <w:tcW w:w="3481" w:type="dxa"/>
            <w:noWrap/>
            <w:tcMar>
              <w:top w:w="0" w:type="dxa"/>
              <w:left w:w="108" w:type="dxa"/>
              <w:bottom w:w="0" w:type="dxa"/>
              <w:right w:w="108" w:type="dxa"/>
            </w:tcMar>
          </w:tcPr>
          <w:p w14:paraId="6397C2ED" w14:textId="77777777" w:rsidR="00245462" w:rsidRDefault="00245462" w:rsidP="007D6EAB">
            <w:pPr>
              <w:pStyle w:val="SITableBody"/>
              <w:spacing w:line="259" w:lineRule="auto"/>
            </w:pPr>
            <w:r w:rsidRPr="00DE2370">
              <w:t>Emma Watkins</w:t>
            </w:r>
          </w:p>
        </w:tc>
        <w:tc>
          <w:tcPr>
            <w:tcW w:w="2105" w:type="dxa"/>
            <w:tcMar>
              <w:left w:w="108" w:type="dxa"/>
              <w:right w:w="108" w:type="dxa"/>
            </w:tcMar>
          </w:tcPr>
          <w:p w14:paraId="501DF0AA" w14:textId="77777777" w:rsidR="00245462" w:rsidRDefault="00245462" w:rsidP="007D6EAB">
            <w:pPr>
              <w:pStyle w:val="SITableBody"/>
              <w:spacing w:line="259" w:lineRule="auto"/>
            </w:pPr>
            <w:r w:rsidRPr="00DE2370">
              <w:t>TAS</w:t>
            </w:r>
          </w:p>
        </w:tc>
        <w:tc>
          <w:tcPr>
            <w:tcW w:w="2847" w:type="dxa"/>
            <w:tcMar>
              <w:left w:w="108" w:type="dxa"/>
              <w:right w:w="108" w:type="dxa"/>
            </w:tcMar>
          </w:tcPr>
          <w:p w14:paraId="27A6792F" w14:textId="77777777" w:rsidR="00245462" w:rsidRDefault="00245462" w:rsidP="007D6EAB">
            <w:pPr>
              <w:pStyle w:val="SITableBody"/>
              <w:spacing w:line="259" w:lineRule="auto"/>
            </w:pPr>
            <w:r>
              <w:t>Regulator</w:t>
            </w:r>
          </w:p>
        </w:tc>
        <w:tc>
          <w:tcPr>
            <w:tcW w:w="2693" w:type="dxa"/>
            <w:tcMar>
              <w:left w:w="108" w:type="dxa"/>
              <w:right w:w="108" w:type="dxa"/>
            </w:tcMar>
          </w:tcPr>
          <w:p w14:paraId="3883C83B" w14:textId="77777777" w:rsidR="00245462" w:rsidRPr="00DE2370" w:rsidRDefault="00245462" w:rsidP="007D6EAB">
            <w:pPr>
              <w:pStyle w:val="SITableBody"/>
              <w:spacing w:line="259" w:lineRule="auto"/>
            </w:pPr>
            <w:r w:rsidRPr="00DE2370">
              <w:t>Regulatory/licensing expertise</w:t>
            </w:r>
          </w:p>
        </w:tc>
      </w:tr>
      <w:tr w:rsidR="00245462" w14:paraId="57D343A3" w14:textId="77777777" w:rsidTr="00F9775F">
        <w:trPr>
          <w:trHeight w:val="300"/>
        </w:trPr>
        <w:tc>
          <w:tcPr>
            <w:tcW w:w="3470" w:type="dxa"/>
            <w:noWrap/>
            <w:tcMar>
              <w:top w:w="0" w:type="dxa"/>
              <w:left w:w="108" w:type="dxa"/>
              <w:bottom w:w="0" w:type="dxa"/>
              <w:right w:w="108" w:type="dxa"/>
            </w:tcMar>
          </w:tcPr>
          <w:p w14:paraId="0BE8C968" w14:textId="77777777" w:rsidR="00245462" w:rsidRDefault="00245462" w:rsidP="007D6EAB">
            <w:pPr>
              <w:pStyle w:val="SITableBody"/>
              <w:spacing w:line="259" w:lineRule="auto"/>
            </w:pPr>
            <w:r w:rsidRPr="000479DD">
              <w:t>Department of Natural Resources and Environment</w:t>
            </w:r>
          </w:p>
        </w:tc>
        <w:tc>
          <w:tcPr>
            <w:tcW w:w="3481" w:type="dxa"/>
            <w:noWrap/>
            <w:tcMar>
              <w:top w:w="0" w:type="dxa"/>
              <w:left w:w="108" w:type="dxa"/>
              <w:bottom w:w="0" w:type="dxa"/>
              <w:right w:w="108" w:type="dxa"/>
            </w:tcMar>
          </w:tcPr>
          <w:p w14:paraId="7C835D50" w14:textId="77777777" w:rsidR="00245462" w:rsidRDefault="00245462" w:rsidP="007D6EAB">
            <w:pPr>
              <w:pStyle w:val="SITableBody"/>
              <w:spacing w:line="259" w:lineRule="auto"/>
            </w:pPr>
            <w:r w:rsidRPr="00DE2370">
              <w:t xml:space="preserve">Kevin </w:t>
            </w:r>
            <w:proofErr w:type="spellStart"/>
            <w:r w:rsidRPr="00DE2370">
              <w:t>deWitte</w:t>
            </w:r>
            <w:proofErr w:type="spellEnd"/>
            <w:r w:rsidRPr="00DE2370">
              <w:t xml:space="preserve"> </w:t>
            </w:r>
          </w:p>
        </w:tc>
        <w:tc>
          <w:tcPr>
            <w:tcW w:w="2105" w:type="dxa"/>
            <w:tcMar>
              <w:left w:w="108" w:type="dxa"/>
              <w:right w:w="108" w:type="dxa"/>
            </w:tcMar>
          </w:tcPr>
          <w:p w14:paraId="569FD1A7" w14:textId="77777777" w:rsidR="00245462" w:rsidRDefault="00245462" w:rsidP="007D6EAB">
            <w:pPr>
              <w:pStyle w:val="SITableBody"/>
              <w:spacing w:line="259" w:lineRule="auto"/>
            </w:pPr>
            <w:r w:rsidRPr="00DE2370">
              <w:t>TAS</w:t>
            </w:r>
          </w:p>
        </w:tc>
        <w:tc>
          <w:tcPr>
            <w:tcW w:w="2847" w:type="dxa"/>
            <w:tcMar>
              <w:left w:w="108" w:type="dxa"/>
              <w:right w:w="108" w:type="dxa"/>
            </w:tcMar>
          </w:tcPr>
          <w:p w14:paraId="4C3ADCCB" w14:textId="77777777" w:rsidR="00245462" w:rsidRDefault="00245462" w:rsidP="007D6EAB">
            <w:pPr>
              <w:pStyle w:val="SITableBody"/>
              <w:spacing w:line="259" w:lineRule="auto"/>
            </w:pPr>
            <w:r>
              <w:t>Regulator</w:t>
            </w:r>
          </w:p>
        </w:tc>
        <w:tc>
          <w:tcPr>
            <w:tcW w:w="2693" w:type="dxa"/>
            <w:tcMar>
              <w:left w:w="108" w:type="dxa"/>
              <w:right w:w="108" w:type="dxa"/>
            </w:tcMar>
          </w:tcPr>
          <w:p w14:paraId="09352B85" w14:textId="77777777" w:rsidR="00245462" w:rsidRPr="00DE2370" w:rsidRDefault="00245462" w:rsidP="007D6EAB">
            <w:pPr>
              <w:pStyle w:val="SITableBody"/>
              <w:spacing w:line="259" w:lineRule="auto"/>
            </w:pPr>
            <w:r w:rsidRPr="00DE2370">
              <w:t>Regulatory/licensing expertise</w:t>
            </w:r>
          </w:p>
        </w:tc>
      </w:tr>
      <w:tr w:rsidR="00245462" w14:paraId="7331B12F" w14:textId="77777777" w:rsidTr="00F9775F">
        <w:trPr>
          <w:trHeight w:val="300"/>
        </w:trPr>
        <w:tc>
          <w:tcPr>
            <w:tcW w:w="3470" w:type="dxa"/>
            <w:noWrap/>
            <w:tcMar>
              <w:top w:w="0" w:type="dxa"/>
              <w:left w:w="108" w:type="dxa"/>
              <w:bottom w:w="0" w:type="dxa"/>
              <w:right w:w="108" w:type="dxa"/>
            </w:tcMar>
          </w:tcPr>
          <w:p w14:paraId="5ED6B881" w14:textId="77777777" w:rsidR="00245462" w:rsidRPr="00DE2370" w:rsidRDefault="00245462" w:rsidP="007D6EAB">
            <w:pPr>
              <w:pStyle w:val="SITableBody"/>
              <w:spacing w:line="259" w:lineRule="auto"/>
            </w:pPr>
            <w:r w:rsidRPr="00DE2370">
              <w:t>Department of Primary Industries and Regions</w:t>
            </w:r>
          </w:p>
        </w:tc>
        <w:tc>
          <w:tcPr>
            <w:tcW w:w="3481" w:type="dxa"/>
            <w:noWrap/>
            <w:tcMar>
              <w:top w:w="0" w:type="dxa"/>
              <w:left w:w="108" w:type="dxa"/>
              <w:bottom w:w="0" w:type="dxa"/>
              <w:right w:w="108" w:type="dxa"/>
            </w:tcMar>
          </w:tcPr>
          <w:p w14:paraId="6E71031A" w14:textId="77777777" w:rsidR="00245462" w:rsidRDefault="00245462" w:rsidP="007D6EAB">
            <w:pPr>
              <w:pStyle w:val="SITableBody"/>
              <w:spacing w:line="259" w:lineRule="auto"/>
            </w:pPr>
            <w:r w:rsidRPr="00DE2370">
              <w:t xml:space="preserve">John Hill </w:t>
            </w:r>
          </w:p>
        </w:tc>
        <w:tc>
          <w:tcPr>
            <w:tcW w:w="2105" w:type="dxa"/>
            <w:tcMar>
              <w:left w:w="108" w:type="dxa"/>
              <w:right w:w="108" w:type="dxa"/>
            </w:tcMar>
          </w:tcPr>
          <w:p w14:paraId="0090FF46" w14:textId="77777777" w:rsidR="00245462" w:rsidRDefault="00245462" w:rsidP="007D6EAB">
            <w:pPr>
              <w:pStyle w:val="SITableBody"/>
              <w:spacing w:line="259" w:lineRule="auto"/>
            </w:pPr>
            <w:r w:rsidRPr="00DE2370">
              <w:t>SA</w:t>
            </w:r>
          </w:p>
        </w:tc>
        <w:tc>
          <w:tcPr>
            <w:tcW w:w="2847" w:type="dxa"/>
            <w:tcMar>
              <w:left w:w="108" w:type="dxa"/>
              <w:right w:w="108" w:type="dxa"/>
            </w:tcMar>
          </w:tcPr>
          <w:p w14:paraId="559DD999" w14:textId="77777777" w:rsidR="00245462" w:rsidRDefault="00245462" w:rsidP="007D6EAB">
            <w:pPr>
              <w:pStyle w:val="SITableBody"/>
              <w:spacing w:line="259" w:lineRule="auto"/>
            </w:pPr>
            <w:r>
              <w:t>Regulator</w:t>
            </w:r>
          </w:p>
        </w:tc>
        <w:tc>
          <w:tcPr>
            <w:tcW w:w="2693" w:type="dxa"/>
            <w:tcMar>
              <w:left w:w="108" w:type="dxa"/>
              <w:right w:w="108" w:type="dxa"/>
            </w:tcMar>
          </w:tcPr>
          <w:p w14:paraId="23B1B321" w14:textId="77777777" w:rsidR="00245462" w:rsidRPr="00DE2370" w:rsidRDefault="00245462" w:rsidP="007D6EAB">
            <w:pPr>
              <w:pStyle w:val="SITableBody"/>
              <w:spacing w:line="259" w:lineRule="auto"/>
            </w:pPr>
            <w:r w:rsidRPr="00DE2370">
              <w:t>Regulatory/licensing expertise</w:t>
            </w:r>
          </w:p>
        </w:tc>
      </w:tr>
      <w:tr w:rsidR="00245462" w14:paraId="065F90D7" w14:textId="77777777" w:rsidTr="00F9775F">
        <w:trPr>
          <w:trHeight w:val="300"/>
        </w:trPr>
        <w:tc>
          <w:tcPr>
            <w:tcW w:w="3470" w:type="dxa"/>
            <w:noWrap/>
            <w:tcMar>
              <w:top w:w="0" w:type="dxa"/>
              <w:left w:w="108" w:type="dxa"/>
              <w:bottom w:w="0" w:type="dxa"/>
              <w:right w:w="108" w:type="dxa"/>
            </w:tcMar>
          </w:tcPr>
          <w:p w14:paraId="54673AC1" w14:textId="77777777" w:rsidR="00245462" w:rsidRDefault="00245462" w:rsidP="007D6EAB">
            <w:pPr>
              <w:pStyle w:val="SITableBody"/>
              <w:spacing w:line="259" w:lineRule="auto"/>
            </w:pPr>
            <w:r w:rsidRPr="00DE2370">
              <w:lastRenderedPageBreak/>
              <w:t>Department of Primary Industries Food Authority</w:t>
            </w:r>
          </w:p>
        </w:tc>
        <w:tc>
          <w:tcPr>
            <w:tcW w:w="3481" w:type="dxa"/>
            <w:noWrap/>
            <w:tcMar>
              <w:top w:w="0" w:type="dxa"/>
              <w:left w:w="108" w:type="dxa"/>
              <w:bottom w:w="0" w:type="dxa"/>
              <w:right w:w="108" w:type="dxa"/>
            </w:tcMar>
          </w:tcPr>
          <w:p w14:paraId="1745E07F" w14:textId="77777777" w:rsidR="00245462" w:rsidRDefault="00245462" w:rsidP="007D6EAB">
            <w:pPr>
              <w:pStyle w:val="SITableBody"/>
              <w:spacing w:line="259" w:lineRule="auto"/>
            </w:pPr>
            <w:r w:rsidRPr="00DE2370">
              <w:t>Mark Mackie</w:t>
            </w:r>
          </w:p>
        </w:tc>
        <w:tc>
          <w:tcPr>
            <w:tcW w:w="2105" w:type="dxa"/>
            <w:tcMar>
              <w:left w:w="108" w:type="dxa"/>
              <w:right w:w="108" w:type="dxa"/>
            </w:tcMar>
          </w:tcPr>
          <w:p w14:paraId="6EC22E91" w14:textId="77777777" w:rsidR="00245462" w:rsidRPr="00DE2370" w:rsidRDefault="00245462" w:rsidP="007D6EAB">
            <w:pPr>
              <w:pStyle w:val="SITableBody"/>
              <w:spacing w:line="259" w:lineRule="auto"/>
            </w:pPr>
            <w:r w:rsidRPr="00DE2370">
              <w:t>NSW</w:t>
            </w:r>
          </w:p>
        </w:tc>
        <w:tc>
          <w:tcPr>
            <w:tcW w:w="2847" w:type="dxa"/>
            <w:tcMar>
              <w:left w:w="108" w:type="dxa"/>
              <w:right w:w="108" w:type="dxa"/>
            </w:tcMar>
          </w:tcPr>
          <w:p w14:paraId="2A8166FD" w14:textId="77777777" w:rsidR="00245462" w:rsidRDefault="00245462" w:rsidP="007D6EAB">
            <w:pPr>
              <w:pStyle w:val="SITableBody"/>
              <w:spacing w:line="259" w:lineRule="auto"/>
            </w:pPr>
            <w:r>
              <w:t>Regulator</w:t>
            </w:r>
          </w:p>
        </w:tc>
        <w:tc>
          <w:tcPr>
            <w:tcW w:w="2693" w:type="dxa"/>
            <w:tcMar>
              <w:left w:w="108" w:type="dxa"/>
              <w:right w:w="108" w:type="dxa"/>
            </w:tcMar>
          </w:tcPr>
          <w:p w14:paraId="4158CA8E" w14:textId="77777777" w:rsidR="00245462" w:rsidRPr="00DE2370" w:rsidRDefault="00245462" w:rsidP="007D6EAB">
            <w:pPr>
              <w:pStyle w:val="SITableBody"/>
              <w:spacing w:line="259" w:lineRule="auto"/>
            </w:pPr>
            <w:r w:rsidRPr="00DE2370">
              <w:t>Regulatory/licensing expertise</w:t>
            </w:r>
          </w:p>
        </w:tc>
      </w:tr>
      <w:tr w:rsidR="00245462" w14:paraId="1912C98A" w14:textId="77777777" w:rsidTr="00F9775F">
        <w:trPr>
          <w:trHeight w:val="300"/>
        </w:trPr>
        <w:tc>
          <w:tcPr>
            <w:tcW w:w="3470" w:type="dxa"/>
            <w:noWrap/>
            <w:tcMar>
              <w:top w:w="0" w:type="dxa"/>
              <w:left w:w="108" w:type="dxa"/>
              <w:bottom w:w="0" w:type="dxa"/>
              <w:right w:w="108" w:type="dxa"/>
            </w:tcMar>
          </w:tcPr>
          <w:p w14:paraId="1B44471F" w14:textId="77777777" w:rsidR="00245462" w:rsidRDefault="00245462" w:rsidP="007D6EAB">
            <w:pPr>
              <w:pStyle w:val="SITableBody"/>
              <w:spacing w:line="259" w:lineRule="auto"/>
            </w:pPr>
            <w:r w:rsidRPr="00DE2370">
              <w:t>FGM Consultants Pty Ltd</w:t>
            </w:r>
          </w:p>
        </w:tc>
        <w:tc>
          <w:tcPr>
            <w:tcW w:w="3481" w:type="dxa"/>
            <w:noWrap/>
            <w:tcMar>
              <w:top w:w="0" w:type="dxa"/>
              <w:left w:w="108" w:type="dxa"/>
              <w:bottom w:w="0" w:type="dxa"/>
              <w:right w:w="108" w:type="dxa"/>
            </w:tcMar>
          </w:tcPr>
          <w:p w14:paraId="256940E3" w14:textId="77777777" w:rsidR="00245462" w:rsidRDefault="00245462" w:rsidP="007D6EAB">
            <w:pPr>
              <w:pStyle w:val="SITableBody"/>
              <w:spacing w:line="259" w:lineRule="auto"/>
            </w:pPr>
            <w:r w:rsidRPr="00DE2370">
              <w:t>Michael Grogan</w:t>
            </w:r>
          </w:p>
        </w:tc>
        <w:tc>
          <w:tcPr>
            <w:tcW w:w="2105" w:type="dxa"/>
            <w:tcMar>
              <w:left w:w="108" w:type="dxa"/>
              <w:right w:w="108" w:type="dxa"/>
            </w:tcMar>
          </w:tcPr>
          <w:p w14:paraId="51EB0906" w14:textId="77777777" w:rsidR="00245462" w:rsidRPr="00DE2370" w:rsidRDefault="00245462" w:rsidP="007D6EAB">
            <w:pPr>
              <w:pStyle w:val="SITableBody"/>
              <w:spacing w:line="259" w:lineRule="auto"/>
            </w:pPr>
            <w:r w:rsidRPr="00DE2370">
              <w:t>VIC</w:t>
            </w:r>
          </w:p>
        </w:tc>
        <w:tc>
          <w:tcPr>
            <w:tcW w:w="2847" w:type="dxa"/>
            <w:tcMar>
              <w:left w:w="108" w:type="dxa"/>
              <w:right w:w="108" w:type="dxa"/>
            </w:tcMar>
          </w:tcPr>
          <w:p w14:paraId="40C60CBD" w14:textId="77777777" w:rsidR="00245462" w:rsidRDefault="00245462" w:rsidP="007D6EAB">
            <w:pPr>
              <w:pStyle w:val="SITableBody"/>
              <w:spacing w:line="259" w:lineRule="auto"/>
            </w:pPr>
            <w:r>
              <w:t>RTO</w:t>
            </w:r>
          </w:p>
        </w:tc>
        <w:tc>
          <w:tcPr>
            <w:tcW w:w="2693" w:type="dxa"/>
            <w:tcMar>
              <w:left w:w="108" w:type="dxa"/>
              <w:right w:w="108" w:type="dxa"/>
            </w:tcMar>
          </w:tcPr>
          <w:p w14:paraId="08E3752C" w14:textId="77777777" w:rsidR="00245462" w:rsidRDefault="00245462" w:rsidP="007D6EAB">
            <w:pPr>
              <w:pStyle w:val="SITableBody"/>
              <w:spacing w:line="259" w:lineRule="auto"/>
            </w:pPr>
            <w:r>
              <w:t>Educational Expert</w:t>
            </w:r>
          </w:p>
        </w:tc>
      </w:tr>
      <w:tr w:rsidR="00245462" w14:paraId="2A8FB6CD" w14:textId="77777777" w:rsidTr="00F9775F">
        <w:trPr>
          <w:trHeight w:val="300"/>
        </w:trPr>
        <w:tc>
          <w:tcPr>
            <w:tcW w:w="3470" w:type="dxa"/>
            <w:noWrap/>
            <w:tcMar>
              <w:top w:w="0" w:type="dxa"/>
              <w:left w:w="108" w:type="dxa"/>
              <w:bottom w:w="0" w:type="dxa"/>
              <w:right w:w="108" w:type="dxa"/>
            </w:tcMar>
          </w:tcPr>
          <w:p w14:paraId="00CA8196" w14:textId="77777777" w:rsidR="00245462" w:rsidRDefault="00245462" w:rsidP="007D6EAB">
            <w:pPr>
              <w:pStyle w:val="SITableBody"/>
              <w:spacing w:line="259" w:lineRule="auto"/>
            </w:pPr>
            <w:r w:rsidRPr="00DE2370">
              <w:t>Fletcher International Exports</w:t>
            </w:r>
          </w:p>
        </w:tc>
        <w:tc>
          <w:tcPr>
            <w:tcW w:w="3481" w:type="dxa"/>
            <w:noWrap/>
            <w:tcMar>
              <w:top w:w="0" w:type="dxa"/>
              <w:left w:w="108" w:type="dxa"/>
              <w:bottom w:w="0" w:type="dxa"/>
              <w:right w:w="108" w:type="dxa"/>
            </w:tcMar>
          </w:tcPr>
          <w:p w14:paraId="73DA11C9" w14:textId="77777777" w:rsidR="00245462" w:rsidRDefault="00245462" w:rsidP="007D6EAB">
            <w:pPr>
              <w:pStyle w:val="SITableBody"/>
              <w:spacing w:line="259" w:lineRule="auto"/>
            </w:pPr>
            <w:r>
              <w:t>John Toy</w:t>
            </w:r>
          </w:p>
        </w:tc>
        <w:tc>
          <w:tcPr>
            <w:tcW w:w="2105" w:type="dxa"/>
            <w:tcMar>
              <w:left w:w="108" w:type="dxa"/>
              <w:right w:w="108" w:type="dxa"/>
            </w:tcMar>
          </w:tcPr>
          <w:p w14:paraId="0FE93200" w14:textId="77777777" w:rsidR="00245462" w:rsidRDefault="00245462" w:rsidP="007D6EAB">
            <w:pPr>
              <w:pStyle w:val="SITableBody"/>
              <w:spacing w:line="259" w:lineRule="auto"/>
            </w:pPr>
            <w:r>
              <w:t>NSW/WA</w:t>
            </w:r>
          </w:p>
        </w:tc>
        <w:tc>
          <w:tcPr>
            <w:tcW w:w="2847" w:type="dxa"/>
            <w:tcMar>
              <w:left w:w="108" w:type="dxa"/>
              <w:right w:w="108" w:type="dxa"/>
            </w:tcMar>
          </w:tcPr>
          <w:p w14:paraId="002FF143" w14:textId="77777777" w:rsidR="00245462" w:rsidRDefault="00245462" w:rsidP="007D6EAB">
            <w:pPr>
              <w:pStyle w:val="SITableBody"/>
              <w:spacing w:line="259" w:lineRule="auto"/>
            </w:pPr>
            <w:r>
              <w:t>Industry Employer / Enterprise RTO</w:t>
            </w:r>
          </w:p>
        </w:tc>
        <w:tc>
          <w:tcPr>
            <w:tcW w:w="2693" w:type="dxa"/>
            <w:tcMar>
              <w:left w:w="108" w:type="dxa"/>
              <w:right w:w="108" w:type="dxa"/>
            </w:tcMar>
          </w:tcPr>
          <w:p w14:paraId="4A4740DA" w14:textId="77777777" w:rsidR="00245462" w:rsidRDefault="00245462" w:rsidP="007D6EAB">
            <w:pPr>
              <w:pStyle w:val="SITableBody"/>
              <w:spacing w:line="259" w:lineRule="auto"/>
            </w:pPr>
            <w:r>
              <w:t>Educational Expert</w:t>
            </w:r>
          </w:p>
        </w:tc>
      </w:tr>
      <w:tr w:rsidR="00245462" w14:paraId="20ED26D1" w14:textId="77777777" w:rsidTr="00F9775F">
        <w:trPr>
          <w:trHeight w:val="300"/>
        </w:trPr>
        <w:tc>
          <w:tcPr>
            <w:tcW w:w="3470" w:type="dxa"/>
            <w:noWrap/>
            <w:tcMar>
              <w:top w:w="0" w:type="dxa"/>
              <w:left w:w="108" w:type="dxa"/>
              <w:bottom w:w="0" w:type="dxa"/>
              <w:right w:w="108" w:type="dxa"/>
            </w:tcMar>
          </w:tcPr>
          <w:p w14:paraId="6664A2E6" w14:textId="77777777" w:rsidR="00245462" w:rsidRPr="00DE2370" w:rsidRDefault="00245462" w:rsidP="007D6EAB">
            <w:pPr>
              <w:pStyle w:val="SITableBody"/>
              <w:spacing w:line="259" w:lineRule="auto"/>
            </w:pPr>
            <w:r w:rsidRPr="00606B77">
              <w:t>Fletcher International Exports</w:t>
            </w:r>
          </w:p>
        </w:tc>
        <w:tc>
          <w:tcPr>
            <w:tcW w:w="3481" w:type="dxa"/>
            <w:noWrap/>
            <w:tcMar>
              <w:top w:w="0" w:type="dxa"/>
              <w:left w:w="108" w:type="dxa"/>
              <w:bottom w:w="0" w:type="dxa"/>
              <w:right w:w="108" w:type="dxa"/>
            </w:tcMar>
          </w:tcPr>
          <w:p w14:paraId="3DCA35E2" w14:textId="77777777" w:rsidR="00245462" w:rsidRPr="00DE2370" w:rsidDel="00FF28B7" w:rsidRDefault="00245462" w:rsidP="007D6EAB">
            <w:pPr>
              <w:pStyle w:val="SITableBody"/>
              <w:spacing w:line="259" w:lineRule="auto"/>
            </w:pPr>
            <w:proofErr w:type="spellStart"/>
            <w:r w:rsidRPr="007D6EAB">
              <w:t>Tarquinn</w:t>
            </w:r>
            <w:proofErr w:type="spellEnd"/>
            <w:r w:rsidRPr="007D6EAB">
              <w:t xml:space="preserve"> Goodwin</w:t>
            </w:r>
          </w:p>
        </w:tc>
        <w:tc>
          <w:tcPr>
            <w:tcW w:w="2105" w:type="dxa"/>
            <w:tcMar>
              <w:left w:w="108" w:type="dxa"/>
              <w:right w:w="108" w:type="dxa"/>
            </w:tcMar>
          </w:tcPr>
          <w:p w14:paraId="11820143" w14:textId="77777777" w:rsidR="00245462" w:rsidRDefault="00245462" w:rsidP="007D6EAB">
            <w:pPr>
              <w:pStyle w:val="SITableBody"/>
              <w:spacing w:line="259" w:lineRule="auto"/>
            </w:pPr>
            <w:r>
              <w:t>NSW/WA</w:t>
            </w:r>
          </w:p>
        </w:tc>
        <w:tc>
          <w:tcPr>
            <w:tcW w:w="2847" w:type="dxa"/>
            <w:tcMar>
              <w:left w:w="108" w:type="dxa"/>
              <w:right w:w="108" w:type="dxa"/>
            </w:tcMar>
          </w:tcPr>
          <w:p w14:paraId="437718DE" w14:textId="77777777" w:rsidR="00245462" w:rsidRDefault="00245462" w:rsidP="007D6EAB">
            <w:pPr>
              <w:pStyle w:val="SITableBody"/>
              <w:spacing w:line="259" w:lineRule="auto"/>
            </w:pPr>
            <w:r>
              <w:t>Industry Employer / Enterprise RTO</w:t>
            </w:r>
          </w:p>
        </w:tc>
        <w:tc>
          <w:tcPr>
            <w:tcW w:w="2693" w:type="dxa"/>
            <w:tcMar>
              <w:left w:w="108" w:type="dxa"/>
              <w:right w:w="108" w:type="dxa"/>
            </w:tcMar>
          </w:tcPr>
          <w:p w14:paraId="4B01D8F6" w14:textId="77777777" w:rsidR="00245462" w:rsidRDefault="00245462" w:rsidP="007D6EAB">
            <w:pPr>
              <w:pStyle w:val="SITableBody"/>
              <w:spacing w:line="259" w:lineRule="auto"/>
            </w:pPr>
            <w:r>
              <w:t>Skins &amp; wool/Educational Expert</w:t>
            </w:r>
          </w:p>
        </w:tc>
      </w:tr>
      <w:tr w:rsidR="00245462" w14:paraId="02CCA321" w14:textId="77777777" w:rsidTr="00F9775F">
        <w:trPr>
          <w:trHeight w:val="300"/>
        </w:trPr>
        <w:tc>
          <w:tcPr>
            <w:tcW w:w="3470" w:type="dxa"/>
            <w:noWrap/>
            <w:tcMar>
              <w:top w:w="0" w:type="dxa"/>
              <w:left w:w="108" w:type="dxa"/>
              <w:bottom w:w="0" w:type="dxa"/>
              <w:right w:w="108" w:type="dxa"/>
            </w:tcMar>
          </w:tcPr>
          <w:p w14:paraId="44F6E469" w14:textId="77777777" w:rsidR="00245462" w:rsidRPr="00DE2370" w:rsidRDefault="00245462" w:rsidP="007D6EAB">
            <w:pPr>
              <w:pStyle w:val="SITableBody"/>
              <w:spacing w:line="259" w:lineRule="auto"/>
            </w:pPr>
            <w:r w:rsidRPr="00606B77">
              <w:t>Fletcher International Exports</w:t>
            </w:r>
          </w:p>
        </w:tc>
        <w:tc>
          <w:tcPr>
            <w:tcW w:w="3481" w:type="dxa"/>
            <w:noWrap/>
            <w:tcMar>
              <w:top w:w="0" w:type="dxa"/>
              <w:left w:w="108" w:type="dxa"/>
              <w:bottom w:w="0" w:type="dxa"/>
              <w:right w:w="108" w:type="dxa"/>
            </w:tcMar>
          </w:tcPr>
          <w:p w14:paraId="4EA56ABB" w14:textId="77777777" w:rsidR="00245462" w:rsidRPr="00DE2370" w:rsidDel="00FF28B7" w:rsidRDefault="00245462" w:rsidP="007D6EAB">
            <w:pPr>
              <w:pStyle w:val="SITableBody"/>
              <w:spacing w:line="259" w:lineRule="auto"/>
            </w:pPr>
            <w:r w:rsidRPr="007D6EAB">
              <w:t>Luke Jenkins</w:t>
            </w:r>
          </w:p>
        </w:tc>
        <w:tc>
          <w:tcPr>
            <w:tcW w:w="2105" w:type="dxa"/>
            <w:tcMar>
              <w:left w:w="108" w:type="dxa"/>
              <w:right w:w="108" w:type="dxa"/>
            </w:tcMar>
          </w:tcPr>
          <w:p w14:paraId="3AFC78ED" w14:textId="77777777" w:rsidR="00245462" w:rsidRDefault="00245462" w:rsidP="007D6EAB">
            <w:pPr>
              <w:pStyle w:val="SITableBody"/>
              <w:spacing w:line="259" w:lineRule="auto"/>
            </w:pPr>
            <w:r>
              <w:t>NSW/WA</w:t>
            </w:r>
          </w:p>
        </w:tc>
        <w:tc>
          <w:tcPr>
            <w:tcW w:w="2847" w:type="dxa"/>
            <w:tcMar>
              <w:left w:w="108" w:type="dxa"/>
              <w:right w:w="108" w:type="dxa"/>
            </w:tcMar>
          </w:tcPr>
          <w:p w14:paraId="02B7F2A5" w14:textId="77777777" w:rsidR="00245462" w:rsidRDefault="00245462" w:rsidP="007D6EAB">
            <w:pPr>
              <w:pStyle w:val="SITableBody"/>
              <w:spacing w:line="259" w:lineRule="auto"/>
            </w:pPr>
            <w:r>
              <w:t>Industry Employer / Enterprise RTO</w:t>
            </w:r>
          </w:p>
        </w:tc>
        <w:tc>
          <w:tcPr>
            <w:tcW w:w="2693" w:type="dxa"/>
            <w:tcMar>
              <w:left w:w="108" w:type="dxa"/>
              <w:right w:w="108" w:type="dxa"/>
            </w:tcMar>
          </w:tcPr>
          <w:p w14:paraId="65E44F8C" w14:textId="77777777" w:rsidR="00245462" w:rsidRDefault="00245462" w:rsidP="007D6EAB">
            <w:pPr>
              <w:pStyle w:val="SITableBody"/>
              <w:spacing w:line="259" w:lineRule="auto"/>
            </w:pPr>
            <w:r>
              <w:t>Operations/Educational Expert</w:t>
            </w:r>
          </w:p>
        </w:tc>
      </w:tr>
      <w:tr w:rsidR="00245462" w14:paraId="747095E0" w14:textId="77777777" w:rsidTr="00F9775F">
        <w:trPr>
          <w:trHeight w:val="300"/>
        </w:trPr>
        <w:tc>
          <w:tcPr>
            <w:tcW w:w="3470" w:type="dxa"/>
            <w:noWrap/>
            <w:tcMar>
              <w:top w:w="0" w:type="dxa"/>
              <w:left w:w="108" w:type="dxa"/>
              <w:bottom w:w="0" w:type="dxa"/>
              <w:right w:w="108" w:type="dxa"/>
            </w:tcMar>
          </w:tcPr>
          <w:p w14:paraId="7F9AD75E" w14:textId="77777777" w:rsidR="00245462" w:rsidRDefault="00245462" w:rsidP="007D6EAB">
            <w:pPr>
              <w:pStyle w:val="SITableBody"/>
              <w:spacing w:line="259" w:lineRule="auto"/>
            </w:pPr>
            <w:r w:rsidRPr="00DE2370">
              <w:t>Fletchers International Exports</w:t>
            </w:r>
          </w:p>
        </w:tc>
        <w:tc>
          <w:tcPr>
            <w:tcW w:w="3481" w:type="dxa"/>
            <w:noWrap/>
            <w:tcMar>
              <w:top w:w="0" w:type="dxa"/>
              <w:left w:w="108" w:type="dxa"/>
              <w:bottom w:w="0" w:type="dxa"/>
              <w:right w:w="108" w:type="dxa"/>
            </w:tcMar>
          </w:tcPr>
          <w:p w14:paraId="72451BB2" w14:textId="77777777" w:rsidR="00245462" w:rsidRDefault="00245462" w:rsidP="007D6EAB">
            <w:pPr>
              <w:pStyle w:val="SITableBody"/>
              <w:spacing w:line="259" w:lineRule="auto"/>
            </w:pPr>
            <w:r w:rsidRPr="00DE2370">
              <w:t>Ty Arnold</w:t>
            </w:r>
          </w:p>
        </w:tc>
        <w:tc>
          <w:tcPr>
            <w:tcW w:w="2105" w:type="dxa"/>
            <w:tcMar>
              <w:left w:w="108" w:type="dxa"/>
              <w:right w:w="108" w:type="dxa"/>
            </w:tcMar>
          </w:tcPr>
          <w:p w14:paraId="604477D2" w14:textId="77777777" w:rsidR="00245462" w:rsidRPr="00DE2370" w:rsidRDefault="00245462" w:rsidP="007D6EAB">
            <w:pPr>
              <w:pStyle w:val="SITableBody"/>
              <w:spacing w:line="259" w:lineRule="auto"/>
            </w:pPr>
            <w:r w:rsidRPr="00DE2370">
              <w:t>NSW</w:t>
            </w:r>
            <w:r>
              <w:t>/WA</w:t>
            </w:r>
          </w:p>
        </w:tc>
        <w:tc>
          <w:tcPr>
            <w:tcW w:w="2847" w:type="dxa"/>
            <w:tcMar>
              <w:left w:w="108" w:type="dxa"/>
              <w:right w:w="108" w:type="dxa"/>
            </w:tcMar>
          </w:tcPr>
          <w:p w14:paraId="3DB58C61" w14:textId="77777777" w:rsidR="00245462" w:rsidRDefault="00245462" w:rsidP="007D6EAB">
            <w:pPr>
              <w:pStyle w:val="SITableBody"/>
              <w:spacing w:line="259" w:lineRule="auto"/>
            </w:pPr>
            <w:r>
              <w:t>Industry Employer / Enterprise RTO</w:t>
            </w:r>
          </w:p>
        </w:tc>
        <w:tc>
          <w:tcPr>
            <w:tcW w:w="2693" w:type="dxa"/>
            <w:tcMar>
              <w:left w:w="108" w:type="dxa"/>
              <w:right w:w="108" w:type="dxa"/>
            </w:tcMar>
          </w:tcPr>
          <w:p w14:paraId="78D73DF3" w14:textId="77777777" w:rsidR="00245462" w:rsidRDefault="00245462" w:rsidP="007D6EAB">
            <w:pPr>
              <w:pStyle w:val="SITableBody"/>
              <w:spacing w:line="259" w:lineRule="auto"/>
            </w:pPr>
            <w:r w:rsidRPr="001D286E">
              <w:t>Abattoirs</w:t>
            </w:r>
            <w:r>
              <w:t>/ Livestock</w:t>
            </w:r>
          </w:p>
        </w:tc>
      </w:tr>
      <w:tr w:rsidR="00245462" w14:paraId="572B7E79" w14:textId="77777777" w:rsidTr="00F9775F">
        <w:trPr>
          <w:trHeight w:val="300"/>
        </w:trPr>
        <w:tc>
          <w:tcPr>
            <w:tcW w:w="3470" w:type="dxa"/>
            <w:noWrap/>
            <w:tcMar>
              <w:top w:w="0" w:type="dxa"/>
              <w:left w:w="108" w:type="dxa"/>
              <w:bottom w:w="0" w:type="dxa"/>
              <w:right w:w="108" w:type="dxa"/>
            </w:tcMar>
          </w:tcPr>
          <w:p w14:paraId="1E32A34B" w14:textId="77777777" w:rsidR="00245462" w:rsidRDefault="00245462" w:rsidP="007D6EAB">
            <w:pPr>
              <w:pStyle w:val="SITableBody"/>
              <w:spacing w:line="259" w:lineRule="auto"/>
            </w:pPr>
            <w:r w:rsidRPr="00DE2370">
              <w:t>Food Safety Operations Qld/ FS Alliance</w:t>
            </w:r>
          </w:p>
        </w:tc>
        <w:tc>
          <w:tcPr>
            <w:tcW w:w="3481" w:type="dxa"/>
            <w:noWrap/>
            <w:tcMar>
              <w:top w:w="0" w:type="dxa"/>
              <w:left w:w="108" w:type="dxa"/>
              <w:bottom w:w="0" w:type="dxa"/>
              <w:right w:w="108" w:type="dxa"/>
            </w:tcMar>
          </w:tcPr>
          <w:p w14:paraId="17AF43E6" w14:textId="77777777" w:rsidR="00245462" w:rsidRDefault="00245462" w:rsidP="007D6EAB">
            <w:pPr>
              <w:pStyle w:val="SITableBody"/>
              <w:spacing w:line="259" w:lineRule="auto"/>
            </w:pPr>
            <w:r w:rsidRPr="00DE2370">
              <w:t xml:space="preserve">Suzanna Roeger </w:t>
            </w:r>
          </w:p>
        </w:tc>
        <w:tc>
          <w:tcPr>
            <w:tcW w:w="2105" w:type="dxa"/>
            <w:tcMar>
              <w:left w:w="108" w:type="dxa"/>
              <w:right w:w="108" w:type="dxa"/>
            </w:tcMar>
          </w:tcPr>
          <w:p w14:paraId="39CC8541" w14:textId="77777777" w:rsidR="00245462" w:rsidRPr="00DE2370" w:rsidRDefault="00245462" w:rsidP="007D6EAB">
            <w:pPr>
              <w:pStyle w:val="SITableBody"/>
              <w:spacing w:line="259" w:lineRule="auto"/>
            </w:pPr>
            <w:r w:rsidRPr="00DE2370">
              <w:t>QLD</w:t>
            </w:r>
          </w:p>
        </w:tc>
        <w:tc>
          <w:tcPr>
            <w:tcW w:w="2847" w:type="dxa"/>
            <w:tcMar>
              <w:left w:w="108" w:type="dxa"/>
              <w:right w:w="108" w:type="dxa"/>
            </w:tcMar>
          </w:tcPr>
          <w:p w14:paraId="7620D904" w14:textId="77777777" w:rsidR="00245462" w:rsidRDefault="00245462" w:rsidP="007D6EAB">
            <w:pPr>
              <w:pStyle w:val="SITableBody"/>
              <w:spacing w:line="259" w:lineRule="auto"/>
            </w:pPr>
            <w:r>
              <w:t>RTO</w:t>
            </w:r>
          </w:p>
        </w:tc>
        <w:tc>
          <w:tcPr>
            <w:tcW w:w="2693" w:type="dxa"/>
            <w:tcMar>
              <w:left w:w="108" w:type="dxa"/>
              <w:right w:w="108" w:type="dxa"/>
            </w:tcMar>
          </w:tcPr>
          <w:p w14:paraId="65325674" w14:textId="77777777" w:rsidR="00245462" w:rsidRDefault="00245462" w:rsidP="007D6EAB">
            <w:pPr>
              <w:pStyle w:val="SITableBody"/>
              <w:spacing w:line="259" w:lineRule="auto"/>
            </w:pPr>
            <w:r>
              <w:t>Educational Expert</w:t>
            </w:r>
          </w:p>
        </w:tc>
      </w:tr>
      <w:tr w:rsidR="00245462" w14:paraId="3E71EB06" w14:textId="77777777" w:rsidTr="00F9775F">
        <w:trPr>
          <w:trHeight w:val="300"/>
        </w:trPr>
        <w:tc>
          <w:tcPr>
            <w:tcW w:w="3470" w:type="dxa"/>
            <w:noWrap/>
            <w:tcMar>
              <w:top w:w="0" w:type="dxa"/>
              <w:left w:w="108" w:type="dxa"/>
              <w:bottom w:w="0" w:type="dxa"/>
              <w:right w:w="108" w:type="dxa"/>
            </w:tcMar>
          </w:tcPr>
          <w:p w14:paraId="3A9FDC19" w14:textId="77777777" w:rsidR="00245462" w:rsidRDefault="00245462" w:rsidP="007D6EAB">
            <w:pPr>
              <w:pStyle w:val="SITableBody"/>
              <w:spacing w:line="259" w:lineRule="auto"/>
            </w:pPr>
            <w:r w:rsidRPr="00DE2370">
              <w:t>Food Safety Operations Qld/ FS Alliance</w:t>
            </w:r>
          </w:p>
        </w:tc>
        <w:tc>
          <w:tcPr>
            <w:tcW w:w="3481" w:type="dxa"/>
            <w:noWrap/>
            <w:tcMar>
              <w:top w:w="0" w:type="dxa"/>
              <w:left w:w="108" w:type="dxa"/>
              <w:bottom w:w="0" w:type="dxa"/>
              <w:right w:w="108" w:type="dxa"/>
            </w:tcMar>
          </w:tcPr>
          <w:p w14:paraId="21CB7364" w14:textId="77777777" w:rsidR="00245462" w:rsidRPr="00DE2370" w:rsidRDefault="00245462" w:rsidP="007D6EAB">
            <w:pPr>
              <w:pStyle w:val="SITableBody"/>
              <w:spacing w:line="259" w:lineRule="auto"/>
            </w:pPr>
            <w:r w:rsidRPr="00DE2370">
              <w:t>Caitlin Carruthers</w:t>
            </w:r>
          </w:p>
        </w:tc>
        <w:tc>
          <w:tcPr>
            <w:tcW w:w="2105" w:type="dxa"/>
            <w:tcMar>
              <w:left w:w="108" w:type="dxa"/>
              <w:right w:w="108" w:type="dxa"/>
            </w:tcMar>
          </w:tcPr>
          <w:p w14:paraId="151681AC" w14:textId="77777777" w:rsidR="00245462" w:rsidRPr="00DE2370" w:rsidRDefault="00245462" w:rsidP="007D6EAB">
            <w:pPr>
              <w:pStyle w:val="SITableBody"/>
              <w:spacing w:line="259" w:lineRule="auto"/>
            </w:pPr>
            <w:r w:rsidRPr="00DE2370">
              <w:t>QLD</w:t>
            </w:r>
          </w:p>
        </w:tc>
        <w:tc>
          <w:tcPr>
            <w:tcW w:w="2847" w:type="dxa"/>
            <w:tcMar>
              <w:left w:w="108" w:type="dxa"/>
              <w:right w:w="108" w:type="dxa"/>
            </w:tcMar>
          </w:tcPr>
          <w:p w14:paraId="1B795BC2" w14:textId="77777777" w:rsidR="00245462" w:rsidRDefault="00245462" w:rsidP="007D6EAB">
            <w:pPr>
              <w:pStyle w:val="SITableBody"/>
              <w:spacing w:line="259" w:lineRule="auto"/>
            </w:pPr>
            <w:r>
              <w:t>RTO</w:t>
            </w:r>
          </w:p>
        </w:tc>
        <w:tc>
          <w:tcPr>
            <w:tcW w:w="2693" w:type="dxa"/>
            <w:tcMar>
              <w:left w:w="108" w:type="dxa"/>
              <w:right w:w="108" w:type="dxa"/>
            </w:tcMar>
          </w:tcPr>
          <w:p w14:paraId="19C1E4C4" w14:textId="77777777" w:rsidR="00245462" w:rsidRDefault="00245462" w:rsidP="007D6EAB">
            <w:pPr>
              <w:pStyle w:val="SITableBody"/>
              <w:spacing w:line="259" w:lineRule="auto"/>
            </w:pPr>
            <w:r>
              <w:t>Educational Expert</w:t>
            </w:r>
          </w:p>
        </w:tc>
      </w:tr>
      <w:tr w:rsidR="00245462" w14:paraId="10064C21" w14:textId="77777777" w:rsidTr="00F9775F">
        <w:trPr>
          <w:trHeight w:val="300"/>
        </w:trPr>
        <w:tc>
          <w:tcPr>
            <w:tcW w:w="3470" w:type="dxa"/>
            <w:noWrap/>
            <w:tcMar>
              <w:top w:w="0" w:type="dxa"/>
              <w:left w:w="108" w:type="dxa"/>
              <w:bottom w:w="0" w:type="dxa"/>
              <w:right w:w="108" w:type="dxa"/>
            </w:tcMar>
          </w:tcPr>
          <w:p w14:paraId="33522B62" w14:textId="77777777" w:rsidR="00245462" w:rsidRDefault="00245462" w:rsidP="007D6EAB">
            <w:pPr>
              <w:pStyle w:val="SITableBody"/>
              <w:spacing w:line="259" w:lineRule="auto"/>
            </w:pPr>
            <w:proofErr w:type="spellStart"/>
            <w:r w:rsidRPr="007C18A6">
              <w:t>Gunbalanya</w:t>
            </w:r>
            <w:proofErr w:type="spellEnd"/>
            <w:r w:rsidRPr="007C18A6">
              <w:t xml:space="preserve"> Meats</w:t>
            </w:r>
          </w:p>
        </w:tc>
        <w:tc>
          <w:tcPr>
            <w:tcW w:w="3481" w:type="dxa"/>
            <w:noWrap/>
            <w:tcMar>
              <w:top w:w="0" w:type="dxa"/>
              <w:left w:w="108" w:type="dxa"/>
              <w:bottom w:w="0" w:type="dxa"/>
              <w:right w:w="108" w:type="dxa"/>
            </w:tcMar>
          </w:tcPr>
          <w:p w14:paraId="72571F26" w14:textId="77777777" w:rsidR="00245462" w:rsidRDefault="00245462" w:rsidP="007D6EAB">
            <w:pPr>
              <w:pStyle w:val="SITableBody"/>
              <w:spacing w:line="259" w:lineRule="auto"/>
            </w:pPr>
            <w:r w:rsidRPr="00DE2370">
              <w:t xml:space="preserve">Gordon Munroe </w:t>
            </w:r>
          </w:p>
        </w:tc>
        <w:tc>
          <w:tcPr>
            <w:tcW w:w="2105" w:type="dxa"/>
            <w:tcMar>
              <w:left w:w="108" w:type="dxa"/>
              <w:right w:w="108" w:type="dxa"/>
            </w:tcMar>
          </w:tcPr>
          <w:p w14:paraId="1352D8C3" w14:textId="77777777" w:rsidR="00245462" w:rsidRDefault="00245462" w:rsidP="007D6EAB">
            <w:pPr>
              <w:pStyle w:val="SITableBody"/>
              <w:spacing w:line="259" w:lineRule="auto"/>
            </w:pPr>
            <w:r w:rsidRPr="00DE2370">
              <w:t>NT</w:t>
            </w:r>
          </w:p>
        </w:tc>
        <w:tc>
          <w:tcPr>
            <w:tcW w:w="2847" w:type="dxa"/>
            <w:tcMar>
              <w:left w:w="108" w:type="dxa"/>
              <w:right w:w="108" w:type="dxa"/>
            </w:tcMar>
          </w:tcPr>
          <w:p w14:paraId="6C52704D" w14:textId="77777777" w:rsidR="00245462" w:rsidRDefault="00245462" w:rsidP="007D6EAB">
            <w:pPr>
              <w:pStyle w:val="SITableBody"/>
              <w:spacing w:line="259" w:lineRule="auto"/>
            </w:pPr>
            <w:r>
              <w:t>Industry Employer</w:t>
            </w:r>
          </w:p>
        </w:tc>
        <w:tc>
          <w:tcPr>
            <w:tcW w:w="2693" w:type="dxa"/>
            <w:tcMar>
              <w:left w:w="108" w:type="dxa"/>
              <w:right w:w="108" w:type="dxa"/>
            </w:tcMar>
          </w:tcPr>
          <w:p w14:paraId="31AB3468" w14:textId="77777777" w:rsidR="00245462" w:rsidRPr="00DE2370" w:rsidRDefault="00245462" w:rsidP="007D6EAB">
            <w:pPr>
              <w:pStyle w:val="SITableBody"/>
              <w:spacing w:line="259" w:lineRule="auto"/>
            </w:pPr>
            <w:r w:rsidRPr="00DE2370">
              <w:t>Abattoirs</w:t>
            </w:r>
          </w:p>
        </w:tc>
      </w:tr>
      <w:tr w:rsidR="00245462" w14:paraId="739B8F6F" w14:textId="77777777" w:rsidTr="00F9775F">
        <w:trPr>
          <w:trHeight w:val="300"/>
        </w:trPr>
        <w:tc>
          <w:tcPr>
            <w:tcW w:w="3470" w:type="dxa"/>
            <w:noWrap/>
            <w:tcMar>
              <w:top w:w="0" w:type="dxa"/>
              <w:left w:w="108" w:type="dxa"/>
              <w:bottom w:w="0" w:type="dxa"/>
              <w:right w:w="108" w:type="dxa"/>
            </w:tcMar>
          </w:tcPr>
          <w:p w14:paraId="5CA3595D" w14:textId="77777777" w:rsidR="00245462" w:rsidRDefault="00245462" w:rsidP="007D6EAB">
            <w:pPr>
              <w:pStyle w:val="SITableBody"/>
              <w:spacing w:line="259" w:lineRule="auto"/>
            </w:pPr>
            <w:r w:rsidRPr="00DE2370">
              <w:lastRenderedPageBreak/>
              <w:t>Gundagai Meat Processors</w:t>
            </w:r>
          </w:p>
        </w:tc>
        <w:tc>
          <w:tcPr>
            <w:tcW w:w="3481" w:type="dxa"/>
            <w:noWrap/>
            <w:tcMar>
              <w:top w:w="0" w:type="dxa"/>
              <w:left w:w="108" w:type="dxa"/>
              <w:bottom w:w="0" w:type="dxa"/>
              <w:right w:w="108" w:type="dxa"/>
            </w:tcMar>
          </w:tcPr>
          <w:p w14:paraId="01A83AA7" w14:textId="77777777" w:rsidR="00245462" w:rsidRDefault="00245462" w:rsidP="007D6EAB">
            <w:pPr>
              <w:pStyle w:val="SITableBody"/>
              <w:spacing w:line="259" w:lineRule="auto"/>
            </w:pPr>
            <w:r w:rsidRPr="00DE2370">
              <w:t>David Clapham</w:t>
            </w:r>
          </w:p>
        </w:tc>
        <w:tc>
          <w:tcPr>
            <w:tcW w:w="2105" w:type="dxa"/>
            <w:tcMar>
              <w:left w:w="108" w:type="dxa"/>
              <w:right w:w="108" w:type="dxa"/>
            </w:tcMar>
          </w:tcPr>
          <w:p w14:paraId="2DDEC16E" w14:textId="77777777" w:rsidR="00245462" w:rsidRDefault="00245462" w:rsidP="007D6EAB">
            <w:pPr>
              <w:pStyle w:val="SITableBody"/>
              <w:spacing w:line="259" w:lineRule="auto"/>
            </w:pPr>
            <w:r w:rsidRPr="00DE2370">
              <w:t xml:space="preserve">NSW </w:t>
            </w:r>
          </w:p>
        </w:tc>
        <w:tc>
          <w:tcPr>
            <w:tcW w:w="2847" w:type="dxa"/>
            <w:tcMar>
              <w:left w:w="108" w:type="dxa"/>
              <w:right w:w="108" w:type="dxa"/>
            </w:tcMar>
          </w:tcPr>
          <w:p w14:paraId="55AF6B9B" w14:textId="77777777" w:rsidR="00245462" w:rsidRDefault="00245462" w:rsidP="007D6EAB">
            <w:pPr>
              <w:pStyle w:val="SITableBody"/>
              <w:spacing w:line="259" w:lineRule="auto"/>
            </w:pPr>
            <w:r>
              <w:t>Industry Employer</w:t>
            </w:r>
          </w:p>
        </w:tc>
        <w:tc>
          <w:tcPr>
            <w:tcW w:w="2693" w:type="dxa"/>
            <w:tcMar>
              <w:left w:w="108" w:type="dxa"/>
              <w:right w:w="108" w:type="dxa"/>
            </w:tcMar>
          </w:tcPr>
          <w:p w14:paraId="45C00C10" w14:textId="77777777" w:rsidR="00245462" w:rsidRPr="00DE2370" w:rsidRDefault="00245462" w:rsidP="007D6EAB">
            <w:pPr>
              <w:pStyle w:val="SITableBody"/>
              <w:spacing w:line="259" w:lineRule="auto"/>
            </w:pPr>
            <w:r w:rsidRPr="00DE2370">
              <w:t>Abattoirs</w:t>
            </w:r>
          </w:p>
        </w:tc>
      </w:tr>
      <w:tr w:rsidR="00245462" w14:paraId="7EAA69BE" w14:textId="77777777" w:rsidTr="00F9775F">
        <w:trPr>
          <w:trHeight w:val="300"/>
        </w:trPr>
        <w:tc>
          <w:tcPr>
            <w:tcW w:w="3470" w:type="dxa"/>
            <w:noWrap/>
            <w:tcMar>
              <w:top w:w="0" w:type="dxa"/>
              <w:left w:w="108" w:type="dxa"/>
              <w:bottom w:w="0" w:type="dxa"/>
              <w:right w:w="108" w:type="dxa"/>
            </w:tcMar>
          </w:tcPr>
          <w:p w14:paraId="31DA9C6C" w14:textId="77777777" w:rsidR="00245462" w:rsidRDefault="00245462" w:rsidP="007D6EAB">
            <w:pPr>
              <w:pStyle w:val="SITableBody"/>
              <w:spacing w:line="259" w:lineRule="auto"/>
            </w:pPr>
            <w:r w:rsidRPr="00F24A02">
              <w:t xml:space="preserve">HW </w:t>
            </w:r>
            <w:proofErr w:type="spellStart"/>
            <w:r w:rsidRPr="00F24A02">
              <w:t>Greenham</w:t>
            </w:r>
            <w:proofErr w:type="spellEnd"/>
            <w:r w:rsidRPr="00F24A02">
              <w:t xml:space="preserve"> &amp; Sons Pty Ltd   </w:t>
            </w:r>
          </w:p>
        </w:tc>
        <w:tc>
          <w:tcPr>
            <w:tcW w:w="3481" w:type="dxa"/>
            <w:noWrap/>
            <w:tcMar>
              <w:top w:w="0" w:type="dxa"/>
              <w:left w:w="108" w:type="dxa"/>
              <w:bottom w:w="0" w:type="dxa"/>
              <w:right w:w="108" w:type="dxa"/>
            </w:tcMar>
          </w:tcPr>
          <w:p w14:paraId="2AAFA1E5" w14:textId="77777777" w:rsidR="00245462" w:rsidRDefault="00245462" w:rsidP="007D6EAB">
            <w:pPr>
              <w:pStyle w:val="SITableBody"/>
              <w:spacing w:line="259" w:lineRule="auto"/>
            </w:pPr>
            <w:r w:rsidRPr="00DE2370">
              <w:t>Alistair Baker</w:t>
            </w:r>
          </w:p>
        </w:tc>
        <w:tc>
          <w:tcPr>
            <w:tcW w:w="2105" w:type="dxa"/>
            <w:tcMar>
              <w:left w:w="108" w:type="dxa"/>
              <w:right w:w="108" w:type="dxa"/>
            </w:tcMar>
          </w:tcPr>
          <w:p w14:paraId="2EE28CAF" w14:textId="77777777" w:rsidR="00245462" w:rsidRDefault="00245462" w:rsidP="007D6EAB">
            <w:pPr>
              <w:pStyle w:val="SITableBody"/>
              <w:spacing w:line="259" w:lineRule="auto"/>
            </w:pPr>
            <w:r w:rsidRPr="00DE2370">
              <w:t>VIC</w:t>
            </w:r>
            <w:r>
              <w:t>/TAS</w:t>
            </w:r>
          </w:p>
        </w:tc>
        <w:tc>
          <w:tcPr>
            <w:tcW w:w="2847" w:type="dxa"/>
            <w:tcMar>
              <w:left w:w="108" w:type="dxa"/>
              <w:right w:w="108" w:type="dxa"/>
            </w:tcMar>
          </w:tcPr>
          <w:p w14:paraId="443BDBC8" w14:textId="77777777" w:rsidR="00245462" w:rsidRDefault="00245462" w:rsidP="007D6EAB">
            <w:pPr>
              <w:pStyle w:val="SITableBody"/>
              <w:spacing w:line="259" w:lineRule="auto"/>
            </w:pPr>
            <w:r>
              <w:t>Industry Employer</w:t>
            </w:r>
          </w:p>
        </w:tc>
        <w:tc>
          <w:tcPr>
            <w:tcW w:w="2693" w:type="dxa"/>
            <w:tcMar>
              <w:left w:w="108" w:type="dxa"/>
              <w:right w:w="108" w:type="dxa"/>
            </w:tcMar>
          </w:tcPr>
          <w:p w14:paraId="476B6910" w14:textId="77777777" w:rsidR="00245462" w:rsidRPr="00DE2370" w:rsidRDefault="00245462" w:rsidP="007D6EAB">
            <w:pPr>
              <w:pStyle w:val="SITableBody"/>
              <w:spacing w:line="259" w:lineRule="auto"/>
            </w:pPr>
            <w:r w:rsidRPr="00DE2370">
              <w:t>Abattoirs</w:t>
            </w:r>
          </w:p>
        </w:tc>
      </w:tr>
      <w:tr w:rsidR="00245462" w14:paraId="19C645CC" w14:textId="77777777" w:rsidTr="00F9775F">
        <w:trPr>
          <w:trHeight w:val="300"/>
        </w:trPr>
        <w:tc>
          <w:tcPr>
            <w:tcW w:w="3470" w:type="dxa"/>
            <w:noWrap/>
            <w:tcMar>
              <w:top w:w="0" w:type="dxa"/>
              <w:left w:w="108" w:type="dxa"/>
              <w:bottom w:w="0" w:type="dxa"/>
              <w:right w:w="108" w:type="dxa"/>
            </w:tcMar>
          </w:tcPr>
          <w:p w14:paraId="6AA7A38B" w14:textId="77777777" w:rsidR="00245462" w:rsidRDefault="00245462" w:rsidP="007D6EAB">
            <w:pPr>
              <w:pStyle w:val="SITableBody"/>
              <w:spacing w:line="259" w:lineRule="auto"/>
            </w:pPr>
            <w:r w:rsidRPr="00F24A02">
              <w:t xml:space="preserve">HW </w:t>
            </w:r>
            <w:proofErr w:type="spellStart"/>
            <w:r w:rsidRPr="00F24A02">
              <w:t>Greenham</w:t>
            </w:r>
            <w:proofErr w:type="spellEnd"/>
            <w:r w:rsidRPr="00F24A02">
              <w:t xml:space="preserve"> &amp; Sons Pty Ltd   </w:t>
            </w:r>
          </w:p>
        </w:tc>
        <w:tc>
          <w:tcPr>
            <w:tcW w:w="3481" w:type="dxa"/>
            <w:noWrap/>
            <w:tcMar>
              <w:top w:w="0" w:type="dxa"/>
              <w:left w:w="108" w:type="dxa"/>
              <w:bottom w:w="0" w:type="dxa"/>
              <w:right w:w="108" w:type="dxa"/>
            </w:tcMar>
          </w:tcPr>
          <w:p w14:paraId="3C39FFB6" w14:textId="77777777" w:rsidR="00245462" w:rsidRDefault="00245462" w:rsidP="007D6EAB">
            <w:pPr>
              <w:pStyle w:val="SITableBody"/>
              <w:spacing w:line="259" w:lineRule="auto"/>
            </w:pPr>
            <w:r w:rsidRPr="00DE2370">
              <w:t>Glenn Southward</w:t>
            </w:r>
          </w:p>
        </w:tc>
        <w:tc>
          <w:tcPr>
            <w:tcW w:w="2105" w:type="dxa"/>
            <w:tcMar>
              <w:left w:w="108" w:type="dxa"/>
              <w:right w:w="108" w:type="dxa"/>
            </w:tcMar>
          </w:tcPr>
          <w:p w14:paraId="1813B865" w14:textId="77777777" w:rsidR="00245462" w:rsidRDefault="00245462" w:rsidP="007D6EAB">
            <w:pPr>
              <w:pStyle w:val="SITableBody"/>
              <w:spacing w:line="259" w:lineRule="auto"/>
            </w:pPr>
            <w:r w:rsidRPr="00DE2370">
              <w:t>VIC</w:t>
            </w:r>
            <w:r>
              <w:t>/TAS</w:t>
            </w:r>
          </w:p>
        </w:tc>
        <w:tc>
          <w:tcPr>
            <w:tcW w:w="2847" w:type="dxa"/>
            <w:tcMar>
              <w:left w:w="108" w:type="dxa"/>
              <w:right w:w="108" w:type="dxa"/>
            </w:tcMar>
          </w:tcPr>
          <w:p w14:paraId="4795B4E9" w14:textId="77777777" w:rsidR="00245462" w:rsidRDefault="00245462" w:rsidP="007D6EAB">
            <w:pPr>
              <w:pStyle w:val="SITableBody"/>
              <w:spacing w:line="259" w:lineRule="auto"/>
            </w:pPr>
            <w:r>
              <w:t>Industry Employer</w:t>
            </w:r>
          </w:p>
        </w:tc>
        <w:tc>
          <w:tcPr>
            <w:tcW w:w="2693" w:type="dxa"/>
            <w:tcMar>
              <w:left w:w="108" w:type="dxa"/>
              <w:right w:w="108" w:type="dxa"/>
            </w:tcMar>
          </w:tcPr>
          <w:p w14:paraId="554A2DA7" w14:textId="77777777" w:rsidR="00245462" w:rsidRDefault="00245462" w:rsidP="007D6EAB">
            <w:pPr>
              <w:pStyle w:val="SITableBody"/>
              <w:spacing w:line="259" w:lineRule="auto"/>
            </w:pPr>
            <w:r>
              <w:t xml:space="preserve">Abattoirs  </w:t>
            </w:r>
          </w:p>
        </w:tc>
      </w:tr>
      <w:tr w:rsidR="00245462" w14:paraId="142FD792" w14:textId="77777777" w:rsidTr="00F9775F">
        <w:trPr>
          <w:trHeight w:val="300"/>
        </w:trPr>
        <w:tc>
          <w:tcPr>
            <w:tcW w:w="3470" w:type="dxa"/>
            <w:noWrap/>
            <w:tcMar>
              <w:top w:w="0" w:type="dxa"/>
              <w:left w:w="108" w:type="dxa"/>
              <w:bottom w:w="0" w:type="dxa"/>
              <w:right w:w="108" w:type="dxa"/>
            </w:tcMar>
          </w:tcPr>
          <w:p w14:paraId="66706CB0" w14:textId="77777777" w:rsidR="00245462" w:rsidRDefault="00245462" w:rsidP="007D6EAB">
            <w:pPr>
              <w:pStyle w:val="SITableBody"/>
              <w:spacing w:line="259" w:lineRule="auto"/>
            </w:pPr>
            <w:r w:rsidRPr="00DE2370">
              <w:t xml:space="preserve">HW </w:t>
            </w:r>
            <w:proofErr w:type="spellStart"/>
            <w:r w:rsidRPr="00DE2370">
              <w:t>Greenham</w:t>
            </w:r>
            <w:proofErr w:type="spellEnd"/>
            <w:r w:rsidRPr="00DE2370">
              <w:t xml:space="preserve"> &amp; Sons Pty Ltd   </w:t>
            </w:r>
          </w:p>
        </w:tc>
        <w:tc>
          <w:tcPr>
            <w:tcW w:w="3481" w:type="dxa"/>
            <w:noWrap/>
            <w:tcMar>
              <w:top w:w="0" w:type="dxa"/>
              <w:left w:w="108" w:type="dxa"/>
              <w:bottom w:w="0" w:type="dxa"/>
              <w:right w:w="108" w:type="dxa"/>
            </w:tcMar>
          </w:tcPr>
          <w:p w14:paraId="02068404" w14:textId="77777777" w:rsidR="00245462" w:rsidRDefault="00245462" w:rsidP="007D6EAB">
            <w:pPr>
              <w:pStyle w:val="SITableBody"/>
              <w:spacing w:line="259" w:lineRule="auto"/>
            </w:pPr>
            <w:r w:rsidRPr="00DE2370">
              <w:t>Sharon Bundy</w:t>
            </w:r>
          </w:p>
        </w:tc>
        <w:tc>
          <w:tcPr>
            <w:tcW w:w="2105" w:type="dxa"/>
            <w:tcMar>
              <w:left w:w="108" w:type="dxa"/>
              <w:right w:w="108" w:type="dxa"/>
            </w:tcMar>
          </w:tcPr>
          <w:p w14:paraId="4F034C64" w14:textId="77777777" w:rsidR="00245462" w:rsidRDefault="00245462" w:rsidP="007D6EAB">
            <w:pPr>
              <w:pStyle w:val="SITableBody"/>
              <w:spacing w:line="259" w:lineRule="auto"/>
            </w:pPr>
            <w:r w:rsidRPr="00D565FF">
              <w:t>VIC/TAS</w:t>
            </w:r>
          </w:p>
        </w:tc>
        <w:tc>
          <w:tcPr>
            <w:tcW w:w="2847" w:type="dxa"/>
            <w:tcMar>
              <w:left w:w="108" w:type="dxa"/>
              <w:right w:w="108" w:type="dxa"/>
            </w:tcMar>
          </w:tcPr>
          <w:p w14:paraId="4C968859" w14:textId="77777777" w:rsidR="00245462" w:rsidRDefault="00245462" w:rsidP="007D6EAB">
            <w:pPr>
              <w:pStyle w:val="SITableBody"/>
              <w:spacing w:line="259" w:lineRule="auto"/>
            </w:pPr>
            <w:r>
              <w:t>Industry Employer</w:t>
            </w:r>
          </w:p>
        </w:tc>
        <w:tc>
          <w:tcPr>
            <w:tcW w:w="2693" w:type="dxa"/>
            <w:tcMar>
              <w:left w:w="108" w:type="dxa"/>
              <w:right w:w="108" w:type="dxa"/>
            </w:tcMar>
          </w:tcPr>
          <w:p w14:paraId="45F99E04" w14:textId="77777777" w:rsidR="00245462" w:rsidRPr="00DE2370" w:rsidRDefault="00245462" w:rsidP="007D6EAB">
            <w:pPr>
              <w:pStyle w:val="SITableBody"/>
              <w:spacing w:line="259" w:lineRule="auto"/>
            </w:pPr>
            <w:r w:rsidRPr="00DE2370">
              <w:t>Abattoirs</w:t>
            </w:r>
          </w:p>
        </w:tc>
      </w:tr>
      <w:tr w:rsidR="00245462" w14:paraId="1E25ED05" w14:textId="77777777" w:rsidTr="00F9775F">
        <w:trPr>
          <w:trHeight w:val="300"/>
        </w:trPr>
        <w:tc>
          <w:tcPr>
            <w:tcW w:w="3470" w:type="dxa"/>
            <w:noWrap/>
            <w:tcMar>
              <w:top w:w="0" w:type="dxa"/>
              <w:left w:w="108" w:type="dxa"/>
              <w:bottom w:w="0" w:type="dxa"/>
              <w:right w:w="108" w:type="dxa"/>
            </w:tcMar>
          </w:tcPr>
          <w:p w14:paraId="0A6DC6E5" w14:textId="77777777" w:rsidR="00245462" w:rsidRDefault="00245462" w:rsidP="007D6EAB">
            <w:pPr>
              <w:pStyle w:val="SITableBody"/>
              <w:spacing w:line="259" w:lineRule="auto"/>
            </w:pPr>
            <w:r w:rsidRPr="00DE2370">
              <w:t xml:space="preserve">HW </w:t>
            </w:r>
            <w:proofErr w:type="spellStart"/>
            <w:r w:rsidRPr="00DE2370">
              <w:t>Greenham</w:t>
            </w:r>
            <w:proofErr w:type="spellEnd"/>
            <w:r w:rsidRPr="00DE2370">
              <w:t xml:space="preserve"> &amp; Sons Pty Ltd   </w:t>
            </w:r>
          </w:p>
        </w:tc>
        <w:tc>
          <w:tcPr>
            <w:tcW w:w="3481" w:type="dxa"/>
            <w:noWrap/>
            <w:tcMar>
              <w:top w:w="0" w:type="dxa"/>
              <w:left w:w="108" w:type="dxa"/>
              <w:bottom w:w="0" w:type="dxa"/>
              <w:right w:w="108" w:type="dxa"/>
            </w:tcMar>
          </w:tcPr>
          <w:p w14:paraId="30740447" w14:textId="77777777" w:rsidR="00245462" w:rsidRDefault="00245462" w:rsidP="007D6EAB">
            <w:pPr>
              <w:pStyle w:val="SITableBody"/>
              <w:spacing w:line="259" w:lineRule="auto"/>
            </w:pPr>
            <w:r w:rsidRPr="00DE2370">
              <w:t>Helen Grieve</w:t>
            </w:r>
          </w:p>
        </w:tc>
        <w:tc>
          <w:tcPr>
            <w:tcW w:w="2105" w:type="dxa"/>
            <w:tcMar>
              <w:left w:w="108" w:type="dxa"/>
              <w:right w:w="108" w:type="dxa"/>
            </w:tcMar>
          </w:tcPr>
          <w:p w14:paraId="6DD4DD66" w14:textId="77777777" w:rsidR="00245462" w:rsidRDefault="00245462" w:rsidP="007D6EAB">
            <w:pPr>
              <w:pStyle w:val="SITableBody"/>
              <w:spacing w:line="259" w:lineRule="auto"/>
            </w:pPr>
            <w:r w:rsidRPr="00D565FF">
              <w:t>VIC/TAS</w:t>
            </w:r>
          </w:p>
        </w:tc>
        <w:tc>
          <w:tcPr>
            <w:tcW w:w="2847" w:type="dxa"/>
            <w:tcMar>
              <w:left w:w="108" w:type="dxa"/>
              <w:right w:w="108" w:type="dxa"/>
            </w:tcMar>
          </w:tcPr>
          <w:p w14:paraId="1A3E8872" w14:textId="77777777" w:rsidR="00245462" w:rsidRDefault="00245462" w:rsidP="007D6EAB">
            <w:pPr>
              <w:pStyle w:val="SITableBody"/>
              <w:spacing w:line="259" w:lineRule="auto"/>
            </w:pPr>
            <w:r>
              <w:t>Industry Employer</w:t>
            </w:r>
          </w:p>
        </w:tc>
        <w:tc>
          <w:tcPr>
            <w:tcW w:w="2693" w:type="dxa"/>
            <w:tcMar>
              <w:left w:w="108" w:type="dxa"/>
              <w:right w:w="108" w:type="dxa"/>
            </w:tcMar>
          </w:tcPr>
          <w:p w14:paraId="6C053096" w14:textId="77777777" w:rsidR="00245462" w:rsidRPr="00DE2370" w:rsidRDefault="00245462" w:rsidP="007D6EAB">
            <w:pPr>
              <w:pStyle w:val="SITableBody"/>
              <w:spacing w:line="259" w:lineRule="auto"/>
            </w:pPr>
            <w:r w:rsidRPr="00DE2370">
              <w:t>Abattoirs</w:t>
            </w:r>
          </w:p>
        </w:tc>
      </w:tr>
      <w:tr w:rsidR="00245462" w14:paraId="1947C81F" w14:textId="77777777" w:rsidTr="00F9775F">
        <w:trPr>
          <w:trHeight w:val="300"/>
        </w:trPr>
        <w:tc>
          <w:tcPr>
            <w:tcW w:w="3470" w:type="dxa"/>
            <w:noWrap/>
            <w:tcMar>
              <w:top w:w="0" w:type="dxa"/>
              <w:left w:w="108" w:type="dxa"/>
              <w:bottom w:w="0" w:type="dxa"/>
              <w:right w:w="108" w:type="dxa"/>
            </w:tcMar>
          </w:tcPr>
          <w:p w14:paraId="30029C7A" w14:textId="77777777" w:rsidR="00245462" w:rsidRPr="00DE2370" w:rsidRDefault="00245462" w:rsidP="007D6EAB">
            <w:pPr>
              <w:pStyle w:val="SITableBody"/>
              <w:spacing w:line="259" w:lineRule="auto"/>
            </w:pPr>
            <w:r w:rsidRPr="00DE2370">
              <w:t xml:space="preserve">HW </w:t>
            </w:r>
            <w:proofErr w:type="spellStart"/>
            <w:r w:rsidRPr="00DE2370">
              <w:t>Greenham</w:t>
            </w:r>
            <w:proofErr w:type="spellEnd"/>
            <w:r w:rsidRPr="00DE2370">
              <w:t xml:space="preserve"> &amp; Sons Pty Ltd</w:t>
            </w:r>
          </w:p>
        </w:tc>
        <w:tc>
          <w:tcPr>
            <w:tcW w:w="3481" w:type="dxa"/>
            <w:noWrap/>
            <w:tcMar>
              <w:top w:w="0" w:type="dxa"/>
              <w:left w:w="108" w:type="dxa"/>
              <w:bottom w:w="0" w:type="dxa"/>
              <w:right w:w="108" w:type="dxa"/>
            </w:tcMar>
          </w:tcPr>
          <w:p w14:paraId="6F39CEFB" w14:textId="77777777" w:rsidR="00245462" w:rsidRPr="00DE2370" w:rsidRDefault="00245462" w:rsidP="007D6EAB">
            <w:pPr>
              <w:pStyle w:val="SITableBody"/>
              <w:spacing w:line="259" w:lineRule="auto"/>
            </w:pPr>
            <w:r w:rsidRPr="00DE2370">
              <w:t>Mark Garrard</w:t>
            </w:r>
          </w:p>
        </w:tc>
        <w:tc>
          <w:tcPr>
            <w:tcW w:w="2105" w:type="dxa"/>
            <w:tcMar>
              <w:left w:w="108" w:type="dxa"/>
              <w:right w:w="108" w:type="dxa"/>
            </w:tcMar>
          </w:tcPr>
          <w:p w14:paraId="17C66B26" w14:textId="77777777" w:rsidR="00245462" w:rsidRPr="00DE2370" w:rsidRDefault="00245462" w:rsidP="007D6EAB">
            <w:pPr>
              <w:pStyle w:val="SITableBody"/>
              <w:spacing w:line="259" w:lineRule="auto"/>
            </w:pPr>
            <w:r w:rsidRPr="00D565FF">
              <w:t>VIC/TAS</w:t>
            </w:r>
          </w:p>
        </w:tc>
        <w:tc>
          <w:tcPr>
            <w:tcW w:w="2847" w:type="dxa"/>
            <w:tcMar>
              <w:left w:w="108" w:type="dxa"/>
              <w:right w:w="108" w:type="dxa"/>
            </w:tcMar>
          </w:tcPr>
          <w:p w14:paraId="32093CF0" w14:textId="77777777" w:rsidR="00245462" w:rsidRDefault="00245462" w:rsidP="007D6EAB">
            <w:pPr>
              <w:pStyle w:val="SITableBody"/>
              <w:spacing w:line="259" w:lineRule="auto"/>
            </w:pPr>
            <w:r>
              <w:t xml:space="preserve">Industry Employer </w:t>
            </w:r>
          </w:p>
        </w:tc>
        <w:tc>
          <w:tcPr>
            <w:tcW w:w="2693" w:type="dxa"/>
            <w:tcMar>
              <w:left w:w="108" w:type="dxa"/>
              <w:right w:w="108" w:type="dxa"/>
            </w:tcMar>
          </w:tcPr>
          <w:p w14:paraId="27739C81" w14:textId="77777777" w:rsidR="00245462" w:rsidRPr="00DE2370" w:rsidRDefault="00245462" w:rsidP="007D6EAB">
            <w:pPr>
              <w:pStyle w:val="SITableBody"/>
              <w:spacing w:line="259" w:lineRule="auto"/>
            </w:pPr>
            <w:r w:rsidRPr="00DE2370">
              <w:t>Abattoirs</w:t>
            </w:r>
          </w:p>
        </w:tc>
      </w:tr>
      <w:tr w:rsidR="00245462" w14:paraId="5C3FCDB8" w14:textId="77777777" w:rsidTr="00F9775F">
        <w:trPr>
          <w:trHeight w:val="300"/>
        </w:trPr>
        <w:tc>
          <w:tcPr>
            <w:tcW w:w="3470" w:type="dxa"/>
            <w:noWrap/>
            <w:tcMar>
              <w:top w:w="0" w:type="dxa"/>
              <w:left w:w="108" w:type="dxa"/>
              <w:bottom w:w="0" w:type="dxa"/>
              <w:right w:w="108" w:type="dxa"/>
            </w:tcMar>
          </w:tcPr>
          <w:p w14:paraId="71D51D22" w14:textId="77777777" w:rsidR="00245462" w:rsidRPr="00DE2370" w:rsidRDefault="00245462" w:rsidP="007D6EAB">
            <w:pPr>
              <w:pStyle w:val="SITableBody"/>
              <w:spacing w:line="259" w:lineRule="auto"/>
            </w:pPr>
            <w:r w:rsidRPr="00DE2370">
              <w:t xml:space="preserve">HW </w:t>
            </w:r>
            <w:proofErr w:type="spellStart"/>
            <w:r w:rsidRPr="00DE2370">
              <w:t>Greenham</w:t>
            </w:r>
            <w:proofErr w:type="spellEnd"/>
            <w:r w:rsidRPr="00DE2370">
              <w:t xml:space="preserve"> &amp; Sons Pty Ltd</w:t>
            </w:r>
          </w:p>
        </w:tc>
        <w:tc>
          <w:tcPr>
            <w:tcW w:w="3481" w:type="dxa"/>
            <w:noWrap/>
            <w:tcMar>
              <w:top w:w="0" w:type="dxa"/>
              <w:left w:w="108" w:type="dxa"/>
              <w:bottom w:w="0" w:type="dxa"/>
              <w:right w:w="108" w:type="dxa"/>
            </w:tcMar>
          </w:tcPr>
          <w:p w14:paraId="17CB9352" w14:textId="77777777" w:rsidR="00245462" w:rsidRPr="00DE2370" w:rsidRDefault="00245462" w:rsidP="007D6EAB">
            <w:pPr>
              <w:pStyle w:val="SITableBody"/>
              <w:spacing w:line="259" w:lineRule="auto"/>
            </w:pPr>
            <w:r w:rsidRPr="00DE2370">
              <w:t xml:space="preserve">Ryan Murphy  </w:t>
            </w:r>
          </w:p>
        </w:tc>
        <w:tc>
          <w:tcPr>
            <w:tcW w:w="2105" w:type="dxa"/>
            <w:tcMar>
              <w:left w:w="108" w:type="dxa"/>
              <w:right w:w="108" w:type="dxa"/>
            </w:tcMar>
          </w:tcPr>
          <w:p w14:paraId="77DF6EE7" w14:textId="77777777" w:rsidR="00245462" w:rsidRPr="00DE2370" w:rsidRDefault="00245462" w:rsidP="007D6EAB">
            <w:pPr>
              <w:pStyle w:val="SITableBody"/>
              <w:spacing w:line="259" w:lineRule="auto"/>
            </w:pPr>
            <w:r w:rsidRPr="00D565FF">
              <w:t>VIC/TAS</w:t>
            </w:r>
          </w:p>
        </w:tc>
        <w:tc>
          <w:tcPr>
            <w:tcW w:w="2847" w:type="dxa"/>
            <w:tcMar>
              <w:left w:w="108" w:type="dxa"/>
              <w:right w:w="108" w:type="dxa"/>
            </w:tcMar>
          </w:tcPr>
          <w:p w14:paraId="51AE8403" w14:textId="77777777" w:rsidR="00245462" w:rsidRDefault="00245462" w:rsidP="007D6EAB">
            <w:pPr>
              <w:pStyle w:val="SITableBody"/>
              <w:spacing w:line="259" w:lineRule="auto"/>
            </w:pPr>
            <w:r>
              <w:t xml:space="preserve">Industry Employer </w:t>
            </w:r>
          </w:p>
        </w:tc>
        <w:tc>
          <w:tcPr>
            <w:tcW w:w="2693" w:type="dxa"/>
            <w:tcMar>
              <w:left w:w="108" w:type="dxa"/>
              <w:right w:w="108" w:type="dxa"/>
            </w:tcMar>
          </w:tcPr>
          <w:p w14:paraId="2F0B36BD" w14:textId="77777777" w:rsidR="00245462" w:rsidRPr="00DE2370" w:rsidRDefault="00245462" w:rsidP="007D6EAB">
            <w:pPr>
              <w:pStyle w:val="SITableBody"/>
              <w:spacing w:line="259" w:lineRule="auto"/>
            </w:pPr>
            <w:r w:rsidRPr="00DE2370">
              <w:t>Abattoirs</w:t>
            </w:r>
          </w:p>
        </w:tc>
      </w:tr>
      <w:tr w:rsidR="00245462" w14:paraId="51DB5F26" w14:textId="77777777" w:rsidTr="00F9775F">
        <w:trPr>
          <w:trHeight w:val="300"/>
        </w:trPr>
        <w:tc>
          <w:tcPr>
            <w:tcW w:w="3470" w:type="dxa"/>
            <w:noWrap/>
            <w:tcMar>
              <w:top w:w="0" w:type="dxa"/>
              <w:left w:w="108" w:type="dxa"/>
              <w:bottom w:w="0" w:type="dxa"/>
              <w:right w:w="108" w:type="dxa"/>
            </w:tcMar>
          </w:tcPr>
          <w:p w14:paraId="16C3FC9D" w14:textId="77777777" w:rsidR="00245462" w:rsidRDefault="00245462" w:rsidP="007D6EAB">
            <w:pPr>
              <w:pStyle w:val="SITableBody"/>
              <w:spacing w:line="259" w:lineRule="auto"/>
            </w:pPr>
            <w:r w:rsidRPr="00CD033B">
              <w:t>Independent Institute of Food Processing</w:t>
            </w:r>
          </w:p>
        </w:tc>
        <w:tc>
          <w:tcPr>
            <w:tcW w:w="3481" w:type="dxa"/>
            <w:noWrap/>
            <w:tcMar>
              <w:top w:w="0" w:type="dxa"/>
              <w:left w:w="108" w:type="dxa"/>
              <w:bottom w:w="0" w:type="dxa"/>
              <w:right w:w="108" w:type="dxa"/>
            </w:tcMar>
          </w:tcPr>
          <w:p w14:paraId="77BED4AB" w14:textId="77777777" w:rsidR="00245462" w:rsidRDefault="00245462" w:rsidP="007D6EAB">
            <w:pPr>
              <w:pStyle w:val="SITableBody"/>
              <w:spacing w:line="259" w:lineRule="auto"/>
            </w:pPr>
            <w:r w:rsidRPr="00DE2370">
              <w:t xml:space="preserve">Cees </w:t>
            </w:r>
            <w:proofErr w:type="spellStart"/>
            <w:r w:rsidRPr="00DE2370">
              <w:t>Wesselingh</w:t>
            </w:r>
            <w:proofErr w:type="spellEnd"/>
            <w:r w:rsidRPr="00DE2370">
              <w:t xml:space="preserve"> </w:t>
            </w:r>
          </w:p>
        </w:tc>
        <w:tc>
          <w:tcPr>
            <w:tcW w:w="2105" w:type="dxa"/>
            <w:tcMar>
              <w:left w:w="108" w:type="dxa"/>
              <w:right w:w="108" w:type="dxa"/>
            </w:tcMar>
          </w:tcPr>
          <w:p w14:paraId="6EF1A8D1" w14:textId="77777777" w:rsidR="00245462" w:rsidRPr="00DE2370" w:rsidRDefault="00245462" w:rsidP="007D6EAB">
            <w:pPr>
              <w:pStyle w:val="SITableBody"/>
              <w:spacing w:line="259" w:lineRule="auto"/>
            </w:pPr>
            <w:r w:rsidRPr="00DE2370">
              <w:t>SA</w:t>
            </w:r>
          </w:p>
        </w:tc>
        <w:tc>
          <w:tcPr>
            <w:tcW w:w="2847" w:type="dxa"/>
            <w:tcMar>
              <w:left w:w="108" w:type="dxa"/>
              <w:right w:w="108" w:type="dxa"/>
            </w:tcMar>
          </w:tcPr>
          <w:p w14:paraId="47E64E24" w14:textId="77777777" w:rsidR="00245462" w:rsidRDefault="00245462" w:rsidP="007D6EAB">
            <w:pPr>
              <w:pStyle w:val="SITableBody"/>
              <w:spacing w:line="259" w:lineRule="auto"/>
            </w:pPr>
            <w:r>
              <w:t>RTO</w:t>
            </w:r>
          </w:p>
        </w:tc>
        <w:tc>
          <w:tcPr>
            <w:tcW w:w="2693" w:type="dxa"/>
            <w:tcMar>
              <w:left w:w="108" w:type="dxa"/>
              <w:right w:w="108" w:type="dxa"/>
            </w:tcMar>
          </w:tcPr>
          <w:p w14:paraId="69508A6D" w14:textId="77777777" w:rsidR="00245462" w:rsidRDefault="00245462" w:rsidP="007D6EAB">
            <w:pPr>
              <w:pStyle w:val="SITableBody"/>
              <w:spacing w:line="259" w:lineRule="auto"/>
            </w:pPr>
            <w:r>
              <w:t>Educational Expert</w:t>
            </w:r>
          </w:p>
        </w:tc>
      </w:tr>
      <w:tr w:rsidR="00245462" w14:paraId="676E6F73" w14:textId="77777777" w:rsidTr="00F9775F">
        <w:trPr>
          <w:trHeight w:val="300"/>
        </w:trPr>
        <w:tc>
          <w:tcPr>
            <w:tcW w:w="3470" w:type="dxa"/>
            <w:noWrap/>
            <w:tcMar>
              <w:top w:w="0" w:type="dxa"/>
              <w:left w:w="108" w:type="dxa"/>
              <w:bottom w:w="0" w:type="dxa"/>
              <w:right w:w="108" w:type="dxa"/>
            </w:tcMar>
          </w:tcPr>
          <w:p w14:paraId="67DE0FB1" w14:textId="77777777" w:rsidR="00245462" w:rsidRDefault="00245462" w:rsidP="007D6EAB">
            <w:pPr>
              <w:pStyle w:val="SITableBody"/>
              <w:spacing w:line="259" w:lineRule="auto"/>
            </w:pPr>
            <w:r w:rsidRPr="00DE2370">
              <w:t>JBS</w:t>
            </w:r>
            <w:r>
              <w:t xml:space="preserve"> Foods Ptd Ltd</w:t>
            </w:r>
          </w:p>
        </w:tc>
        <w:tc>
          <w:tcPr>
            <w:tcW w:w="3481" w:type="dxa"/>
            <w:noWrap/>
            <w:tcMar>
              <w:top w:w="0" w:type="dxa"/>
              <w:left w:w="108" w:type="dxa"/>
              <w:bottom w:w="0" w:type="dxa"/>
              <w:right w:w="108" w:type="dxa"/>
            </w:tcMar>
          </w:tcPr>
          <w:p w14:paraId="4D0CDFCD" w14:textId="77777777" w:rsidR="00245462" w:rsidRDefault="00245462" w:rsidP="007D6EAB">
            <w:pPr>
              <w:pStyle w:val="SITableBody"/>
              <w:spacing w:line="259" w:lineRule="auto"/>
            </w:pPr>
            <w:r w:rsidRPr="00DE2370">
              <w:t xml:space="preserve">Jodi Stover </w:t>
            </w:r>
          </w:p>
        </w:tc>
        <w:tc>
          <w:tcPr>
            <w:tcW w:w="2105" w:type="dxa"/>
            <w:tcMar>
              <w:left w:w="108" w:type="dxa"/>
              <w:right w:w="108" w:type="dxa"/>
            </w:tcMar>
          </w:tcPr>
          <w:p w14:paraId="01F2A7E6" w14:textId="77777777" w:rsidR="00245462" w:rsidRPr="00DE2370" w:rsidRDefault="00245462" w:rsidP="007D6EAB">
            <w:pPr>
              <w:pStyle w:val="SITableBody"/>
              <w:spacing w:line="259" w:lineRule="auto"/>
            </w:pPr>
            <w:r w:rsidRPr="00DE2370">
              <w:t>QLD</w:t>
            </w:r>
            <w:r>
              <w:t>/NSW/VIC/SA/TAS</w:t>
            </w:r>
          </w:p>
        </w:tc>
        <w:tc>
          <w:tcPr>
            <w:tcW w:w="2847" w:type="dxa"/>
            <w:tcMar>
              <w:left w:w="108" w:type="dxa"/>
              <w:right w:w="108" w:type="dxa"/>
            </w:tcMar>
          </w:tcPr>
          <w:p w14:paraId="551FCFA9" w14:textId="77777777" w:rsidR="00245462" w:rsidRDefault="00245462" w:rsidP="007D6EAB">
            <w:pPr>
              <w:pStyle w:val="SITableBody"/>
              <w:spacing w:line="259" w:lineRule="auto"/>
            </w:pPr>
            <w:r>
              <w:t>Industry Employer / RTO</w:t>
            </w:r>
          </w:p>
        </w:tc>
        <w:tc>
          <w:tcPr>
            <w:tcW w:w="2693" w:type="dxa"/>
            <w:tcMar>
              <w:left w:w="108" w:type="dxa"/>
              <w:right w:w="108" w:type="dxa"/>
            </w:tcMar>
          </w:tcPr>
          <w:p w14:paraId="406E6D93" w14:textId="77777777" w:rsidR="00245462" w:rsidRDefault="00245462" w:rsidP="007D6EAB">
            <w:pPr>
              <w:pStyle w:val="SITableBody"/>
              <w:spacing w:line="259" w:lineRule="auto"/>
            </w:pPr>
            <w:r>
              <w:t>Educational Expert</w:t>
            </w:r>
          </w:p>
        </w:tc>
      </w:tr>
      <w:tr w:rsidR="00245462" w14:paraId="377C21EE" w14:textId="77777777" w:rsidTr="00F9775F">
        <w:trPr>
          <w:trHeight w:val="300"/>
        </w:trPr>
        <w:tc>
          <w:tcPr>
            <w:tcW w:w="3470" w:type="dxa"/>
            <w:noWrap/>
            <w:tcMar>
              <w:top w:w="0" w:type="dxa"/>
              <w:left w:w="108" w:type="dxa"/>
              <w:bottom w:w="0" w:type="dxa"/>
              <w:right w:w="108" w:type="dxa"/>
            </w:tcMar>
          </w:tcPr>
          <w:p w14:paraId="12B680D2" w14:textId="77777777" w:rsidR="00245462" w:rsidRDefault="00245462" w:rsidP="007D6EAB">
            <w:pPr>
              <w:pStyle w:val="SITableBody"/>
              <w:spacing w:line="259" w:lineRule="auto"/>
            </w:pPr>
            <w:r w:rsidRPr="00DE2370">
              <w:t xml:space="preserve">JBS </w:t>
            </w:r>
            <w:r>
              <w:t>Foods Ptd Ltd</w:t>
            </w:r>
            <w:r w:rsidRPr="00DE2370">
              <w:t xml:space="preserve"> </w:t>
            </w:r>
            <w:r>
              <w:t>(</w:t>
            </w:r>
            <w:r w:rsidRPr="00DE2370">
              <w:t>Southern Livestock</w:t>
            </w:r>
            <w:r>
              <w:t>)</w:t>
            </w:r>
            <w:r w:rsidRPr="00DE2370">
              <w:t xml:space="preserve"> </w:t>
            </w:r>
          </w:p>
        </w:tc>
        <w:tc>
          <w:tcPr>
            <w:tcW w:w="3481" w:type="dxa"/>
            <w:noWrap/>
            <w:tcMar>
              <w:top w:w="0" w:type="dxa"/>
              <w:left w:w="108" w:type="dxa"/>
              <w:bottom w:w="0" w:type="dxa"/>
              <w:right w:w="108" w:type="dxa"/>
            </w:tcMar>
          </w:tcPr>
          <w:p w14:paraId="7E78BD4B" w14:textId="77777777" w:rsidR="00245462" w:rsidRDefault="00245462" w:rsidP="007D6EAB">
            <w:pPr>
              <w:pStyle w:val="SITableBody"/>
              <w:spacing w:line="259" w:lineRule="auto"/>
            </w:pPr>
            <w:r w:rsidRPr="00DE2370">
              <w:t>Rod Mitchell</w:t>
            </w:r>
          </w:p>
        </w:tc>
        <w:tc>
          <w:tcPr>
            <w:tcW w:w="2105" w:type="dxa"/>
            <w:tcMar>
              <w:left w:w="108" w:type="dxa"/>
              <w:right w:w="108" w:type="dxa"/>
            </w:tcMar>
          </w:tcPr>
          <w:p w14:paraId="7902F19C" w14:textId="77777777" w:rsidR="00245462" w:rsidRDefault="00245462" w:rsidP="007D6EAB">
            <w:pPr>
              <w:pStyle w:val="SITableBody"/>
              <w:spacing w:line="259" w:lineRule="auto"/>
            </w:pPr>
            <w:r w:rsidRPr="00DE2370">
              <w:t>VIC</w:t>
            </w:r>
          </w:p>
        </w:tc>
        <w:tc>
          <w:tcPr>
            <w:tcW w:w="2847" w:type="dxa"/>
            <w:tcMar>
              <w:left w:w="108" w:type="dxa"/>
              <w:right w:w="108" w:type="dxa"/>
            </w:tcMar>
          </w:tcPr>
          <w:p w14:paraId="00FBE82F" w14:textId="77777777" w:rsidR="00245462" w:rsidRDefault="00245462" w:rsidP="007D6EAB">
            <w:pPr>
              <w:pStyle w:val="SITableBody"/>
              <w:spacing w:line="259" w:lineRule="auto"/>
            </w:pPr>
            <w:r>
              <w:t xml:space="preserve">Industry Employer / Enterprise RTO </w:t>
            </w:r>
          </w:p>
        </w:tc>
        <w:tc>
          <w:tcPr>
            <w:tcW w:w="2693" w:type="dxa"/>
            <w:tcMar>
              <w:left w:w="108" w:type="dxa"/>
              <w:right w:w="108" w:type="dxa"/>
            </w:tcMar>
          </w:tcPr>
          <w:p w14:paraId="5B0705F3" w14:textId="77777777" w:rsidR="00245462" w:rsidRDefault="00245462" w:rsidP="007D6EAB">
            <w:pPr>
              <w:pStyle w:val="SITableBody"/>
              <w:spacing w:line="259" w:lineRule="auto"/>
            </w:pPr>
            <w:r>
              <w:t xml:space="preserve">Educational Expert </w:t>
            </w:r>
          </w:p>
        </w:tc>
      </w:tr>
      <w:tr w:rsidR="00245462" w:rsidRPr="006207E9" w14:paraId="44A9CF46" w14:textId="77777777" w:rsidTr="00F9775F">
        <w:trPr>
          <w:trHeight w:val="300"/>
        </w:trPr>
        <w:tc>
          <w:tcPr>
            <w:tcW w:w="3470" w:type="dxa"/>
            <w:noWrap/>
            <w:tcMar>
              <w:top w:w="0" w:type="dxa"/>
              <w:left w:w="108" w:type="dxa"/>
              <w:bottom w:w="0" w:type="dxa"/>
              <w:right w:w="108" w:type="dxa"/>
            </w:tcMar>
          </w:tcPr>
          <w:p w14:paraId="302E86EC" w14:textId="77777777" w:rsidR="00245462" w:rsidRDefault="00245462" w:rsidP="007D6EAB">
            <w:pPr>
              <w:pStyle w:val="SITableBody"/>
              <w:spacing w:line="259" w:lineRule="auto"/>
            </w:pPr>
            <w:r w:rsidRPr="00DE2370">
              <w:lastRenderedPageBreak/>
              <w:t>Jones Meat Mart</w:t>
            </w:r>
          </w:p>
        </w:tc>
        <w:tc>
          <w:tcPr>
            <w:tcW w:w="3481" w:type="dxa"/>
            <w:noWrap/>
            <w:tcMar>
              <w:top w:w="0" w:type="dxa"/>
              <w:left w:w="108" w:type="dxa"/>
              <w:bottom w:w="0" w:type="dxa"/>
              <w:right w:w="108" w:type="dxa"/>
            </w:tcMar>
          </w:tcPr>
          <w:p w14:paraId="03FACEF3" w14:textId="77777777" w:rsidR="00245462" w:rsidRDefault="00245462" w:rsidP="007D6EAB">
            <w:pPr>
              <w:pStyle w:val="SITableBody"/>
              <w:spacing w:line="259" w:lineRule="auto"/>
            </w:pPr>
            <w:r w:rsidRPr="00DE2370">
              <w:t>Pat Carmody</w:t>
            </w:r>
          </w:p>
        </w:tc>
        <w:tc>
          <w:tcPr>
            <w:tcW w:w="2105" w:type="dxa"/>
            <w:tcMar>
              <w:left w:w="108" w:type="dxa"/>
              <w:right w:w="108" w:type="dxa"/>
            </w:tcMar>
          </w:tcPr>
          <w:p w14:paraId="47E1F121" w14:textId="77777777" w:rsidR="00245462" w:rsidRDefault="00245462" w:rsidP="007D6EAB">
            <w:pPr>
              <w:pStyle w:val="SITableBody"/>
              <w:spacing w:line="259" w:lineRule="auto"/>
            </w:pPr>
            <w:r w:rsidRPr="00DE2370">
              <w:t>NT</w:t>
            </w:r>
          </w:p>
        </w:tc>
        <w:tc>
          <w:tcPr>
            <w:tcW w:w="2847" w:type="dxa"/>
            <w:tcMar>
              <w:left w:w="108" w:type="dxa"/>
              <w:right w:w="108" w:type="dxa"/>
            </w:tcMar>
          </w:tcPr>
          <w:p w14:paraId="41EC6950" w14:textId="77777777" w:rsidR="00245462" w:rsidRPr="006207E9" w:rsidRDefault="00245462" w:rsidP="007D6EAB">
            <w:pPr>
              <w:pStyle w:val="SITableBody"/>
              <w:spacing w:line="259" w:lineRule="auto"/>
            </w:pPr>
            <w:r>
              <w:t>Industry Employer</w:t>
            </w:r>
          </w:p>
        </w:tc>
        <w:tc>
          <w:tcPr>
            <w:tcW w:w="2693" w:type="dxa"/>
            <w:tcMar>
              <w:left w:w="108" w:type="dxa"/>
              <w:right w:w="108" w:type="dxa"/>
            </w:tcMar>
          </w:tcPr>
          <w:p w14:paraId="2590F23D" w14:textId="77777777" w:rsidR="00245462" w:rsidRPr="006207E9" w:rsidRDefault="00245462" w:rsidP="007D6EAB">
            <w:pPr>
              <w:pStyle w:val="SITableBody"/>
              <w:spacing w:line="259" w:lineRule="auto"/>
            </w:pPr>
            <w:r>
              <w:t xml:space="preserve">Retail </w:t>
            </w:r>
          </w:p>
        </w:tc>
      </w:tr>
      <w:tr w:rsidR="00245462" w14:paraId="4C2AFD47" w14:textId="77777777" w:rsidTr="00F9775F">
        <w:trPr>
          <w:trHeight w:val="300"/>
        </w:trPr>
        <w:tc>
          <w:tcPr>
            <w:tcW w:w="3470" w:type="dxa"/>
            <w:noWrap/>
            <w:tcMar>
              <w:top w:w="0" w:type="dxa"/>
              <w:left w:w="108" w:type="dxa"/>
              <w:bottom w:w="0" w:type="dxa"/>
              <w:right w:w="108" w:type="dxa"/>
            </w:tcMar>
          </w:tcPr>
          <w:p w14:paraId="41818459" w14:textId="77777777" w:rsidR="00245462" w:rsidRDefault="00245462" w:rsidP="007D6EAB">
            <w:pPr>
              <w:pStyle w:val="SITableBody"/>
              <w:spacing w:line="259" w:lineRule="auto"/>
            </w:pPr>
            <w:r w:rsidRPr="00DE2370">
              <w:t>Katherine Pastoral Company</w:t>
            </w:r>
          </w:p>
        </w:tc>
        <w:tc>
          <w:tcPr>
            <w:tcW w:w="3481" w:type="dxa"/>
            <w:noWrap/>
            <w:tcMar>
              <w:top w:w="0" w:type="dxa"/>
              <w:left w:w="108" w:type="dxa"/>
              <w:bottom w:w="0" w:type="dxa"/>
              <w:right w:w="108" w:type="dxa"/>
            </w:tcMar>
          </w:tcPr>
          <w:p w14:paraId="20BF34F5" w14:textId="77777777" w:rsidR="00245462" w:rsidRDefault="00245462" w:rsidP="007D6EAB">
            <w:pPr>
              <w:pStyle w:val="SITableBody"/>
              <w:spacing w:line="259" w:lineRule="auto"/>
            </w:pPr>
            <w:r w:rsidRPr="00DE2370">
              <w:t>Neil Barrie</w:t>
            </w:r>
          </w:p>
        </w:tc>
        <w:tc>
          <w:tcPr>
            <w:tcW w:w="2105" w:type="dxa"/>
            <w:tcMar>
              <w:left w:w="108" w:type="dxa"/>
              <w:right w:w="108" w:type="dxa"/>
            </w:tcMar>
          </w:tcPr>
          <w:p w14:paraId="625F60AF" w14:textId="77777777" w:rsidR="00245462" w:rsidRDefault="00245462" w:rsidP="007D6EAB">
            <w:pPr>
              <w:pStyle w:val="SITableBody"/>
              <w:spacing w:line="259" w:lineRule="auto"/>
            </w:pPr>
            <w:r w:rsidRPr="00DE2370">
              <w:t>VIC</w:t>
            </w:r>
          </w:p>
        </w:tc>
        <w:tc>
          <w:tcPr>
            <w:tcW w:w="2847" w:type="dxa"/>
            <w:tcMar>
              <w:left w:w="108" w:type="dxa"/>
              <w:right w:w="108" w:type="dxa"/>
            </w:tcMar>
          </w:tcPr>
          <w:p w14:paraId="000D16EF" w14:textId="77777777" w:rsidR="00245462" w:rsidRDefault="00245462" w:rsidP="007D6EAB">
            <w:pPr>
              <w:pStyle w:val="SITableBody"/>
              <w:spacing w:line="259" w:lineRule="auto"/>
            </w:pPr>
            <w:r>
              <w:t>Industry Employer</w:t>
            </w:r>
          </w:p>
        </w:tc>
        <w:tc>
          <w:tcPr>
            <w:tcW w:w="2693" w:type="dxa"/>
            <w:tcMar>
              <w:left w:w="108" w:type="dxa"/>
              <w:right w:w="108" w:type="dxa"/>
            </w:tcMar>
          </w:tcPr>
          <w:p w14:paraId="11357DE2" w14:textId="77777777" w:rsidR="00245462" w:rsidRPr="00DE2370" w:rsidRDefault="00245462" w:rsidP="007D6EAB">
            <w:pPr>
              <w:pStyle w:val="SITableBody"/>
              <w:spacing w:line="259" w:lineRule="auto"/>
            </w:pPr>
            <w:r w:rsidRPr="00DE2370">
              <w:t>Abattoirs</w:t>
            </w:r>
          </w:p>
        </w:tc>
      </w:tr>
      <w:tr w:rsidR="00245462" w14:paraId="7E91B21D" w14:textId="77777777" w:rsidTr="00F9775F">
        <w:trPr>
          <w:trHeight w:val="300"/>
        </w:trPr>
        <w:tc>
          <w:tcPr>
            <w:tcW w:w="3470" w:type="dxa"/>
            <w:noWrap/>
            <w:tcMar>
              <w:top w:w="0" w:type="dxa"/>
              <w:left w:w="108" w:type="dxa"/>
              <w:bottom w:w="0" w:type="dxa"/>
              <w:right w:w="108" w:type="dxa"/>
            </w:tcMar>
          </w:tcPr>
          <w:p w14:paraId="28435A70" w14:textId="77777777" w:rsidR="00245462" w:rsidRDefault="00245462" w:rsidP="007D6EAB">
            <w:pPr>
              <w:pStyle w:val="SITableBody"/>
              <w:spacing w:line="259" w:lineRule="auto"/>
            </w:pPr>
            <w:r w:rsidRPr="00DE2370">
              <w:t xml:space="preserve">Kimberley Meat Company </w:t>
            </w:r>
          </w:p>
        </w:tc>
        <w:tc>
          <w:tcPr>
            <w:tcW w:w="3481" w:type="dxa"/>
            <w:noWrap/>
            <w:tcMar>
              <w:top w:w="0" w:type="dxa"/>
              <w:left w:w="108" w:type="dxa"/>
              <w:bottom w:w="0" w:type="dxa"/>
              <w:right w:w="108" w:type="dxa"/>
            </w:tcMar>
          </w:tcPr>
          <w:p w14:paraId="3AF1538E" w14:textId="77777777" w:rsidR="00245462" w:rsidRDefault="00245462" w:rsidP="007D6EAB">
            <w:pPr>
              <w:pStyle w:val="SITableBody"/>
              <w:spacing w:line="259" w:lineRule="auto"/>
            </w:pPr>
            <w:r w:rsidRPr="00DE2370">
              <w:t>Stewart Carragher</w:t>
            </w:r>
          </w:p>
        </w:tc>
        <w:tc>
          <w:tcPr>
            <w:tcW w:w="2105" w:type="dxa"/>
            <w:tcMar>
              <w:left w:w="108" w:type="dxa"/>
              <w:right w:w="108" w:type="dxa"/>
            </w:tcMar>
          </w:tcPr>
          <w:p w14:paraId="571F3265" w14:textId="77777777" w:rsidR="00245462" w:rsidRDefault="00245462" w:rsidP="007D6EAB">
            <w:pPr>
              <w:pStyle w:val="SITableBody"/>
              <w:spacing w:line="259" w:lineRule="auto"/>
            </w:pPr>
            <w:r w:rsidRPr="00DE2370">
              <w:t>WA</w:t>
            </w:r>
            <w:r>
              <w:t>/NT</w:t>
            </w:r>
          </w:p>
        </w:tc>
        <w:tc>
          <w:tcPr>
            <w:tcW w:w="2847" w:type="dxa"/>
            <w:tcMar>
              <w:left w:w="108" w:type="dxa"/>
              <w:right w:w="108" w:type="dxa"/>
            </w:tcMar>
          </w:tcPr>
          <w:p w14:paraId="62DD354A" w14:textId="77777777" w:rsidR="00245462" w:rsidRDefault="00245462" w:rsidP="007D6EAB">
            <w:pPr>
              <w:pStyle w:val="SITableBody"/>
              <w:spacing w:line="259" w:lineRule="auto"/>
            </w:pPr>
            <w:r>
              <w:t>Industry Employer</w:t>
            </w:r>
          </w:p>
        </w:tc>
        <w:tc>
          <w:tcPr>
            <w:tcW w:w="2693" w:type="dxa"/>
            <w:tcMar>
              <w:left w:w="108" w:type="dxa"/>
              <w:right w:w="108" w:type="dxa"/>
            </w:tcMar>
          </w:tcPr>
          <w:p w14:paraId="5B524799" w14:textId="77777777" w:rsidR="00245462" w:rsidRPr="00DE2370" w:rsidRDefault="00245462" w:rsidP="007D6EAB">
            <w:pPr>
              <w:pStyle w:val="SITableBody"/>
              <w:spacing w:line="259" w:lineRule="auto"/>
            </w:pPr>
            <w:r w:rsidRPr="00DE2370">
              <w:t>Abattoirs</w:t>
            </w:r>
          </w:p>
        </w:tc>
      </w:tr>
      <w:tr w:rsidR="00245462" w14:paraId="57086D7F" w14:textId="77777777" w:rsidTr="00F9775F">
        <w:trPr>
          <w:trHeight w:val="300"/>
        </w:trPr>
        <w:tc>
          <w:tcPr>
            <w:tcW w:w="3470" w:type="dxa"/>
            <w:noWrap/>
            <w:tcMar>
              <w:top w:w="0" w:type="dxa"/>
              <w:left w:w="108" w:type="dxa"/>
              <w:bottom w:w="0" w:type="dxa"/>
              <w:right w:w="108" w:type="dxa"/>
            </w:tcMar>
          </w:tcPr>
          <w:p w14:paraId="366AF434" w14:textId="77777777" w:rsidR="00245462" w:rsidRDefault="00245462" w:rsidP="007D6EAB">
            <w:pPr>
              <w:pStyle w:val="SITableBody"/>
              <w:spacing w:line="259" w:lineRule="auto"/>
            </w:pPr>
            <w:r w:rsidRPr="00DE2370">
              <w:t>Legal Metrology Branch</w:t>
            </w:r>
          </w:p>
        </w:tc>
        <w:tc>
          <w:tcPr>
            <w:tcW w:w="3481" w:type="dxa"/>
            <w:noWrap/>
            <w:tcMar>
              <w:top w:w="0" w:type="dxa"/>
              <w:left w:w="108" w:type="dxa"/>
              <w:bottom w:w="0" w:type="dxa"/>
              <w:right w:w="108" w:type="dxa"/>
            </w:tcMar>
          </w:tcPr>
          <w:p w14:paraId="4027377F" w14:textId="77777777" w:rsidR="00245462" w:rsidRDefault="00245462" w:rsidP="007D6EAB">
            <w:pPr>
              <w:pStyle w:val="SITableBody"/>
              <w:spacing w:line="259" w:lineRule="auto"/>
            </w:pPr>
            <w:r w:rsidRPr="00DE2370">
              <w:t>Gavin Watts</w:t>
            </w:r>
          </w:p>
        </w:tc>
        <w:tc>
          <w:tcPr>
            <w:tcW w:w="2105" w:type="dxa"/>
            <w:tcMar>
              <w:left w:w="108" w:type="dxa"/>
              <w:right w:w="108" w:type="dxa"/>
            </w:tcMar>
          </w:tcPr>
          <w:p w14:paraId="3B88DD5A" w14:textId="77777777" w:rsidR="00245462" w:rsidRDefault="00245462" w:rsidP="007D6EAB">
            <w:pPr>
              <w:pStyle w:val="SITableBody"/>
              <w:spacing w:line="259" w:lineRule="auto"/>
            </w:pPr>
            <w:r>
              <w:t xml:space="preserve">National </w:t>
            </w:r>
          </w:p>
        </w:tc>
        <w:tc>
          <w:tcPr>
            <w:tcW w:w="2847" w:type="dxa"/>
            <w:tcMar>
              <w:left w:w="108" w:type="dxa"/>
              <w:right w:w="108" w:type="dxa"/>
            </w:tcMar>
          </w:tcPr>
          <w:p w14:paraId="0CA093D9" w14:textId="77777777" w:rsidR="00245462" w:rsidRDefault="00245462" w:rsidP="007D6EAB">
            <w:pPr>
              <w:pStyle w:val="SITableBody"/>
              <w:spacing w:line="259" w:lineRule="auto"/>
            </w:pPr>
            <w:r>
              <w:t>Regulator</w:t>
            </w:r>
          </w:p>
        </w:tc>
        <w:tc>
          <w:tcPr>
            <w:tcW w:w="2693" w:type="dxa"/>
            <w:tcMar>
              <w:left w:w="108" w:type="dxa"/>
              <w:right w:w="108" w:type="dxa"/>
            </w:tcMar>
          </w:tcPr>
          <w:p w14:paraId="0754B09F" w14:textId="77777777" w:rsidR="00245462" w:rsidRPr="00DE2370" w:rsidRDefault="00245462" w:rsidP="007D6EAB">
            <w:pPr>
              <w:pStyle w:val="SITableBody"/>
              <w:spacing w:line="259" w:lineRule="auto"/>
            </w:pPr>
            <w:r w:rsidRPr="00DE2370">
              <w:t>Regulatory/licensing expertise</w:t>
            </w:r>
          </w:p>
        </w:tc>
      </w:tr>
      <w:tr w:rsidR="00245462" w:rsidRPr="006207E9" w14:paraId="1DFBF967" w14:textId="77777777" w:rsidTr="00F9775F">
        <w:trPr>
          <w:trHeight w:val="300"/>
        </w:trPr>
        <w:tc>
          <w:tcPr>
            <w:tcW w:w="3470" w:type="dxa"/>
            <w:noWrap/>
            <w:tcMar>
              <w:top w:w="0" w:type="dxa"/>
              <w:left w:w="108" w:type="dxa"/>
              <w:bottom w:w="0" w:type="dxa"/>
              <w:right w:w="108" w:type="dxa"/>
            </w:tcMar>
          </w:tcPr>
          <w:p w14:paraId="795D81A4" w14:textId="77777777" w:rsidR="00245462" w:rsidRDefault="00245462" w:rsidP="007D6EAB">
            <w:pPr>
              <w:pStyle w:val="SITableBody"/>
              <w:spacing w:line="259" w:lineRule="auto"/>
            </w:pPr>
            <w:r w:rsidRPr="00DE2370">
              <w:t xml:space="preserve">Lowes Meat &amp; Co </w:t>
            </w:r>
          </w:p>
        </w:tc>
        <w:tc>
          <w:tcPr>
            <w:tcW w:w="3481" w:type="dxa"/>
            <w:noWrap/>
            <w:tcMar>
              <w:top w:w="0" w:type="dxa"/>
              <w:left w:w="108" w:type="dxa"/>
              <w:bottom w:w="0" w:type="dxa"/>
              <w:right w:w="108" w:type="dxa"/>
            </w:tcMar>
          </w:tcPr>
          <w:p w14:paraId="13436EFC" w14:textId="77777777" w:rsidR="00245462" w:rsidRDefault="00245462" w:rsidP="007D6EAB">
            <w:pPr>
              <w:pStyle w:val="SITableBody"/>
              <w:spacing w:line="259" w:lineRule="auto"/>
            </w:pPr>
            <w:r w:rsidRPr="00DE2370">
              <w:t>Wilson Lowe</w:t>
            </w:r>
          </w:p>
        </w:tc>
        <w:tc>
          <w:tcPr>
            <w:tcW w:w="2105" w:type="dxa"/>
            <w:tcMar>
              <w:left w:w="108" w:type="dxa"/>
              <w:right w:w="108" w:type="dxa"/>
            </w:tcMar>
          </w:tcPr>
          <w:p w14:paraId="1D057D82" w14:textId="77777777" w:rsidR="00245462" w:rsidRDefault="00245462" w:rsidP="007D6EAB">
            <w:pPr>
              <w:pStyle w:val="SITableBody"/>
              <w:spacing w:line="259" w:lineRule="auto"/>
            </w:pPr>
            <w:r w:rsidRPr="00DE2370">
              <w:t>SA</w:t>
            </w:r>
          </w:p>
        </w:tc>
        <w:tc>
          <w:tcPr>
            <w:tcW w:w="2847" w:type="dxa"/>
            <w:tcMar>
              <w:left w:w="108" w:type="dxa"/>
              <w:right w:w="108" w:type="dxa"/>
            </w:tcMar>
          </w:tcPr>
          <w:p w14:paraId="76ACB466" w14:textId="77777777" w:rsidR="00245462" w:rsidRPr="006207E9" w:rsidRDefault="00245462" w:rsidP="007D6EAB">
            <w:pPr>
              <w:pStyle w:val="SITableBody"/>
              <w:spacing w:line="259" w:lineRule="auto"/>
            </w:pPr>
            <w:r w:rsidRPr="00DE2370">
              <w:t>Industry Employer</w:t>
            </w:r>
          </w:p>
        </w:tc>
        <w:tc>
          <w:tcPr>
            <w:tcW w:w="2693" w:type="dxa"/>
            <w:tcMar>
              <w:left w:w="108" w:type="dxa"/>
              <w:right w:w="108" w:type="dxa"/>
            </w:tcMar>
          </w:tcPr>
          <w:p w14:paraId="5A919488" w14:textId="77777777" w:rsidR="00245462" w:rsidRPr="006207E9" w:rsidRDefault="00245462" w:rsidP="007D6EAB">
            <w:pPr>
              <w:pStyle w:val="SITableBody"/>
              <w:spacing w:line="259" w:lineRule="auto"/>
            </w:pPr>
            <w:r>
              <w:t xml:space="preserve">Retail </w:t>
            </w:r>
          </w:p>
        </w:tc>
      </w:tr>
      <w:tr w:rsidR="00245462" w14:paraId="04C76D23" w14:textId="77777777" w:rsidTr="00F9775F">
        <w:trPr>
          <w:trHeight w:val="300"/>
        </w:trPr>
        <w:tc>
          <w:tcPr>
            <w:tcW w:w="3470" w:type="dxa"/>
            <w:noWrap/>
            <w:tcMar>
              <w:top w:w="0" w:type="dxa"/>
              <w:left w:w="108" w:type="dxa"/>
              <w:bottom w:w="0" w:type="dxa"/>
              <w:right w:w="108" w:type="dxa"/>
            </w:tcMar>
          </w:tcPr>
          <w:p w14:paraId="669BAFA5" w14:textId="77777777" w:rsidR="00245462" w:rsidRDefault="00245462" w:rsidP="007D6EAB">
            <w:pPr>
              <w:pStyle w:val="SITableBody"/>
              <w:spacing w:line="259" w:lineRule="auto"/>
            </w:pPr>
            <w:r w:rsidRPr="00DE2370">
              <w:t>Macro Meats-Gourmet Game</w:t>
            </w:r>
          </w:p>
        </w:tc>
        <w:tc>
          <w:tcPr>
            <w:tcW w:w="3481" w:type="dxa"/>
            <w:noWrap/>
            <w:tcMar>
              <w:top w:w="0" w:type="dxa"/>
              <w:left w:w="108" w:type="dxa"/>
              <w:bottom w:w="0" w:type="dxa"/>
              <w:right w:w="108" w:type="dxa"/>
            </w:tcMar>
          </w:tcPr>
          <w:p w14:paraId="7DAE34DD" w14:textId="77777777" w:rsidR="00245462" w:rsidRDefault="00245462" w:rsidP="007D6EAB">
            <w:pPr>
              <w:pStyle w:val="SITableBody"/>
              <w:spacing w:line="259" w:lineRule="auto"/>
            </w:pPr>
            <w:r w:rsidRPr="00DE2370">
              <w:t xml:space="preserve">Doug </w:t>
            </w:r>
            <w:r>
              <w:t>J</w:t>
            </w:r>
            <w:r w:rsidRPr="00DE2370">
              <w:t xml:space="preserve">obson  </w:t>
            </w:r>
          </w:p>
        </w:tc>
        <w:tc>
          <w:tcPr>
            <w:tcW w:w="2105" w:type="dxa"/>
            <w:tcMar>
              <w:left w:w="108" w:type="dxa"/>
              <w:right w:w="108" w:type="dxa"/>
            </w:tcMar>
          </w:tcPr>
          <w:p w14:paraId="1F2F0004" w14:textId="77777777" w:rsidR="00245462" w:rsidRDefault="00245462" w:rsidP="007D6EAB">
            <w:pPr>
              <w:pStyle w:val="SITableBody"/>
              <w:spacing w:line="259" w:lineRule="auto"/>
            </w:pPr>
            <w:r w:rsidRPr="00DE2370">
              <w:t>SA</w:t>
            </w:r>
          </w:p>
        </w:tc>
        <w:tc>
          <w:tcPr>
            <w:tcW w:w="2847" w:type="dxa"/>
            <w:tcMar>
              <w:left w:w="108" w:type="dxa"/>
              <w:right w:w="108" w:type="dxa"/>
            </w:tcMar>
          </w:tcPr>
          <w:p w14:paraId="69206B7F" w14:textId="77777777" w:rsidR="00245462" w:rsidRDefault="00245462" w:rsidP="007D6EAB">
            <w:pPr>
              <w:pStyle w:val="SITableBody"/>
              <w:spacing w:line="259" w:lineRule="auto"/>
            </w:pPr>
            <w:r>
              <w:t>Industry Employer</w:t>
            </w:r>
          </w:p>
        </w:tc>
        <w:tc>
          <w:tcPr>
            <w:tcW w:w="2693" w:type="dxa"/>
            <w:tcMar>
              <w:left w:w="108" w:type="dxa"/>
              <w:right w:w="108" w:type="dxa"/>
            </w:tcMar>
          </w:tcPr>
          <w:p w14:paraId="1BC8E35F" w14:textId="77777777" w:rsidR="00245462" w:rsidRPr="00DE2370" w:rsidRDefault="00245462" w:rsidP="007D6EAB">
            <w:pPr>
              <w:pStyle w:val="SITableBody"/>
              <w:spacing w:line="259" w:lineRule="auto"/>
            </w:pPr>
            <w:r w:rsidRPr="00DE2370">
              <w:t>Abattoirs</w:t>
            </w:r>
          </w:p>
        </w:tc>
      </w:tr>
      <w:tr w:rsidR="00245462" w14:paraId="345C83E6" w14:textId="77777777" w:rsidTr="00F9775F">
        <w:trPr>
          <w:trHeight w:val="300"/>
        </w:trPr>
        <w:tc>
          <w:tcPr>
            <w:tcW w:w="3470" w:type="dxa"/>
            <w:noWrap/>
            <w:tcMar>
              <w:top w:w="0" w:type="dxa"/>
              <w:left w:w="108" w:type="dxa"/>
              <w:bottom w:w="0" w:type="dxa"/>
              <w:right w:w="108" w:type="dxa"/>
            </w:tcMar>
          </w:tcPr>
          <w:p w14:paraId="71B27EF9" w14:textId="77777777" w:rsidR="00245462" w:rsidRDefault="00245462" w:rsidP="007D6EAB">
            <w:pPr>
              <w:pStyle w:val="SITableBody"/>
              <w:spacing w:line="259" w:lineRule="auto"/>
            </w:pPr>
            <w:r w:rsidRPr="00DE2370">
              <w:t>Meat &amp; Livestock Australia</w:t>
            </w:r>
          </w:p>
        </w:tc>
        <w:tc>
          <w:tcPr>
            <w:tcW w:w="3481" w:type="dxa"/>
            <w:noWrap/>
            <w:tcMar>
              <w:top w:w="0" w:type="dxa"/>
              <w:left w:w="108" w:type="dxa"/>
              <w:bottom w:w="0" w:type="dxa"/>
              <w:right w:w="108" w:type="dxa"/>
            </w:tcMar>
          </w:tcPr>
          <w:p w14:paraId="67BE1D8D" w14:textId="77777777" w:rsidR="00245462" w:rsidRDefault="00245462" w:rsidP="007D6EAB">
            <w:pPr>
              <w:pStyle w:val="SITableBody"/>
              <w:spacing w:line="259" w:lineRule="auto"/>
            </w:pPr>
            <w:r w:rsidRPr="00DE2370">
              <w:t xml:space="preserve">Doug Piper </w:t>
            </w:r>
          </w:p>
        </w:tc>
        <w:tc>
          <w:tcPr>
            <w:tcW w:w="2105" w:type="dxa"/>
            <w:tcMar>
              <w:left w:w="108" w:type="dxa"/>
              <w:right w:w="108" w:type="dxa"/>
            </w:tcMar>
          </w:tcPr>
          <w:p w14:paraId="0380973F" w14:textId="77777777" w:rsidR="00245462" w:rsidRDefault="00245462" w:rsidP="007D6EAB">
            <w:pPr>
              <w:pStyle w:val="SITableBody"/>
              <w:spacing w:line="259" w:lineRule="auto"/>
            </w:pPr>
            <w:r>
              <w:t>National</w:t>
            </w:r>
          </w:p>
        </w:tc>
        <w:tc>
          <w:tcPr>
            <w:tcW w:w="2847" w:type="dxa"/>
            <w:tcMar>
              <w:left w:w="108" w:type="dxa"/>
              <w:right w:w="108" w:type="dxa"/>
            </w:tcMar>
          </w:tcPr>
          <w:p w14:paraId="77370A60" w14:textId="77777777" w:rsidR="00245462" w:rsidRDefault="00245462" w:rsidP="007D6EAB">
            <w:pPr>
              <w:pStyle w:val="SITableBody"/>
              <w:spacing w:line="259" w:lineRule="auto"/>
            </w:pPr>
            <w:r>
              <w:t>Industry Association</w:t>
            </w:r>
          </w:p>
        </w:tc>
        <w:tc>
          <w:tcPr>
            <w:tcW w:w="2693" w:type="dxa"/>
            <w:tcMar>
              <w:left w:w="108" w:type="dxa"/>
              <w:right w:w="108" w:type="dxa"/>
            </w:tcMar>
          </w:tcPr>
          <w:p w14:paraId="1595F173" w14:textId="77777777" w:rsidR="00245462" w:rsidRDefault="00245462" w:rsidP="007D6EAB">
            <w:pPr>
              <w:pStyle w:val="SITableBody"/>
              <w:spacing w:line="259" w:lineRule="auto"/>
            </w:pPr>
            <w:r>
              <w:t xml:space="preserve">Retail </w:t>
            </w:r>
          </w:p>
        </w:tc>
      </w:tr>
      <w:tr w:rsidR="00245462" w14:paraId="51D98A59" w14:textId="77777777" w:rsidTr="00F9775F">
        <w:trPr>
          <w:trHeight w:val="300"/>
        </w:trPr>
        <w:tc>
          <w:tcPr>
            <w:tcW w:w="3470" w:type="dxa"/>
            <w:noWrap/>
            <w:tcMar>
              <w:top w:w="0" w:type="dxa"/>
              <w:left w:w="108" w:type="dxa"/>
              <w:bottom w:w="0" w:type="dxa"/>
              <w:right w:w="108" w:type="dxa"/>
            </w:tcMar>
          </w:tcPr>
          <w:p w14:paraId="5C3CCE18" w14:textId="77777777" w:rsidR="00245462" w:rsidRDefault="00245462" w:rsidP="007D6EAB">
            <w:pPr>
              <w:pStyle w:val="SITableBody"/>
              <w:spacing w:line="259" w:lineRule="auto"/>
            </w:pPr>
            <w:r w:rsidRPr="00DE2370">
              <w:t>Meat Inspectors</w:t>
            </w:r>
          </w:p>
        </w:tc>
        <w:tc>
          <w:tcPr>
            <w:tcW w:w="3481" w:type="dxa"/>
            <w:noWrap/>
            <w:tcMar>
              <w:top w:w="0" w:type="dxa"/>
              <w:left w:w="108" w:type="dxa"/>
              <w:bottom w:w="0" w:type="dxa"/>
              <w:right w:w="108" w:type="dxa"/>
            </w:tcMar>
          </w:tcPr>
          <w:p w14:paraId="23BB49C2" w14:textId="77777777" w:rsidR="00245462" w:rsidRDefault="00245462" w:rsidP="007D6EAB">
            <w:pPr>
              <w:pStyle w:val="SITableBody"/>
              <w:spacing w:line="259" w:lineRule="auto"/>
            </w:pPr>
            <w:r w:rsidRPr="00DE2370">
              <w:t>Cameron Dart</w:t>
            </w:r>
          </w:p>
        </w:tc>
        <w:tc>
          <w:tcPr>
            <w:tcW w:w="2105" w:type="dxa"/>
            <w:tcMar>
              <w:left w:w="108" w:type="dxa"/>
              <w:right w:w="108" w:type="dxa"/>
            </w:tcMar>
          </w:tcPr>
          <w:p w14:paraId="6309658D" w14:textId="77777777" w:rsidR="00245462" w:rsidRDefault="00245462" w:rsidP="007D6EAB">
            <w:pPr>
              <w:pStyle w:val="SITableBody"/>
              <w:spacing w:line="259" w:lineRule="auto"/>
            </w:pPr>
            <w:r>
              <w:t xml:space="preserve">National </w:t>
            </w:r>
          </w:p>
        </w:tc>
        <w:tc>
          <w:tcPr>
            <w:tcW w:w="2847" w:type="dxa"/>
            <w:tcMar>
              <w:left w:w="108" w:type="dxa"/>
              <w:right w:w="108" w:type="dxa"/>
            </w:tcMar>
          </w:tcPr>
          <w:p w14:paraId="7A89B666" w14:textId="77777777" w:rsidR="00245462" w:rsidRDefault="00245462" w:rsidP="007D6EAB">
            <w:pPr>
              <w:pStyle w:val="SITableBody"/>
              <w:spacing w:line="259" w:lineRule="auto"/>
            </w:pPr>
            <w:r>
              <w:t>Regulator</w:t>
            </w:r>
          </w:p>
        </w:tc>
        <w:tc>
          <w:tcPr>
            <w:tcW w:w="2693" w:type="dxa"/>
            <w:tcMar>
              <w:left w:w="108" w:type="dxa"/>
              <w:right w:w="108" w:type="dxa"/>
            </w:tcMar>
          </w:tcPr>
          <w:p w14:paraId="102761A4" w14:textId="77777777" w:rsidR="00245462" w:rsidRPr="00DE2370" w:rsidRDefault="00245462" w:rsidP="007D6EAB">
            <w:pPr>
              <w:pStyle w:val="SITableBody"/>
              <w:spacing w:line="259" w:lineRule="auto"/>
            </w:pPr>
            <w:r w:rsidRPr="00DE2370">
              <w:t>Regulatory/licensing expertise</w:t>
            </w:r>
          </w:p>
        </w:tc>
      </w:tr>
      <w:tr w:rsidR="00245462" w14:paraId="0B743A89" w14:textId="77777777" w:rsidTr="00F9775F">
        <w:trPr>
          <w:trHeight w:val="300"/>
        </w:trPr>
        <w:tc>
          <w:tcPr>
            <w:tcW w:w="3470" w:type="dxa"/>
            <w:noWrap/>
            <w:tcMar>
              <w:top w:w="0" w:type="dxa"/>
              <w:left w:w="108" w:type="dxa"/>
              <w:bottom w:w="0" w:type="dxa"/>
              <w:right w:w="108" w:type="dxa"/>
            </w:tcMar>
          </w:tcPr>
          <w:p w14:paraId="219D53E6" w14:textId="77777777" w:rsidR="00245462" w:rsidRDefault="00245462" w:rsidP="007D6EAB">
            <w:pPr>
              <w:pStyle w:val="SITableBody"/>
              <w:spacing w:line="259" w:lineRule="auto"/>
            </w:pPr>
            <w:r w:rsidRPr="00DE2370">
              <w:t>National Measurement Institute</w:t>
            </w:r>
          </w:p>
        </w:tc>
        <w:tc>
          <w:tcPr>
            <w:tcW w:w="3481" w:type="dxa"/>
            <w:noWrap/>
            <w:tcMar>
              <w:top w:w="0" w:type="dxa"/>
              <w:left w:w="108" w:type="dxa"/>
              <w:bottom w:w="0" w:type="dxa"/>
              <w:right w:w="108" w:type="dxa"/>
            </w:tcMar>
          </w:tcPr>
          <w:p w14:paraId="2BA850AF" w14:textId="77777777" w:rsidR="00245462" w:rsidRDefault="00245462" w:rsidP="007D6EAB">
            <w:pPr>
              <w:pStyle w:val="SITableBody"/>
              <w:spacing w:line="259" w:lineRule="auto"/>
            </w:pPr>
            <w:proofErr w:type="spellStart"/>
            <w:r w:rsidRPr="00DE2370">
              <w:t>Kerynne</w:t>
            </w:r>
            <w:proofErr w:type="spellEnd"/>
            <w:r w:rsidRPr="00DE2370">
              <w:t xml:space="preserve"> Birch </w:t>
            </w:r>
          </w:p>
        </w:tc>
        <w:tc>
          <w:tcPr>
            <w:tcW w:w="2105" w:type="dxa"/>
            <w:tcMar>
              <w:left w:w="108" w:type="dxa"/>
              <w:right w:w="108" w:type="dxa"/>
            </w:tcMar>
          </w:tcPr>
          <w:p w14:paraId="732C10E7" w14:textId="77777777" w:rsidR="00245462" w:rsidRDefault="00245462" w:rsidP="007D6EAB">
            <w:pPr>
              <w:pStyle w:val="SITableBody"/>
              <w:spacing w:line="259" w:lineRule="auto"/>
            </w:pPr>
            <w:r>
              <w:t>National</w:t>
            </w:r>
          </w:p>
        </w:tc>
        <w:tc>
          <w:tcPr>
            <w:tcW w:w="2847" w:type="dxa"/>
            <w:tcMar>
              <w:left w:w="108" w:type="dxa"/>
              <w:right w:w="108" w:type="dxa"/>
            </w:tcMar>
          </w:tcPr>
          <w:p w14:paraId="7C916B1F" w14:textId="77777777" w:rsidR="00245462" w:rsidRDefault="00245462" w:rsidP="007D6EAB">
            <w:pPr>
              <w:pStyle w:val="SITableBody"/>
              <w:spacing w:line="259" w:lineRule="auto"/>
            </w:pPr>
            <w:r>
              <w:t>Regulator</w:t>
            </w:r>
          </w:p>
        </w:tc>
        <w:tc>
          <w:tcPr>
            <w:tcW w:w="2693" w:type="dxa"/>
            <w:tcMar>
              <w:left w:w="108" w:type="dxa"/>
              <w:right w:w="108" w:type="dxa"/>
            </w:tcMar>
          </w:tcPr>
          <w:p w14:paraId="71C7722E" w14:textId="77777777" w:rsidR="00245462" w:rsidRPr="00DE2370" w:rsidRDefault="00245462" w:rsidP="007D6EAB">
            <w:pPr>
              <w:pStyle w:val="SITableBody"/>
              <w:spacing w:line="259" w:lineRule="auto"/>
            </w:pPr>
            <w:r w:rsidRPr="00DE2370">
              <w:t>Regulatory/licensing expertise</w:t>
            </w:r>
          </w:p>
        </w:tc>
      </w:tr>
      <w:tr w:rsidR="00245462" w14:paraId="327F5FE2" w14:textId="77777777" w:rsidTr="00F9775F">
        <w:trPr>
          <w:trHeight w:val="300"/>
        </w:trPr>
        <w:tc>
          <w:tcPr>
            <w:tcW w:w="3470" w:type="dxa"/>
            <w:noWrap/>
            <w:tcMar>
              <w:top w:w="0" w:type="dxa"/>
              <w:left w:w="108" w:type="dxa"/>
              <w:bottom w:w="0" w:type="dxa"/>
              <w:right w:w="108" w:type="dxa"/>
            </w:tcMar>
          </w:tcPr>
          <w:p w14:paraId="04F65BEF" w14:textId="77777777" w:rsidR="00245462" w:rsidRDefault="00245462" w:rsidP="007D6EAB">
            <w:pPr>
              <w:pStyle w:val="SITableBody"/>
              <w:spacing w:line="259" w:lineRule="auto"/>
            </w:pPr>
            <w:r w:rsidRPr="00DE2370">
              <w:t>National Measurement Institute</w:t>
            </w:r>
          </w:p>
        </w:tc>
        <w:tc>
          <w:tcPr>
            <w:tcW w:w="3481" w:type="dxa"/>
            <w:noWrap/>
            <w:tcMar>
              <w:top w:w="0" w:type="dxa"/>
              <w:left w:w="108" w:type="dxa"/>
              <w:bottom w:w="0" w:type="dxa"/>
              <w:right w:w="108" w:type="dxa"/>
            </w:tcMar>
          </w:tcPr>
          <w:p w14:paraId="7A31A235" w14:textId="77777777" w:rsidR="00245462" w:rsidRDefault="00245462" w:rsidP="007D6EAB">
            <w:pPr>
              <w:pStyle w:val="SITableBody"/>
              <w:spacing w:line="259" w:lineRule="auto"/>
            </w:pPr>
            <w:r w:rsidRPr="00DE2370">
              <w:t>Michael Bryan</w:t>
            </w:r>
          </w:p>
        </w:tc>
        <w:tc>
          <w:tcPr>
            <w:tcW w:w="2105" w:type="dxa"/>
            <w:tcMar>
              <w:left w:w="108" w:type="dxa"/>
              <w:right w:w="108" w:type="dxa"/>
            </w:tcMar>
          </w:tcPr>
          <w:p w14:paraId="5D28C8E8" w14:textId="77777777" w:rsidR="00245462" w:rsidRDefault="00245462" w:rsidP="007D6EAB">
            <w:pPr>
              <w:pStyle w:val="SITableBody"/>
              <w:spacing w:line="259" w:lineRule="auto"/>
            </w:pPr>
            <w:r>
              <w:t>National</w:t>
            </w:r>
          </w:p>
        </w:tc>
        <w:tc>
          <w:tcPr>
            <w:tcW w:w="2847" w:type="dxa"/>
            <w:tcMar>
              <w:left w:w="108" w:type="dxa"/>
              <w:right w:w="108" w:type="dxa"/>
            </w:tcMar>
          </w:tcPr>
          <w:p w14:paraId="00B05DA7" w14:textId="77777777" w:rsidR="00245462" w:rsidRDefault="00245462" w:rsidP="007D6EAB">
            <w:pPr>
              <w:pStyle w:val="SITableBody"/>
              <w:spacing w:line="259" w:lineRule="auto"/>
            </w:pPr>
            <w:r>
              <w:t>Regulator</w:t>
            </w:r>
          </w:p>
        </w:tc>
        <w:tc>
          <w:tcPr>
            <w:tcW w:w="2693" w:type="dxa"/>
            <w:tcMar>
              <w:left w:w="108" w:type="dxa"/>
              <w:right w:w="108" w:type="dxa"/>
            </w:tcMar>
          </w:tcPr>
          <w:p w14:paraId="09057C54" w14:textId="77777777" w:rsidR="00245462" w:rsidRPr="00DE2370" w:rsidRDefault="00245462" w:rsidP="007D6EAB">
            <w:pPr>
              <w:pStyle w:val="SITableBody"/>
              <w:spacing w:line="259" w:lineRule="auto"/>
            </w:pPr>
            <w:r w:rsidRPr="00DE2370">
              <w:t>Regulatory/licensing expertise</w:t>
            </w:r>
          </w:p>
        </w:tc>
      </w:tr>
      <w:tr w:rsidR="00245462" w14:paraId="234DFC76" w14:textId="77777777" w:rsidTr="00F9775F">
        <w:trPr>
          <w:trHeight w:val="300"/>
        </w:trPr>
        <w:tc>
          <w:tcPr>
            <w:tcW w:w="3470" w:type="dxa"/>
            <w:noWrap/>
            <w:tcMar>
              <w:top w:w="0" w:type="dxa"/>
              <w:left w:w="108" w:type="dxa"/>
              <w:bottom w:w="0" w:type="dxa"/>
              <w:right w:w="108" w:type="dxa"/>
            </w:tcMar>
          </w:tcPr>
          <w:p w14:paraId="5B8E3D60" w14:textId="77777777" w:rsidR="00245462" w:rsidRDefault="00245462" w:rsidP="007D6EAB">
            <w:pPr>
              <w:pStyle w:val="SITableBody"/>
              <w:spacing w:line="259" w:lineRule="auto"/>
            </w:pPr>
            <w:r w:rsidRPr="00DE2370">
              <w:lastRenderedPageBreak/>
              <w:t>N</w:t>
            </w:r>
            <w:r>
              <w:t>olan Meats Pty Ltd</w:t>
            </w:r>
          </w:p>
        </w:tc>
        <w:tc>
          <w:tcPr>
            <w:tcW w:w="3481" w:type="dxa"/>
            <w:noWrap/>
            <w:tcMar>
              <w:top w:w="0" w:type="dxa"/>
              <w:left w:w="108" w:type="dxa"/>
              <w:bottom w:w="0" w:type="dxa"/>
              <w:right w:w="108" w:type="dxa"/>
            </w:tcMar>
          </w:tcPr>
          <w:p w14:paraId="7AD56D04" w14:textId="77777777" w:rsidR="00245462" w:rsidRDefault="00245462" w:rsidP="007D6EAB">
            <w:pPr>
              <w:pStyle w:val="SITableBody"/>
              <w:spacing w:line="259" w:lineRule="auto"/>
            </w:pPr>
            <w:proofErr w:type="spellStart"/>
            <w:r w:rsidRPr="00DE2370">
              <w:t>Younkyoung</w:t>
            </w:r>
            <w:proofErr w:type="spellEnd"/>
            <w:r w:rsidRPr="00DE2370">
              <w:t xml:space="preserve"> (Kay) Goh</w:t>
            </w:r>
          </w:p>
        </w:tc>
        <w:tc>
          <w:tcPr>
            <w:tcW w:w="2105" w:type="dxa"/>
            <w:tcMar>
              <w:left w:w="108" w:type="dxa"/>
              <w:right w:w="108" w:type="dxa"/>
            </w:tcMar>
          </w:tcPr>
          <w:p w14:paraId="68C43294" w14:textId="77777777" w:rsidR="00245462" w:rsidRPr="00DE2370" w:rsidRDefault="00245462" w:rsidP="007D6EAB">
            <w:pPr>
              <w:pStyle w:val="SITableBody"/>
              <w:spacing w:line="259" w:lineRule="auto"/>
            </w:pPr>
            <w:r w:rsidRPr="00DE2370">
              <w:t>QLD</w:t>
            </w:r>
          </w:p>
        </w:tc>
        <w:tc>
          <w:tcPr>
            <w:tcW w:w="2847" w:type="dxa"/>
            <w:tcMar>
              <w:left w:w="108" w:type="dxa"/>
              <w:right w:w="108" w:type="dxa"/>
            </w:tcMar>
          </w:tcPr>
          <w:p w14:paraId="49D548FB" w14:textId="77777777" w:rsidR="00245462" w:rsidRDefault="00245462" w:rsidP="007D6EAB">
            <w:pPr>
              <w:pStyle w:val="SITableBody"/>
              <w:spacing w:line="259" w:lineRule="auto"/>
            </w:pPr>
            <w:r>
              <w:t>Industry Employer</w:t>
            </w:r>
          </w:p>
        </w:tc>
        <w:tc>
          <w:tcPr>
            <w:tcW w:w="2693" w:type="dxa"/>
            <w:tcMar>
              <w:left w:w="108" w:type="dxa"/>
              <w:right w:w="108" w:type="dxa"/>
            </w:tcMar>
          </w:tcPr>
          <w:p w14:paraId="165DB0A2" w14:textId="77777777" w:rsidR="00245462" w:rsidRPr="00DE2370" w:rsidRDefault="00245462" w:rsidP="007D6EAB">
            <w:pPr>
              <w:pStyle w:val="SITableBody"/>
              <w:spacing w:line="259" w:lineRule="auto"/>
            </w:pPr>
            <w:r w:rsidRPr="00DE2370">
              <w:t>Abattoirs</w:t>
            </w:r>
          </w:p>
        </w:tc>
      </w:tr>
      <w:tr w:rsidR="00245462" w14:paraId="3285CC43" w14:textId="77777777" w:rsidTr="00F9775F">
        <w:trPr>
          <w:trHeight w:val="300"/>
        </w:trPr>
        <w:tc>
          <w:tcPr>
            <w:tcW w:w="3470" w:type="dxa"/>
            <w:noWrap/>
            <w:tcMar>
              <w:top w:w="0" w:type="dxa"/>
              <w:left w:w="108" w:type="dxa"/>
              <w:bottom w:w="0" w:type="dxa"/>
              <w:right w:w="108" w:type="dxa"/>
            </w:tcMar>
          </w:tcPr>
          <w:p w14:paraId="01DB0AE5" w14:textId="77777777" w:rsidR="00245462" w:rsidRPr="00DE2370" w:rsidRDefault="00245462" w:rsidP="007D6EAB">
            <w:pPr>
              <w:pStyle w:val="SITableBody"/>
              <w:spacing w:line="259" w:lineRule="auto"/>
            </w:pPr>
            <w:r w:rsidRPr="00195023">
              <w:t>Northern Meat Cooperative</w:t>
            </w:r>
          </w:p>
        </w:tc>
        <w:tc>
          <w:tcPr>
            <w:tcW w:w="3481" w:type="dxa"/>
            <w:noWrap/>
            <w:tcMar>
              <w:top w:w="0" w:type="dxa"/>
              <w:left w:w="108" w:type="dxa"/>
              <w:bottom w:w="0" w:type="dxa"/>
              <w:right w:w="108" w:type="dxa"/>
            </w:tcMar>
          </w:tcPr>
          <w:p w14:paraId="4B3DA65E" w14:textId="77777777" w:rsidR="00245462" w:rsidRPr="00DE2370" w:rsidRDefault="00245462" w:rsidP="007D6EAB">
            <w:pPr>
              <w:pStyle w:val="SITableBody"/>
              <w:spacing w:line="259" w:lineRule="auto"/>
            </w:pPr>
            <w:r w:rsidRPr="00195023">
              <w:t>Mark Jolley</w:t>
            </w:r>
          </w:p>
        </w:tc>
        <w:tc>
          <w:tcPr>
            <w:tcW w:w="2105" w:type="dxa"/>
            <w:tcMar>
              <w:left w:w="108" w:type="dxa"/>
              <w:right w:w="108" w:type="dxa"/>
            </w:tcMar>
          </w:tcPr>
          <w:p w14:paraId="17244051" w14:textId="77777777" w:rsidR="00245462" w:rsidRPr="00DE2370" w:rsidRDefault="00245462" w:rsidP="007D6EAB">
            <w:pPr>
              <w:pStyle w:val="SITableBody"/>
              <w:spacing w:line="259" w:lineRule="auto"/>
            </w:pPr>
            <w:r>
              <w:t>NSW</w:t>
            </w:r>
          </w:p>
        </w:tc>
        <w:tc>
          <w:tcPr>
            <w:tcW w:w="2847" w:type="dxa"/>
            <w:tcMar>
              <w:left w:w="108" w:type="dxa"/>
              <w:right w:w="108" w:type="dxa"/>
            </w:tcMar>
          </w:tcPr>
          <w:p w14:paraId="64C41793" w14:textId="77777777" w:rsidR="00245462" w:rsidRDefault="00245462" w:rsidP="007D6EAB">
            <w:pPr>
              <w:pStyle w:val="SITableBody"/>
              <w:spacing w:line="259" w:lineRule="auto"/>
            </w:pPr>
            <w:r>
              <w:t>Industry Employer</w:t>
            </w:r>
          </w:p>
        </w:tc>
        <w:tc>
          <w:tcPr>
            <w:tcW w:w="2693" w:type="dxa"/>
            <w:tcMar>
              <w:left w:w="108" w:type="dxa"/>
              <w:right w:w="108" w:type="dxa"/>
            </w:tcMar>
          </w:tcPr>
          <w:p w14:paraId="51C94C6D" w14:textId="77777777" w:rsidR="00245462" w:rsidRPr="00DE2370" w:rsidRDefault="00245462" w:rsidP="007D6EAB">
            <w:pPr>
              <w:pStyle w:val="SITableBody"/>
              <w:spacing w:line="259" w:lineRule="auto"/>
            </w:pPr>
            <w:r>
              <w:t xml:space="preserve">Abattoirs </w:t>
            </w:r>
          </w:p>
        </w:tc>
      </w:tr>
      <w:tr w:rsidR="00245462" w14:paraId="798C71A4" w14:textId="77777777" w:rsidTr="00F9775F">
        <w:trPr>
          <w:trHeight w:val="300"/>
        </w:trPr>
        <w:tc>
          <w:tcPr>
            <w:tcW w:w="3470" w:type="dxa"/>
            <w:noWrap/>
            <w:tcMar>
              <w:top w:w="0" w:type="dxa"/>
              <w:left w:w="108" w:type="dxa"/>
              <w:bottom w:w="0" w:type="dxa"/>
              <w:right w:w="108" w:type="dxa"/>
            </w:tcMar>
          </w:tcPr>
          <w:p w14:paraId="51F9F7F0" w14:textId="77777777" w:rsidR="00245462" w:rsidRPr="00DE2370" w:rsidRDefault="00245462" w:rsidP="006C45E9">
            <w:pPr>
              <w:pStyle w:val="SITableBody"/>
              <w:spacing w:line="259" w:lineRule="auto"/>
            </w:pPr>
            <w:r w:rsidRPr="00634E13">
              <w:t>Oakey Beef Exports Pty. Ltd.</w:t>
            </w:r>
          </w:p>
        </w:tc>
        <w:tc>
          <w:tcPr>
            <w:tcW w:w="3481" w:type="dxa"/>
            <w:noWrap/>
            <w:tcMar>
              <w:top w:w="0" w:type="dxa"/>
              <w:left w:w="108" w:type="dxa"/>
              <w:bottom w:w="0" w:type="dxa"/>
              <w:right w:w="108" w:type="dxa"/>
            </w:tcMar>
          </w:tcPr>
          <w:p w14:paraId="7DA9849B" w14:textId="77777777" w:rsidR="00245462" w:rsidRPr="00DE2370" w:rsidRDefault="00245462" w:rsidP="006C45E9">
            <w:pPr>
              <w:pStyle w:val="SITableBody"/>
              <w:spacing w:line="259" w:lineRule="auto"/>
            </w:pPr>
            <w:r w:rsidRPr="00634E13">
              <w:t>Malcom McBride (Mal)</w:t>
            </w:r>
          </w:p>
        </w:tc>
        <w:tc>
          <w:tcPr>
            <w:tcW w:w="2105" w:type="dxa"/>
            <w:tcMar>
              <w:left w:w="108" w:type="dxa"/>
              <w:right w:w="108" w:type="dxa"/>
            </w:tcMar>
          </w:tcPr>
          <w:p w14:paraId="6B512704" w14:textId="77777777" w:rsidR="00245462" w:rsidRPr="00DE2370" w:rsidRDefault="00245462" w:rsidP="006C45E9">
            <w:pPr>
              <w:pStyle w:val="SITableBody"/>
              <w:spacing w:line="259" w:lineRule="auto"/>
            </w:pPr>
            <w:r w:rsidRPr="00634E13">
              <w:t xml:space="preserve">National </w:t>
            </w:r>
          </w:p>
        </w:tc>
        <w:tc>
          <w:tcPr>
            <w:tcW w:w="2847" w:type="dxa"/>
            <w:tcMar>
              <w:left w:w="108" w:type="dxa"/>
              <w:right w:w="108" w:type="dxa"/>
            </w:tcMar>
          </w:tcPr>
          <w:p w14:paraId="2352B645" w14:textId="77777777" w:rsidR="00245462" w:rsidRDefault="00245462" w:rsidP="006C45E9">
            <w:pPr>
              <w:pStyle w:val="SITableBody"/>
              <w:spacing w:line="259" w:lineRule="auto"/>
            </w:pPr>
            <w:r w:rsidRPr="00634E13">
              <w:t>Industry Employer</w:t>
            </w:r>
          </w:p>
        </w:tc>
        <w:tc>
          <w:tcPr>
            <w:tcW w:w="2693" w:type="dxa"/>
            <w:tcMar>
              <w:left w:w="108" w:type="dxa"/>
              <w:right w:w="108" w:type="dxa"/>
            </w:tcMar>
          </w:tcPr>
          <w:p w14:paraId="37274B9C" w14:textId="77777777" w:rsidR="00245462" w:rsidRPr="00DE2370" w:rsidRDefault="00245462" w:rsidP="006C45E9">
            <w:pPr>
              <w:pStyle w:val="SITableBody"/>
              <w:spacing w:line="259" w:lineRule="auto"/>
            </w:pPr>
            <w:r w:rsidRPr="00634E13">
              <w:t xml:space="preserve">Abattoirs </w:t>
            </w:r>
          </w:p>
        </w:tc>
      </w:tr>
      <w:tr w:rsidR="00245462" w14:paraId="3D725D31" w14:textId="77777777" w:rsidTr="00F9775F">
        <w:trPr>
          <w:trHeight w:val="300"/>
        </w:trPr>
        <w:tc>
          <w:tcPr>
            <w:tcW w:w="3470" w:type="dxa"/>
            <w:noWrap/>
            <w:tcMar>
              <w:top w:w="0" w:type="dxa"/>
              <w:left w:w="108" w:type="dxa"/>
              <w:bottom w:w="0" w:type="dxa"/>
              <w:right w:w="108" w:type="dxa"/>
            </w:tcMar>
          </w:tcPr>
          <w:p w14:paraId="1BF095D8" w14:textId="77777777" w:rsidR="00245462" w:rsidRPr="00DE2370" w:rsidRDefault="00245462" w:rsidP="007D6EAB">
            <w:pPr>
              <w:pStyle w:val="SITableBody"/>
              <w:spacing w:line="259" w:lineRule="auto"/>
            </w:pPr>
            <w:r>
              <w:t>Pacific Australian Labour Mobility (PALM)</w:t>
            </w:r>
          </w:p>
        </w:tc>
        <w:tc>
          <w:tcPr>
            <w:tcW w:w="3481" w:type="dxa"/>
            <w:noWrap/>
            <w:tcMar>
              <w:top w:w="0" w:type="dxa"/>
              <w:left w:w="108" w:type="dxa"/>
              <w:bottom w:w="0" w:type="dxa"/>
              <w:right w:w="108" w:type="dxa"/>
            </w:tcMar>
          </w:tcPr>
          <w:p w14:paraId="77B13D48" w14:textId="77777777" w:rsidR="00245462" w:rsidRPr="00DE2370" w:rsidRDefault="00245462" w:rsidP="007D6EAB">
            <w:pPr>
              <w:pStyle w:val="SITableBody"/>
              <w:spacing w:line="259" w:lineRule="auto"/>
            </w:pPr>
            <w:r>
              <w:t>TBA</w:t>
            </w:r>
          </w:p>
        </w:tc>
        <w:tc>
          <w:tcPr>
            <w:tcW w:w="2105" w:type="dxa"/>
            <w:tcMar>
              <w:left w:w="108" w:type="dxa"/>
              <w:right w:w="108" w:type="dxa"/>
            </w:tcMar>
          </w:tcPr>
          <w:p w14:paraId="6588EDBD" w14:textId="77777777" w:rsidR="00245462" w:rsidRPr="00DE2370" w:rsidRDefault="00245462" w:rsidP="007D6EAB">
            <w:pPr>
              <w:pStyle w:val="SITableBody"/>
              <w:spacing w:line="259" w:lineRule="auto"/>
            </w:pPr>
            <w:r>
              <w:t>National</w:t>
            </w:r>
          </w:p>
        </w:tc>
        <w:tc>
          <w:tcPr>
            <w:tcW w:w="2847" w:type="dxa"/>
            <w:tcMar>
              <w:left w:w="108" w:type="dxa"/>
              <w:right w:w="108" w:type="dxa"/>
            </w:tcMar>
          </w:tcPr>
          <w:p w14:paraId="51154BCB" w14:textId="77777777" w:rsidR="00245462" w:rsidRDefault="00245462" w:rsidP="007D6EAB">
            <w:pPr>
              <w:pStyle w:val="SITableBody"/>
              <w:spacing w:line="259" w:lineRule="auto"/>
            </w:pPr>
            <w:r>
              <w:t>Industry Association</w:t>
            </w:r>
          </w:p>
        </w:tc>
        <w:tc>
          <w:tcPr>
            <w:tcW w:w="2693" w:type="dxa"/>
            <w:tcMar>
              <w:left w:w="108" w:type="dxa"/>
              <w:right w:w="108" w:type="dxa"/>
            </w:tcMar>
          </w:tcPr>
          <w:p w14:paraId="3909864F" w14:textId="77777777" w:rsidR="00245462" w:rsidRPr="00DE2370" w:rsidRDefault="00245462" w:rsidP="007D6EAB">
            <w:pPr>
              <w:pStyle w:val="SITableBody"/>
              <w:spacing w:line="259" w:lineRule="auto"/>
            </w:pPr>
            <w:r>
              <w:t>Meat Processing</w:t>
            </w:r>
          </w:p>
        </w:tc>
      </w:tr>
      <w:tr w:rsidR="00245462" w14:paraId="6397B4B9" w14:textId="77777777" w:rsidTr="00F9775F">
        <w:trPr>
          <w:trHeight w:val="300"/>
        </w:trPr>
        <w:tc>
          <w:tcPr>
            <w:tcW w:w="3470" w:type="dxa"/>
            <w:noWrap/>
            <w:tcMar>
              <w:top w:w="0" w:type="dxa"/>
              <w:left w:w="108" w:type="dxa"/>
              <w:bottom w:w="0" w:type="dxa"/>
              <w:right w:w="108" w:type="dxa"/>
            </w:tcMar>
          </w:tcPr>
          <w:p w14:paraId="676DE821" w14:textId="77777777" w:rsidR="00245462" w:rsidRDefault="00245462" w:rsidP="007D6EAB">
            <w:pPr>
              <w:pStyle w:val="SITableBody"/>
              <w:spacing w:line="259" w:lineRule="auto"/>
            </w:pPr>
            <w:r>
              <w:t>Response Group</w:t>
            </w:r>
          </w:p>
        </w:tc>
        <w:tc>
          <w:tcPr>
            <w:tcW w:w="3481" w:type="dxa"/>
            <w:noWrap/>
            <w:tcMar>
              <w:top w:w="0" w:type="dxa"/>
              <w:left w:w="108" w:type="dxa"/>
              <w:bottom w:w="0" w:type="dxa"/>
              <w:right w:w="108" w:type="dxa"/>
            </w:tcMar>
          </w:tcPr>
          <w:p w14:paraId="7E6F3731" w14:textId="77777777" w:rsidR="00245462" w:rsidRDefault="00245462" w:rsidP="007D6EAB">
            <w:pPr>
              <w:pStyle w:val="SITableBody"/>
              <w:spacing w:line="259" w:lineRule="auto"/>
            </w:pPr>
            <w:r w:rsidRPr="00DE2370">
              <w:t>Kate Christensen</w:t>
            </w:r>
          </w:p>
        </w:tc>
        <w:tc>
          <w:tcPr>
            <w:tcW w:w="2105" w:type="dxa"/>
            <w:tcMar>
              <w:left w:w="108" w:type="dxa"/>
              <w:right w:w="108" w:type="dxa"/>
            </w:tcMar>
          </w:tcPr>
          <w:p w14:paraId="0BA540A6" w14:textId="77777777" w:rsidR="00245462" w:rsidRDefault="00245462" w:rsidP="007D6EAB">
            <w:pPr>
              <w:pStyle w:val="SITableBody"/>
              <w:spacing w:line="259" w:lineRule="auto"/>
            </w:pPr>
            <w:r w:rsidRPr="006462C8">
              <w:t>NSW/ QLD/TAS/VIC</w:t>
            </w:r>
          </w:p>
        </w:tc>
        <w:tc>
          <w:tcPr>
            <w:tcW w:w="2847" w:type="dxa"/>
            <w:tcMar>
              <w:left w:w="108" w:type="dxa"/>
              <w:right w:w="108" w:type="dxa"/>
            </w:tcMar>
          </w:tcPr>
          <w:p w14:paraId="5DADDEDE" w14:textId="77777777" w:rsidR="00245462" w:rsidRDefault="00245462" w:rsidP="007D6EAB">
            <w:pPr>
              <w:pStyle w:val="SITableBody"/>
              <w:spacing w:line="259" w:lineRule="auto"/>
            </w:pPr>
            <w:r>
              <w:t>RTO</w:t>
            </w:r>
          </w:p>
        </w:tc>
        <w:tc>
          <w:tcPr>
            <w:tcW w:w="2693" w:type="dxa"/>
            <w:tcMar>
              <w:left w:w="108" w:type="dxa"/>
              <w:right w:w="108" w:type="dxa"/>
            </w:tcMar>
          </w:tcPr>
          <w:p w14:paraId="724BDE2F" w14:textId="77777777" w:rsidR="00245462" w:rsidRDefault="00245462" w:rsidP="007D6EAB">
            <w:pPr>
              <w:pStyle w:val="SITableBody"/>
              <w:spacing w:line="259" w:lineRule="auto"/>
            </w:pPr>
            <w:r>
              <w:t>Educational Expert</w:t>
            </w:r>
          </w:p>
        </w:tc>
      </w:tr>
      <w:tr w:rsidR="00245462" w:rsidRPr="006207E9" w14:paraId="27F73C15" w14:textId="77777777" w:rsidTr="00F9775F">
        <w:trPr>
          <w:trHeight w:val="300"/>
        </w:trPr>
        <w:tc>
          <w:tcPr>
            <w:tcW w:w="3470" w:type="dxa"/>
            <w:noWrap/>
            <w:tcMar>
              <w:top w:w="0" w:type="dxa"/>
              <w:left w:w="108" w:type="dxa"/>
              <w:bottom w:w="0" w:type="dxa"/>
              <w:right w:w="108" w:type="dxa"/>
            </w:tcMar>
          </w:tcPr>
          <w:p w14:paraId="4DFCFC97" w14:textId="77777777" w:rsidR="00245462" w:rsidRDefault="00245462" w:rsidP="007D6EAB">
            <w:pPr>
              <w:pStyle w:val="SITableBody"/>
              <w:spacing w:line="259" w:lineRule="auto"/>
            </w:pPr>
            <w:r w:rsidRPr="00DE2370">
              <w:t>Sellers Quality Meats</w:t>
            </w:r>
          </w:p>
        </w:tc>
        <w:tc>
          <w:tcPr>
            <w:tcW w:w="3481" w:type="dxa"/>
            <w:noWrap/>
            <w:tcMar>
              <w:top w:w="0" w:type="dxa"/>
              <w:left w:w="108" w:type="dxa"/>
              <w:bottom w:w="0" w:type="dxa"/>
              <w:right w:w="108" w:type="dxa"/>
            </w:tcMar>
          </w:tcPr>
          <w:p w14:paraId="7D730F75" w14:textId="77777777" w:rsidR="00245462" w:rsidRDefault="00245462" w:rsidP="007D6EAB">
            <w:pPr>
              <w:pStyle w:val="SITableBody"/>
              <w:spacing w:line="259" w:lineRule="auto"/>
            </w:pPr>
            <w:r w:rsidRPr="00DE2370">
              <w:t>Rod Sellers</w:t>
            </w:r>
          </w:p>
        </w:tc>
        <w:tc>
          <w:tcPr>
            <w:tcW w:w="2105" w:type="dxa"/>
            <w:tcMar>
              <w:left w:w="108" w:type="dxa"/>
              <w:right w:w="108" w:type="dxa"/>
            </w:tcMar>
          </w:tcPr>
          <w:p w14:paraId="4224FD34" w14:textId="77777777" w:rsidR="00245462" w:rsidRDefault="00245462" w:rsidP="007D6EAB">
            <w:pPr>
              <w:pStyle w:val="SITableBody"/>
              <w:spacing w:line="259" w:lineRule="auto"/>
            </w:pPr>
            <w:r w:rsidRPr="00DE2370">
              <w:t>NSW</w:t>
            </w:r>
          </w:p>
        </w:tc>
        <w:tc>
          <w:tcPr>
            <w:tcW w:w="2847" w:type="dxa"/>
            <w:tcMar>
              <w:left w:w="108" w:type="dxa"/>
              <w:right w:w="108" w:type="dxa"/>
            </w:tcMar>
          </w:tcPr>
          <w:p w14:paraId="20129DEB" w14:textId="77777777" w:rsidR="00245462" w:rsidRPr="006207E9" w:rsidRDefault="00245462" w:rsidP="007D6EAB">
            <w:pPr>
              <w:pStyle w:val="SITableBody"/>
              <w:spacing w:line="259" w:lineRule="auto"/>
            </w:pPr>
            <w:r>
              <w:t xml:space="preserve">Industry Employer </w:t>
            </w:r>
          </w:p>
        </w:tc>
        <w:tc>
          <w:tcPr>
            <w:tcW w:w="2693" w:type="dxa"/>
            <w:tcMar>
              <w:left w:w="108" w:type="dxa"/>
              <w:right w:w="108" w:type="dxa"/>
            </w:tcMar>
          </w:tcPr>
          <w:p w14:paraId="0540F4AD" w14:textId="77777777" w:rsidR="00245462" w:rsidRPr="006207E9" w:rsidRDefault="00245462" w:rsidP="007D6EAB">
            <w:pPr>
              <w:pStyle w:val="SITableBody"/>
              <w:spacing w:line="259" w:lineRule="auto"/>
            </w:pPr>
            <w:r>
              <w:t xml:space="preserve">Retail </w:t>
            </w:r>
          </w:p>
        </w:tc>
      </w:tr>
      <w:tr w:rsidR="00245462" w14:paraId="173D6725" w14:textId="77777777" w:rsidTr="00F9775F">
        <w:trPr>
          <w:trHeight w:val="300"/>
        </w:trPr>
        <w:tc>
          <w:tcPr>
            <w:tcW w:w="3470" w:type="dxa"/>
            <w:noWrap/>
            <w:tcMar>
              <w:top w:w="0" w:type="dxa"/>
              <w:left w:w="108" w:type="dxa"/>
              <w:bottom w:w="0" w:type="dxa"/>
              <w:right w:w="108" w:type="dxa"/>
            </w:tcMar>
          </w:tcPr>
          <w:p w14:paraId="52C8C40D" w14:textId="77777777" w:rsidR="00245462" w:rsidRDefault="00245462" w:rsidP="007D6EAB">
            <w:pPr>
              <w:pStyle w:val="SITableBody"/>
              <w:spacing w:line="259" w:lineRule="auto"/>
            </w:pPr>
            <w:proofErr w:type="gramStart"/>
            <w:r w:rsidRPr="00DE2370">
              <w:t>South</w:t>
            </w:r>
            <w:r>
              <w:t xml:space="preserve"> </w:t>
            </w:r>
            <w:r w:rsidRPr="00DE2370">
              <w:t>West</w:t>
            </w:r>
            <w:proofErr w:type="gramEnd"/>
            <w:r w:rsidRPr="00DE2370">
              <w:t xml:space="preserve"> TAFE   </w:t>
            </w:r>
          </w:p>
        </w:tc>
        <w:tc>
          <w:tcPr>
            <w:tcW w:w="3481" w:type="dxa"/>
            <w:noWrap/>
            <w:tcMar>
              <w:top w:w="0" w:type="dxa"/>
              <w:left w:w="108" w:type="dxa"/>
              <w:bottom w:w="0" w:type="dxa"/>
              <w:right w:w="108" w:type="dxa"/>
            </w:tcMar>
          </w:tcPr>
          <w:p w14:paraId="7B15F911" w14:textId="77777777" w:rsidR="00245462" w:rsidRDefault="00245462" w:rsidP="007D6EAB">
            <w:pPr>
              <w:pStyle w:val="SITableBody"/>
              <w:spacing w:line="259" w:lineRule="auto"/>
            </w:pPr>
            <w:r w:rsidRPr="00DE2370">
              <w:t xml:space="preserve">Mick McCartney </w:t>
            </w:r>
          </w:p>
        </w:tc>
        <w:tc>
          <w:tcPr>
            <w:tcW w:w="2105" w:type="dxa"/>
            <w:tcMar>
              <w:left w:w="108" w:type="dxa"/>
              <w:right w:w="108" w:type="dxa"/>
            </w:tcMar>
          </w:tcPr>
          <w:p w14:paraId="1500F2EB" w14:textId="77777777" w:rsidR="00245462" w:rsidRPr="00DE2370" w:rsidRDefault="00245462" w:rsidP="007D6EAB">
            <w:pPr>
              <w:pStyle w:val="SITableBody"/>
              <w:spacing w:line="259" w:lineRule="auto"/>
            </w:pPr>
            <w:r w:rsidRPr="00DE2370">
              <w:t>VIC</w:t>
            </w:r>
          </w:p>
        </w:tc>
        <w:tc>
          <w:tcPr>
            <w:tcW w:w="2847" w:type="dxa"/>
            <w:tcMar>
              <w:left w:w="108" w:type="dxa"/>
              <w:right w:w="108" w:type="dxa"/>
            </w:tcMar>
          </w:tcPr>
          <w:p w14:paraId="6073F105" w14:textId="77777777" w:rsidR="00245462" w:rsidRDefault="00245462" w:rsidP="007D6EAB">
            <w:pPr>
              <w:pStyle w:val="SITableBody"/>
              <w:spacing w:line="259" w:lineRule="auto"/>
            </w:pPr>
            <w:r>
              <w:t>RTO</w:t>
            </w:r>
          </w:p>
        </w:tc>
        <w:tc>
          <w:tcPr>
            <w:tcW w:w="2693" w:type="dxa"/>
            <w:tcMar>
              <w:left w:w="108" w:type="dxa"/>
              <w:right w:w="108" w:type="dxa"/>
            </w:tcMar>
          </w:tcPr>
          <w:p w14:paraId="5AF229E0" w14:textId="77777777" w:rsidR="00245462" w:rsidRDefault="00245462" w:rsidP="007D6EAB">
            <w:pPr>
              <w:pStyle w:val="SITableBody"/>
              <w:spacing w:line="259" w:lineRule="auto"/>
            </w:pPr>
            <w:r>
              <w:t>Educational Expert</w:t>
            </w:r>
          </w:p>
        </w:tc>
      </w:tr>
      <w:tr w:rsidR="00245462" w14:paraId="615D3CE1" w14:textId="77777777" w:rsidTr="00F9775F">
        <w:trPr>
          <w:trHeight w:val="300"/>
        </w:trPr>
        <w:tc>
          <w:tcPr>
            <w:tcW w:w="3470" w:type="dxa"/>
            <w:noWrap/>
            <w:tcMar>
              <w:top w:w="0" w:type="dxa"/>
              <w:left w:w="108" w:type="dxa"/>
              <w:bottom w:w="0" w:type="dxa"/>
              <w:right w:w="108" w:type="dxa"/>
            </w:tcMar>
          </w:tcPr>
          <w:p w14:paraId="29AAB815" w14:textId="77777777" w:rsidR="00245462" w:rsidRDefault="00245462" w:rsidP="007D6EAB">
            <w:pPr>
              <w:pStyle w:val="SITableBody"/>
              <w:spacing w:line="259" w:lineRule="auto"/>
            </w:pPr>
            <w:proofErr w:type="gramStart"/>
            <w:r w:rsidRPr="00DE2370">
              <w:t>South</w:t>
            </w:r>
            <w:r>
              <w:t xml:space="preserve"> </w:t>
            </w:r>
            <w:r w:rsidRPr="00DE2370">
              <w:t>West</w:t>
            </w:r>
            <w:proofErr w:type="gramEnd"/>
            <w:r w:rsidRPr="00DE2370">
              <w:t xml:space="preserve"> TAFE </w:t>
            </w:r>
          </w:p>
        </w:tc>
        <w:tc>
          <w:tcPr>
            <w:tcW w:w="3481" w:type="dxa"/>
            <w:noWrap/>
            <w:tcMar>
              <w:top w:w="0" w:type="dxa"/>
              <w:left w:w="108" w:type="dxa"/>
              <w:bottom w:w="0" w:type="dxa"/>
              <w:right w:w="108" w:type="dxa"/>
            </w:tcMar>
          </w:tcPr>
          <w:p w14:paraId="1564B59A" w14:textId="77777777" w:rsidR="00245462" w:rsidRDefault="00245462" w:rsidP="007D6EAB">
            <w:pPr>
              <w:pStyle w:val="SITableBody"/>
              <w:spacing w:line="259" w:lineRule="auto"/>
            </w:pPr>
            <w:r w:rsidRPr="00DE2370">
              <w:t xml:space="preserve">Gerry Sedgman </w:t>
            </w:r>
          </w:p>
        </w:tc>
        <w:tc>
          <w:tcPr>
            <w:tcW w:w="2105" w:type="dxa"/>
            <w:tcMar>
              <w:left w:w="108" w:type="dxa"/>
              <w:right w:w="108" w:type="dxa"/>
            </w:tcMar>
          </w:tcPr>
          <w:p w14:paraId="5397A2B8" w14:textId="77777777" w:rsidR="00245462" w:rsidRPr="00DE2370" w:rsidRDefault="00245462" w:rsidP="007D6EAB">
            <w:pPr>
              <w:pStyle w:val="SITableBody"/>
              <w:spacing w:line="259" w:lineRule="auto"/>
            </w:pPr>
            <w:r w:rsidRPr="00DE2370">
              <w:t>VIC</w:t>
            </w:r>
          </w:p>
        </w:tc>
        <w:tc>
          <w:tcPr>
            <w:tcW w:w="2847" w:type="dxa"/>
            <w:tcMar>
              <w:left w:w="108" w:type="dxa"/>
              <w:right w:w="108" w:type="dxa"/>
            </w:tcMar>
          </w:tcPr>
          <w:p w14:paraId="7B4A5B82" w14:textId="77777777" w:rsidR="00245462" w:rsidRDefault="00245462" w:rsidP="007D6EAB">
            <w:pPr>
              <w:pStyle w:val="SITableBody"/>
              <w:spacing w:line="259" w:lineRule="auto"/>
            </w:pPr>
            <w:r>
              <w:t>RTO</w:t>
            </w:r>
          </w:p>
        </w:tc>
        <w:tc>
          <w:tcPr>
            <w:tcW w:w="2693" w:type="dxa"/>
            <w:tcMar>
              <w:left w:w="108" w:type="dxa"/>
              <w:right w:w="108" w:type="dxa"/>
            </w:tcMar>
          </w:tcPr>
          <w:p w14:paraId="6EA5954A" w14:textId="77777777" w:rsidR="00245462" w:rsidRDefault="00245462" w:rsidP="007D6EAB">
            <w:pPr>
              <w:pStyle w:val="SITableBody"/>
              <w:spacing w:line="259" w:lineRule="auto"/>
            </w:pPr>
            <w:r>
              <w:t>Educational Expert</w:t>
            </w:r>
          </w:p>
        </w:tc>
      </w:tr>
      <w:tr w:rsidR="00245462" w14:paraId="12CA1914" w14:textId="77777777" w:rsidTr="00F9775F">
        <w:trPr>
          <w:trHeight w:val="300"/>
        </w:trPr>
        <w:tc>
          <w:tcPr>
            <w:tcW w:w="3470" w:type="dxa"/>
            <w:noWrap/>
            <w:tcMar>
              <w:top w:w="0" w:type="dxa"/>
              <w:left w:w="108" w:type="dxa"/>
              <w:bottom w:w="0" w:type="dxa"/>
              <w:right w:w="108" w:type="dxa"/>
            </w:tcMar>
          </w:tcPr>
          <w:p w14:paraId="50F56D76" w14:textId="77777777" w:rsidR="00245462" w:rsidRPr="00DE2370" w:rsidRDefault="00245462" w:rsidP="007D6EAB">
            <w:pPr>
              <w:pStyle w:val="SITableBody"/>
              <w:spacing w:line="259" w:lineRule="auto"/>
            </w:pPr>
            <w:proofErr w:type="spellStart"/>
            <w:r w:rsidRPr="00056356">
              <w:t>Swickers</w:t>
            </w:r>
            <w:proofErr w:type="spellEnd"/>
            <w:r w:rsidRPr="00056356">
              <w:t xml:space="preserve"> Kingaroy Bacon Factory Pty Ltd</w:t>
            </w:r>
          </w:p>
        </w:tc>
        <w:tc>
          <w:tcPr>
            <w:tcW w:w="3481" w:type="dxa"/>
            <w:noWrap/>
            <w:tcMar>
              <w:top w:w="0" w:type="dxa"/>
              <w:left w:w="108" w:type="dxa"/>
              <w:bottom w:w="0" w:type="dxa"/>
              <w:right w:w="108" w:type="dxa"/>
            </w:tcMar>
          </w:tcPr>
          <w:p w14:paraId="72752D05" w14:textId="77777777" w:rsidR="00245462" w:rsidRPr="00DE2370" w:rsidRDefault="00245462" w:rsidP="007D6EAB">
            <w:pPr>
              <w:pStyle w:val="SITableBody"/>
              <w:spacing w:line="259" w:lineRule="auto"/>
            </w:pPr>
            <w:r>
              <w:t>Josh Bayliss</w:t>
            </w:r>
          </w:p>
        </w:tc>
        <w:tc>
          <w:tcPr>
            <w:tcW w:w="2105" w:type="dxa"/>
            <w:tcMar>
              <w:left w:w="108" w:type="dxa"/>
              <w:right w:w="108" w:type="dxa"/>
            </w:tcMar>
          </w:tcPr>
          <w:p w14:paraId="144CFAE7" w14:textId="77777777" w:rsidR="00245462" w:rsidRPr="00DE2370" w:rsidRDefault="00245462" w:rsidP="007D6EAB">
            <w:pPr>
              <w:pStyle w:val="SITableBody"/>
              <w:spacing w:line="259" w:lineRule="auto"/>
            </w:pPr>
            <w:r>
              <w:t>QLD</w:t>
            </w:r>
          </w:p>
        </w:tc>
        <w:tc>
          <w:tcPr>
            <w:tcW w:w="2847" w:type="dxa"/>
            <w:tcMar>
              <w:left w:w="108" w:type="dxa"/>
              <w:right w:w="108" w:type="dxa"/>
            </w:tcMar>
          </w:tcPr>
          <w:p w14:paraId="68421A8D" w14:textId="77777777" w:rsidR="00245462" w:rsidRDefault="00245462" w:rsidP="007D6EAB">
            <w:pPr>
              <w:pStyle w:val="SITableBody"/>
              <w:spacing w:line="259" w:lineRule="auto"/>
            </w:pPr>
            <w:r>
              <w:t>Industry Employer</w:t>
            </w:r>
          </w:p>
        </w:tc>
        <w:tc>
          <w:tcPr>
            <w:tcW w:w="2693" w:type="dxa"/>
            <w:tcMar>
              <w:left w:w="108" w:type="dxa"/>
              <w:right w:w="108" w:type="dxa"/>
            </w:tcMar>
          </w:tcPr>
          <w:p w14:paraId="4B017AA0" w14:textId="77777777" w:rsidR="00245462" w:rsidRPr="00DE2370" w:rsidRDefault="00245462" w:rsidP="007D6EAB">
            <w:pPr>
              <w:pStyle w:val="SITableBody"/>
              <w:spacing w:line="259" w:lineRule="auto"/>
            </w:pPr>
            <w:r w:rsidRPr="00DE2370">
              <w:t>Abattoirs</w:t>
            </w:r>
          </w:p>
        </w:tc>
      </w:tr>
      <w:tr w:rsidR="00245462" w14:paraId="1F17A301" w14:textId="77777777" w:rsidTr="00F9775F">
        <w:trPr>
          <w:trHeight w:val="300"/>
        </w:trPr>
        <w:tc>
          <w:tcPr>
            <w:tcW w:w="3470" w:type="dxa"/>
            <w:noWrap/>
            <w:tcMar>
              <w:top w:w="0" w:type="dxa"/>
              <w:left w:w="108" w:type="dxa"/>
              <w:bottom w:w="0" w:type="dxa"/>
              <w:right w:w="108" w:type="dxa"/>
            </w:tcMar>
          </w:tcPr>
          <w:p w14:paraId="6E30DCA5" w14:textId="77777777" w:rsidR="00245462" w:rsidRDefault="00245462" w:rsidP="007D6EAB">
            <w:pPr>
              <w:pStyle w:val="SITableBody"/>
              <w:spacing w:line="259" w:lineRule="auto"/>
            </w:pPr>
            <w:r w:rsidRPr="00DE2370">
              <w:t xml:space="preserve">TAFE NSW </w:t>
            </w:r>
          </w:p>
        </w:tc>
        <w:tc>
          <w:tcPr>
            <w:tcW w:w="3481" w:type="dxa"/>
            <w:noWrap/>
            <w:tcMar>
              <w:top w:w="0" w:type="dxa"/>
              <w:left w:w="108" w:type="dxa"/>
              <w:bottom w:w="0" w:type="dxa"/>
              <w:right w:w="108" w:type="dxa"/>
            </w:tcMar>
          </w:tcPr>
          <w:p w14:paraId="638D919D" w14:textId="77777777" w:rsidR="00245462" w:rsidRDefault="00245462" w:rsidP="007D6EAB">
            <w:pPr>
              <w:pStyle w:val="SITableBody"/>
              <w:spacing w:line="259" w:lineRule="auto"/>
            </w:pPr>
            <w:r w:rsidRPr="00DE2370">
              <w:t>Benjamin Barrow</w:t>
            </w:r>
          </w:p>
        </w:tc>
        <w:tc>
          <w:tcPr>
            <w:tcW w:w="2105" w:type="dxa"/>
            <w:tcMar>
              <w:left w:w="108" w:type="dxa"/>
              <w:right w:w="108" w:type="dxa"/>
            </w:tcMar>
          </w:tcPr>
          <w:p w14:paraId="49180EA0" w14:textId="77777777" w:rsidR="00245462" w:rsidRPr="00DE2370" w:rsidRDefault="00245462" w:rsidP="007D6EAB">
            <w:pPr>
              <w:pStyle w:val="SITableBody"/>
              <w:spacing w:line="259" w:lineRule="auto"/>
            </w:pPr>
            <w:r w:rsidRPr="00DE2370">
              <w:t>NSW</w:t>
            </w:r>
          </w:p>
        </w:tc>
        <w:tc>
          <w:tcPr>
            <w:tcW w:w="2847" w:type="dxa"/>
            <w:tcMar>
              <w:left w:w="108" w:type="dxa"/>
              <w:right w:w="108" w:type="dxa"/>
            </w:tcMar>
          </w:tcPr>
          <w:p w14:paraId="3AF5DAC1" w14:textId="77777777" w:rsidR="00245462" w:rsidRDefault="00245462" w:rsidP="007D6EAB">
            <w:pPr>
              <w:pStyle w:val="SITableBody"/>
              <w:spacing w:line="259" w:lineRule="auto"/>
            </w:pPr>
            <w:r>
              <w:t>RTO</w:t>
            </w:r>
          </w:p>
        </w:tc>
        <w:tc>
          <w:tcPr>
            <w:tcW w:w="2693" w:type="dxa"/>
            <w:tcMar>
              <w:left w:w="108" w:type="dxa"/>
              <w:right w:w="108" w:type="dxa"/>
            </w:tcMar>
          </w:tcPr>
          <w:p w14:paraId="04D5F4A9" w14:textId="77777777" w:rsidR="00245462" w:rsidRDefault="00245462" w:rsidP="007D6EAB">
            <w:pPr>
              <w:pStyle w:val="SITableBody"/>
              <w:spacing w:line="259" w:lineRule="auto"/>
            </w:pPr>
            <w:r>
              <w:t>Educational Expert</w:t>
            </w:r>
          </w:p>
        </w:tc>
      </w:tr>
      <w:tr w:rsidR="00245462" w14:paraId="6E5017CD" w14:textId="77777777" w:rsidTr="00F9775F">
        <w:trPr>
          <w:trHeight w:val="300"/>
        </w:trPr>
        <w:tc>
          <w:tcPr>
            <w:tcW w:w="3470" w:type="dxa"/>
            <w:noWrap/>
            <w:tcMar>
              <w:top w:w="0" w:type="dxa"/>
              <w:left w:w="108" w:type="dxa"/>
              <w:bottom w:w="0" w:type="dxa"/>
              <w:right w:w="108" w:type="dxa"/>
            </w:tcMar>
          </w:tcPr>
          <w:p w14:paraId="68D52C43" w14:textId="77777777" w:rsidR="00245462" w:rsidRDefault="00245462" w:rsidP="007D6EAB">
            <w:pPr>
              <w:pStyle w:val="SITableBody"/>
              <w:spacing w:line="259" w:lineRule="auto"/>
            </w:pPr>
            <w:r w:rsidRPr="00DE2370">
              <w:t xml:space="preserve">TAFE NSW </w:t>
            </w:r>
          </w:p>
        </w:tc>
        <w:tc>
          <w:tcPr>
            <w:tcW w:w="3481" w:type="dxa"/>
            <w:noWrap/>
            <w:tcMar>
              <w:top w:w="0" w:type="dxa"/>
              <w:left w:w="108" w:type="dxa"/>
              <w:bottom w:w="0" w:type="dxa"/>
              <w:right w:w="108" w:type="dxa"/>
            </w:tcMar>
          </w:tcPr>
          <w:p w14:paraId="550FEA71" w14:textId="77777777" w:rsidR="00245462" w:rsidRDefault="00245462" w:rsidP="007D6EAB">
            <w:pPr>
              <w:pStyle w:val="SITableBody"/>
              <w:spacing w:line="259" w:lineRule="auto"/>
            </w:pPr>
            <w:r w:rsidRPr="00DE2370">
              <w:t>Wayne McGee</w:t>
            </w:r>
          </w:p>
        </w:tc>
        <w:tc>
          <w:tcPr>
            <w:tcW w:w="2105" w:type="dxa"/>
            <w:tcMar>
              <w:left w:w="108" w:type="dxa"/>
              <w:right w:w="108" w:type="dxa"/>
            </w:tcMar>
          </w:tcPr>
          <w:p w14:paraId="5EA1E4AA" w14:textId="77777777" w:rsidR="00245462" w:rsidRPr="00DE2370" w:rsidRDefault="00245462" w:rsidP="007D6EAB">
            <w:pPr>
              <w:pStyle w:val="SITableBody"/>
              <w:spacing w:line="259" w:lineRule="auto"/>
            </w:pPr>
            <w:r w:rsidRPr="00DE2370">
              <w:t>NSW</w:t>
            </w:r>
          </w:p>
        </w:tc>
        <w:tc>
          <w:tcPr>
            <w:tcW w:w="2847" w:type="dxa"/>
            <w:tcMar>
              <w:left w:w="108" w:type="dxa"/>
              <w:right w:w="108" w:type="dxa"/>
            </w:tcMar>
          </w:tcPr>
          <w:p w14:paraId="03CE3204" w14:textId="77777777" w:rsidR="00245462" w:rsidRDefault="00245462" w:rsidP="007D6EAB">
            <w:pPr>
              <w:pStyle w:val="SITableBody"/>
              <w:spacing w:line="259" w:lineRule="auto"/>
            </w:pPr>
            <w:r>
              <w:t>RTO</w:t>
            </w:r>
          </w:p>
        </w:tc>
        <w:tc>
          <w:tcPr>
            <w:tcW w:w="2693" w:type="dxa"/>
            <w:tcMar>
              <w:left w:w="108" w:type="dxa"/>
              <w:right w:w="108" w:type="dxa"/>
            </w:tcMar>
          </w:tcPr>
          <w:p w14:paraId="18617848" w14:textId="77777777" w:rsidR="00245462" w:rsidRDefault="00245462" w:rsidP="007D6EAB">
            <w:pPr>
              <w:pStyle w:val="SITableBody"/>
              <w:spacing w:line="259" w:lineRule="auto"/>
            </w:pPr>
            <w:r>
              <w:t>Educational Expert</w:t>
            </w:r>
          </w:p>
        </w:tc>
      </w:tr>
      <w:tr w:rsidR="00245462" w14:paraId="505D60EA" w14:textId="77777777" w:rsidTr="00F9775F">
        <w:trPr>
          <w:trHeight w:val="300"/>
        </w:trPr>
        <w:tc>
          <w:tcPr>
            <w:tcW w:w="3470" w:type="dxa"/>
            <w:noWrap/>
            <w:tcMar>
              <w:top w:w="0" w:type="dxa"/>
              <w:left w:w="108" w:type="dxa"/>
              <w:bottom w:w="0" w:type="dxa"/>
              <w:right w:w="108" w:type="dxa"/>
            </w:tcMar>
          </w:tcPr>
          <w:p w14:paraId="11AE15C7" w14:textId="77777777" w:rsidR="00245462" w:rsidRDefault="00245462" w:rsidP="007D6EAB">
            <w:pPr>
              <w:pStyle w:val="SITableBody"/>
              <w:spacing w:line="259" w:lineRule="auto"/>
            </w:pPr>
            <w:r w:rsidRPr="00DE2370">
              <w:lastRenderedPageBreak/>
              <w:t xml:space="preserve">TAFE NSW </w:t>
            </w:r>
          </w:p>
        </w:tc>
        <w:tc>
          <w:tcPr>
            <w:tcW w:w="3481" w:type="dxa"/>
            <w:noWrap/>
            <w:tcMar>
              <w:top w:w="0" w:type="dxa"/>
              <w:left w:w="108" w:type="dxa"/>
              <w:bottom w:w="0" w:type="dxa"/>
              <w:right w:w="108" w:type="dxa"/>
            </w:tcMar>
          </w:tcPr>
          <w:p w14:paraId="5E8621F9" w14:textId="77777777" w:rsidR="00245462" w:rsidRDefault="00245462" w:rsidP="007D6EAB">
            <w:pPr>
              <w:pStyle w:val="SITableBody"/>
              <w:spacing w:line="259" w:lineRule="auto"/>
            </w:pPr>
            <w:r w:rsidRPr="00DE2370">
              <w:t>Michael Knowles</w:t>
            </w:r>
          </w:p>
        </w:tc>
        <w:tc>
          <w:tcPr>
            <w:tcW w:w="2105" w:type="dxa"/>
            <w:tcMar>
              <w:left w:w="108" w:type="dxa"/>
              <w:right w:w="108" w:type="dxa"/>
            </w:tcMar>
          </w:tcPr>
          <w:p w14:paraId="5AD22D84" w14:textId="77777777" w:rsidR="00245462" w:rsidRPr="00DE2370" w:rsidRDefault="00245462" w:rsidP="007D6EAB">
            <w:pPr>
              <w:pStyle w:val="SITableBody"/>
              <w:spacing w:line="259" w:lineRule="auto"/>
            </w:pPr>
            <w:r w:rsidRPr="00DE2370">
              <w:t>NSW</w:t>
            </w:r>
          </w:p>
        </w:tc>
        <w:tc>
          <w:tcPr>
            <w:tcW w:w="2847" w:type="dxa"/>
            <w:tcMar>
              <w:left w:w="108" w:type="dxa"/>
              <w:right w:w="108" w:type="dxa"/>
            </w:tcMar>
          </w:tcPr>
          <w:p w14:paraId="4C28F58C" w14:textId="77777777" w:rsidR="00245462" w:rsidRDefault="00245462" w:rsidP="007D6EAB">
            <w:pPr>
              <w:pStyle w:val="SITableBody"/>
              <w:spacing w:line="259" w:lineRule="auto"/>
            </w:pPr>
            <w:r>
              <w:t>RTO</w:t>
            </w:r>
          </w:p>
        </w:tc>
        <w:tc>
          <w:tcPr>
            <w:tcW w:w="2693" w:type="dxa"/>
            <w:tcMar>
              <w:left w:w="108" w:type="dxa"/>
              <w:right w:w="108" w:type="dxa"/>
            </w:tcMar>
          </w:tcPr>
          <w:p w14:paraId="5A60D878" w14:textId="77777777" w:rsidR="00245462" w:rsidRDefault="00245462" w:rsidP="007D6EAB">
            <w:pPr>
              <w:pStyle w:val="SITableBody"/>
              <w:spacing w:line="259" w:lineRule="auto"/>
            </w:pPr>
            <w:r>
              <w:t>Educational Expert</w:t>
            </w:r>
          </w:p>
        </w:tc>
      </w:tr>
      <w:tr w:rsidR="00245462" w14:paraId="0397F040" w14:textId="77777777" w:rsidTr="00F9775F">
        <w:trPr>
          <w:trHeight w:val="300"/>
        </w:trPr>
        <w:tc>
          <w:tcPr>
            <w:tcW w:w="3470" w:type="dxa"/>
            <w:noWrap/>
            <w:tcMar>
              <w:top w:w="0" w:type="dxa"/>
              <w:left w:w="108" w:type="dxa"/>
              <w:bottom w:w="0" w:type="dxa"/>
              <w:right w:w="108" w:type="dxa"/>
            </w:tcMar>
          </w:tcPr>
          <w:p w14:paraId="295BCB5F" w14:textId="77777777" w:rsidR="00245462" w:rsidRDefault="00245462" w:rsidP="007D6EAB">
            <w:pPr>
              <w:pStyle w:val="SITableBody"/>
              <w:spacing w:line="259" w:lineRule="auto"/>
            </w:pPr>
            <w:r w:rsidRPr="00DE2370">
              <w:t>TAFE Queensland</w:t>
            </w:r>
          </w:p>
        </w:tc>
        <w:tc>
          <w:tcPr>
            <w:tcW w:w="3481" w:type="dxa"/>
            <w:noWrap/>
            <w:tcMar>
              <w:top w:w="0" w:type="dxa"/>
              <w:left w:w="108" w:type="dxa"/>
              <w:bottom w:w="0" w:type="dxa"/>
              <w:right w:w="108" w:type="dxa"/>
            </w:tcMar>
          </w:tcPr>
          <w:p w14:paraId="4195D799" w14:textId="77777777" w:rsidR="00245462" w:rsidRDefault="00245462" w:rsidP="007D6EAB">
            <w:pPr>
              <w:pStyle w:val="SITableBody"/>
              <w:spacing w:line="259" w:lineRule="auto"/>
            </w:pPr>
            <w:r w:rsidRPr="00DE2370">
              <w:t>Scott Clarke</w:t>
            </w:r>
          </w:p>
        </w:tc>
        <w:tc>
          <w:tcPr>
            <w:tcW w:w="2105" w:type="dxa"/>
            <w:tcMar>
              <w:left w:w="108" w:type="dxa"/>
              <w:right w:w="108" w:type="dxa"/>
            </w:tcMar>
          </w:tcPr>
          <w:p w14:paraId="2C7CEB7D" w14:textId="77777777" w:rsidR="00245462" w:rsidRDefault="00245462" w:rsidP="007D6EAB">
            <w:pPr>
              <w:pStyle w:val="SITableBody"/>
              <w:spacing w:line="259" w:lineRule="auto"/>
            </w:pPr>
            <w:r w:rsidRPr="00DE2370">
              <w:t>QLD</w:t>
            </w:r>
          </w:p>
        </w:tc>
        <w:tc>
          <w:tcPr>
            <w:tcW w:w="2847" w:type="dxa"/>
            <w:tcMar>
              <w:left w:w="108" w:type="dxa"/>
              <w:right w:w="108" w:type="dxa"/>
            </w:tcMar>
          </w:tcPr>
          <w:p w14:paraId="4F62EB42" w14:textId="77777777" w:rsidR="00245462" w:rsidRDefault="00245462" w:rsidP="007D6EAB">
            <w:pPr>
              <w:pStyle w:val="SITableBody"/>
              <w:spacing w:line="259" w:lineRule="auto"/>
            </w:pPr>
            <w:r>
              <w:t>RTO</w:t>
            </w:r>
          </w:p>
        </w:tc>
        <w:tc>
          <w:tcPr>
            <w:tcW w:w="2693" w:type="dxa"/>
            <w:tcMar>
              <w:left w:w="108" w:type="dxa"/>
              <w:right w:w="108" w:type="dxa"/>
            </w:tcMar>
          </w:tcPr>
          <w:p w14:paraId="20E81C71" w14:textId="77777777" w:rsidR="00245462" w:rsidRDefault="00245462" w:rsidP="007D6EAB">
            <w:pPr>
              <w:pStyle w:val="SITableBody"/>
              <w:spacing w:line="259" w:lineRule="auto"/>
            </w:pPr>
            <w:r>
              <w:t xml:space="preserve">Education Expert </w:t>
            </w:r>
          </w:p>
        </w:tc>
      </w:tr>
      <w:tr w:rsidR="00245462" w14:paraId="1B5CF924" w14:textId="77777777" w:rsidTr="00F9775F">
        <w:trPr>
          <w:trHeight w:val="300"/>
        </w:trPr>
        <w:tc>
          <w:tcPr>
            <w:tcW w:w="3470" w:type="dxa"/>
            <w:noWrap/>
            <w:tcMar>
              <w:top w:w="0" w:type="dxa"/>
              <w:left w:w="108" w:type="dxa"/>
              <w:bottom w:w="0" w:type="dxa"/>
              <w:right w:w="108" w:type="dxa"/>
            </w:tcMar>
          </w:tcPr>
          <w:p w14:paraId="76E86884" w14:textId="77777777" w:rsidR="00245462" w:rsidRDefault="00245462" w:rsidP="007D6EAB">
            <w:pPr>
              <w:pStyle w:val="SITableBody"/>
              <w:spacing w:line="259" w:lineRule="auto"/>
            </w:pPr>
            <w:r w:rsidRPr="00DE2370">
              <w:t>TAFE Queensland</w:t>
            </w:r>
          </w:p>
        </w:tc>
        <w:tc>
          <w:tcPr>
            <w:tcW w:w="3481" w:type="dxa"/>
            <w:noWrap/>
            <w:tcMar>
              <w:top w:w="0" w:type="dxa"/>
              <w:left w:w="108" w:type="dxa"/>
              <w:bottom w:w="0" w:type="dxa"/>
              <w:right w:w="108" w:type="dxa"/>
            </w:tcMar>
          </w:tcPr>
          <w:p w14:paraId="4CFE82AB" w14:textId="77777777" w:rsidR="00245462" w:rsidRDefault="00245462" w:rsidP="007D6EAB">
            <w:pPr>
              <w:pStyle w:val="SITableBody"/>
              <w:spacing w:line="259" w:lineRule="auto"/>
            </w:pPr>
            <w:r w:rsidRPr="00DE2370">
              <w:t xml:space="preserve">Sheldon </w:t>
            </w:r>
            <w:r>
              <w:t>Becker</w:t>
            </w:r>
          </w:p>
        </w:tc>
        <w:tc>
          <w:tcPr>
            <w:tcW w:w="2105" w:type="dxa"/>
            <w:tcMar>
              <w:left w:w="108" w:type="dxa"/>
              <w:right w:w="108" w:type="dxa"/>
            </w:tcMar>
          </w:tcPr>
          <w:p w14:paraId="5AE7B78E" w14:textId="77777777" w:rsidR="00245462" w:rsidRPr="00DE2370" w:rsidRDefault="00245462" w:rsidP="007D6EAB">
            <w:pPr>
              <w:pStyle w:val="SITableBody"/>
              <w:spacing w:line="259" w:lineRule="auto"/>
            </w:pPr>
            <w:r w:rsidRPr="00DE2370">
              <w:t>QLD</w:t>
            </w:r>
          </w:p>
        </w:tc>
        <w:tc>
          <w:tcPr>
            <w:tcW w:w="2847" w:type="dxa"/>
            <w:tcMar>
              <w:left w:w="108" w:type="dxa"/>
              <w:right w:w="108" w:type="dxa"/>
            </w:tcMar>
          </w:tcPr>
          <w:p w14:paraId="0679AFD6" w14:textId="77777777" w:rsidR="00245462" w:rsidRDefault="00245462" w:rsidP="007D6EAB">
            <w:pPr>
              <w:pStyle w:val="SITableBody"/>
              <w:spacing w:line="259" w:lineRule="auto"/>
            </w:pPr>
            <w:r>
              <w:t>RTO</w:t>
            </w:r>
          </w:p>
        </w:tc>
        <w:tc>
          <w:tcPr>
            <w:tcW w:w="2693" w:type="dxa"/>
            <w:tcMar>
              <w:left w:w="108" w:type="dxa"/>
              <w:right w:w="108" w:type="dxa"/>
            </w:tcMar>
          </w:tcPr>
          <w:p w14:paraId="055B51C7" w14:textId="77777777" w:rsidR="00245462" w:rsidRDefault="00245462" w:rsidP="007D6EAB">
            <w:pPr>
              <w:pStyle w:val="SITableBody"/>
              <w:spacing w:line="259" w:lineRule="auto"/>
            </w:pPr>
            <w:r>
              <w:t>Educational Expert</w:t>
            </w:r>
          </w:p>
        </w:tc>
      </w:tr>
      <w:tr w:rsidR="00245462" w14:paraId="57639A9D" w14:textId="77777777" w:rsidTr="00F9775F">
        <w:trPr>
          <w:trHeight w:val="300"/>
        </w:trPr>
        <w:tc>
          <w:tcPr>
            <w:tcW w:w="3470" w:type="dxa"/>
            <w:noWrap/>
            <w:tcMar>
              <w:top w:w="0" w:type="dxa"/>
              <w:left w:w="108" w:type="dxa"/>
              <w:bottom w:w="0" w:type="dxa"/>
              <w:right w:w="108" w:type="dxa"/>
            </w:tcMar>
          </w:tcPr>
          <w:p w14:paraId="58CE963F" w14:textId="77777777" w:rsidR="00245462" w:rsidRDefault="00245462" w:rsidP="007D6EAB">
            <w:pPr>
              <w:pStyle w:val="SITableBody"/>
              <w:spacing w:line="259" w:lineRule="auto"/>
            </w:pPr>
            <w:r w:rsidRPr="00DE2370">
              <w:t xml:space="preserve">TAFE SA </w:t>
            </w:r>
          </w:p>
        </w:tc>
        <w:tc>
          <w:tcPr>
            <w:tcW w:w="3481" w:type="dxa"/>
            <w:noWrap/>
            <w:tcMar>
              <w:top w:w="0" w:type="dxa"/>
              <w:left w:w="108" w:type="dxa"/>
              <w:bottom w:w="0" w:type="dxa"/>
              <w:right w:w="108" w:type="dxa"/>
            </w:tcMar>
          </w:tcPr>
          <w:p w14:paraId="0866C342" w14:textId="77777777" w:rsidR="00245462" w:rsidRDefault="00245462" w:rsidP="007D6EAB">
            <w:pPr>
              <w:pStyle w:val="SITableBody"/>
              <w:spacing w:line="259" w:lineRule="auto"/>
            </w:pPr>
            <w:r>
              <w:t xml:space="preserve">Shane O’Dea </w:t>
            </w:r>
          </w:p>
        </w:tc>
        <w:tc>
          <w:tcPr>
            <w:tcW w:w="2105" w:type="dxa"/>
            <w:tcMar>
              <w:left w:w="108" w:type="dxa"/>
              <w:right w:w="108" w:type="dxa"/>
            </w:tcMar>
          </w:tcPr>
          <w:p w14:paraId="695D82AE" w14:textId="77777777" w:rsidR="00245462" w:rsidRPr="00DE2370" w:rsidRDefault="00245462" w:rsidP="007D6EAB">
            <w:pPr>
              <w:pStyle w:val="SITableBody"/>
              <w:spacing w:line="259" w:lineRule="auto"/>
            </w:pPr>
            <w:r w:rsidRPr="00DE2370">
              <w:t>SA</w:t>
            </w:r>
          </w:p>
        </w:tc>
        <w:tc>
          <w:tcPr>
            <w:tcW w:w="2847" w:type="dxa"/>
            <w:tcMar>
              <w:left w:w="108" w:type="dxa"/>
              <w:right w:w="108" w:type="dxa"/>
            </w:tcMar>
          </w:tcPr>
          <w:p w14:paraId="436B46E5" w14:textId="77777777" w:rsidR="00245462" w:rsidRDefault="00245462" w:rsidP="007D6EAB">
            <w:pPr>
              <w:pStyle w:val="SITableBody"/>
              <w:spacing w:line="259" w:lineRule="auto"/>
            </w:pPr>
            <w:r>
              <w:t>RTO</w:t>
            </w:r>
          </w:p>
        </w:tc>
        <w:tc>
          <w:tcPr>
            <w:tcW w:w="2693" w:type="dxa"/>
            <w:tcMar>
              <w:left w:w="108" w:type="dxa"/>
              <w:right w:w="108" w:type="dxa"/>
            </w:tcMar>
          </w:tcPr>
          <w:p w14:paraId="058B986F" w14:textId="77777777" w:rsidR="00245462" w:rsidRDefault="00245462" w:rsidP="007D6EAB">
            <w:pPr>
              <w:pStyle w:val="SITableBody"/>
              <w:spacing w:line="259" w:lineRule="auto"/>
            </w:pPr>
            <w:r>
              <w:t>Educational Expert</w:t>
            </w:r>
          </w:p>
        </w:tc>
      </w:tr>
      <w:tr w:rsidR="00245462" w14:paraId="561FE2AE" w14:textId="77777777" w:rsidTr="00F9775F">
        <w:trPr>
          <w:trHeight w:val="300"/>
        </w:trPr>
        <w:tc>
          <w:tcPr>
            <w:tcW w:w="3470" w:type="dxa"/>
            <w:noWrap/>
            <w:tcMar>
              <w:top w:w="0" w:type="dxa"/>
              <w:left w:w="108" w:type="dxa"/>
              <w:bottom w:w="0" w:type="dxa"/>
              <w:right w:w="108" w:type="dxa"/>
            </w:tcMar>
          </w:tcPr>
          <w:p w14:paraId="232F4D08" w14:textId="77777777" w:rsidR="00245462" w:rsidRPr="00DE2370" w:rsidRDefault="00245462" w:rsidP="007D6EAB">
            <w:pPr>
              <w:pStyle w:val="SITableBody"/>
              <w:spacing w:line="259" w:lineRule="auto"/>
            </w:pPr>
            <w:r w:rsidRPr="00DE2370">
              <w:t>TAFE SA</w:t>
            </w:r>
          </w:p>
        </w:tc>
        <w:tc>
          <w:tcPr>
            <w:tcW w:w="3481" w:type="dxa"/>
            <w:noWrap/>
            <w:tcMar>
              <w:top w:w="0" w:type="dxa"/>
              <w:left w:w="108" w:type="dxa"/>
              <w:bottom w:w="0" w:type="dxa"/>
              <w:right w:w="108" w:type="dxa"/>
            </w:tcMar>
          </w:tcPr>
          <w:p w14:paraId="68AAF722" w14:textId="77777777" w:rsidR="00245462" w:rsidRPr="00DE2370" w:rsidRDefault="00245462" w:rsidP="007D6EAB">
            <w:pPr>
              <w:pStyle w:val="SITableBody"/>
              <w:spacing w:line="259" w:lineRule="auto"/>
            </w:pPr>
            <w:r w:rsidRPr="00DE2370">
              <w:t>Roger Lusher</w:t>
            </w:r>
          </w:p>
        </w:tc>
        <w:tc>
          <w:tcPr>
            <w:tcW w:w="2105" w:type="dxa"/>
            <w:tcMar>
              <w:left w:w="108" w:type="dxa"/>
              <w:right w:w="108" w:type="dxa"/>
            </w:tcMar>
          </w:tcPr>
          <w:p w14:paraId="01D7BB48" w14:textId="77777777" w:rsidR="00245462" w:rsidRPr="00DE2370" w:rsidRDefault="00245462" w:rsidP="007D6EAB">
            <w:pPr>
              <w:pStyle w:val="SITableBody"/>
              <w:spacing w:line="259" w:lineRule="auto"/>
            </w:pPr>
            <w:r w:rsidRPr="00DE2370">
              <w:t>SA</w:t>
            </w:r>
          </w:p>
        </w:tc>
        <w:tc>
          <w:tcPr>
            <w:tcW w:w="2847" w:type="dxa"/>
            <w:tcMar>
              <w:left w:w="108" w:type="dxa"/>
              <w:right w:w="108" w:type="dxa"/>
            </w:tcMar>
          </w:tcPr>
          <w:p w14:paraId="4C386A29" w14:textId="77777777" w:rsidR="00245462" w:rsidRDefault="00245462" w:rsidP="007D6EAB">
            <w:pPr>
              <w:pStyle w:val="SITableBody"/>
              <w:spacing w:line="259" w:lineRule="auto"/>
            </w:pPr>
            <w:r>
              <w:t>RTO</w:t>
            </w:r>
          </w:p>
        </w:tc>
        <w:tc>
          <w:tcPr>
            <w:tcW w:w="2693" w:type="dxa"/>
            <w:tcMar>
              <w:left w:w="108" w:type="dxa"/>
              <w:right w:w="108" w:type="dxa"/>
            </w:tcMar>
          </w:tcPr>
          <w:p w14:paraId="2B4D78CC" w14:textId="77777777" w:rsidR="00245462" w:rsidRDefault="00245462" w:rsidP="007D6EAB">
            <w:pPr>
              <w:pStyle w:val="SITableBody"/>
              <w:spacing w:line="259" w:lineRule="auto"/>
            </w:pPr>
            <w:r>
              <w:t>Educational Expert</w:t>
            </w:r>
          </w:p>
        </w:tc>
      </w:tr>
      <w:tr w:rsidR="00245462" w14:paraId="516D7644" w14:textId="77777777" w:rsidTr="00F9775F">
        <w:trPr>
          <w:trHeight w:val="300"/>
        </w:trPr>
        <w:tc>
          <w:tcPr>
            <w:tcW w:w="3470" w:type="dxa"/>
            <w:noWrap/>
            <w:tcMar>
              <w:top w:w="0" w:type="dxa"/>
              <w:left w:w="108" w:type="dxa"/>
              <w:bottom w:w="0" w:type="dxa"/>
              <w:right w:w="108" w:type="dxa"/>
            </w:tcMar>
          </w:tcPr>
          <w:p w14:paraId="20480C5F" w14:textId="77777777" w:rsidR="00245462" w:rsidRDefault="00245462" w:rsidP="007D6EAB">
            <w:pPr>
              <w:pStyle w:val="SITableBody"/>
              <w:spacing w:line="259" w:lineRule="auto"/>
            </w:pPr>
            <w:r w:rsidRPr="00DE2370">
              <w:t>TAS</w:t>
            </w:r>
            <w:r>
              <w:t xml:space="preserve"> </w:t>
            </w:r>
            <w:r w:rsidRPr="00DE2370">
              <w:t xml:space="preserve">TAFE </w:t>
            </w:r>
          </w:p>
        </w:tc>
        <w:tc>
          <w:tcPr>
            <w:tcW w:w="3481" w:type="dxa"/>
            <w:noWrap/>
            <w:tcMar>
              <w:top w:w="0" w:type="dxa"/>
              <w:left w:w="108" w:type="dxa"/>
              <w:bottom w:w="0" w:type="dxa"/>
              <w:right w:w="108" w:type="dxa"/>
            </w:tcMar>
          </w:tcPr>
          <w:p w14:paraId="070F6637" w14:textId="77777777" w:rsidR="00245462" w:rsidRDefault="00245462" w:rsidP="007D6EAB">
            <w:pPr>
              <w:pStyle w:val="SITableBody"/>
              <w:spacing w:line="259" w:lineRule="auto"/>
            </w:pPr>
            <w:r w:rsidRPr="00DE2370">
              <w:t>Tim Cox</w:t>
            </w:r>
          </w:p>
        </w:tc>
        <w:tc>
          <w:tcPr>
            <w:tcW w:w="2105" w:type="dxa"/>
            <w:tcMar>
              <w:left w:w="108" w:type="dxa"/>
              <w:right w:w="108" w:type="dxa"/>
            </w:tcMar>
          </w:tcPr>
          <w:p w14:paraId="74D10D51" w14:textId="77777777" w:rsidR="00245462" w:rsidRPr="00DE2370" w:rsidRDefault="00245462" w:rsidP="007D6EAB">
            <w:pPr>
              <w:pStyle w:val="SITableBody"/>
              <w:spacing w:line="259" w:lineRule="auto"/>
            </w:pPr>
            <w:r w:rsidRPr="00DE2370">
              <w:t>TAS</w:t>
            </w:r>
          </w:p>
        </w:tc>
        <w:tc>
          <w:tcPr>
            <w:tcW w:w="2847" w:type="dxa"/>
            <w:tcMar>
              <w:left w:w="108" w:type="dxa"/>
              <w:right w:w="108" w:type="dxa"/>
            </w:tcMar>
          </w:tcPr>
          <w:p w14:paraId="12F8C541" w14:textId="77777777" w:rsidR="00245462" w:rsidRDefault="00245462" w:rsidP="007D6EAB">
            <w:pPr>
              <w:pStyle w:val="SITableBody"/>
              <w:spacing w:line="259" w:lineRule="auto"/>
            </w:pPr>
            <w:r>
              <w:t>RTO</w:t>
            </w:r>
          </w:p>
        </w:tc>
        <w:tc>
          <w:tcPr>
            <w:tcW w:w="2693" w:type="dxa"/>
            <w:tcMar>
              <w:left w:w="108" w:type="dxa"/>
              <w:right w:w="108" w:type="dxa"/>
            </w:tcMar>
          </w:tcPr>
          <w:p w14:paraId="6CB40695" w14:textId="77777777" w:rsidR="00245462" w:rsidRDefault="00245462" w:rsidP="007D6EAB">
            <w:pPr>
              <w:pStyle w:val="SITableBody"/>
              <w:spacing w:line="259" w:lineRule="auto"/>
            </w:pPr>
            <w:r>
              <w:t>Educational Expert</w:t>
            </w:r>
          </w:p>
        </w:tc>
      </w:tr>
      <w:tr w:rsidR="00245462" w14:paraId="3AEB1FF9" w14:textId="77777777" w:rsidTr="00F9775F">
        <w:trPr>
          <w:trHeight w:val="300"/>
        </w:trPr>
        <w:tc>
          <w:tcPr>
            <w:tcW w:w="3470" w:type="dxa"/>
            <w:noWrap/>
            <w:tcMar>
              <w:top w:w="0" w:type="dxa"/>
              <w:left w:w="108" w:type="dxa"/>
              <w:bottom w:w="0" w:type="dxa"/>
              <w:right w:w="108" w:type="dxa"/>
            </w:tcMar>
          </w:tcPr>
          <w:p w14:paraId="6F5EFD85" w14:textId="77777777" w:rsidR="00245462" w:rsidRDefault="00245462" w:rsidP="007D6EAB">
            <w:pPr>
              <w:pStyle w:val="SITableBody"/>
              <w:spacing w:line="259" w:lineRule="auto"/>
            </w:pPr>
            <w:r w:rsidRPr="00DE2370">
              <w:t>Teys Australia</w:t>
            </w:r>
          </w:p>
        </w:tc>
        <w:tc>
          <w:tcPr>
            <w:tcW w:w="3481" w:type="dxa"/>
            <w:noWrap/>
            <w:tcMar>
              <w:top w:w="0" w:type="dxa"/>
              <w:left w:w="108" w:type="dxa"/>
              <w:bottom w:w="0" w:type="dxa"/>
              <w:right w:w="108" w:type="dxa"/>
            </w:tcMar>
          </w:tcPr>
          <w:p w14:paraId="2A30C9F5" w14:textId="77777777" w:rsidR="00245462" w:rsidRDefault="00245462" w:rsidP="007D6EAB">
            <w:pPr>
              <w:pStyle w:val="SITableBody"/>
              <w:spacing w:line="259" w:lineRule="auto"/>
            </w:pPr>
            <w:r w:rsidRPr="00DE2370">
              <w:t>Lyle Davies</w:t>
            </w:r>
          </w:p>
        </w:tc>
        <w:tc>
          <w:tcPr>
            <w:tcW w:w="2105" w:type="dxa"/>
            <w:tcMar>
              <w:left w:w="108" w:type="dxa"/>
              <w:right w:w="108" w:type="dxa"/>
            </w:tcMar>
          </w:tcPr>
          <w:p w14:paraId="2CC0928C" w14:textId="77777777" w:rsidR="00245462" w:rsidRDefault="00245462" w:rsidP="007D6EAB">
            <w:pPr>
              <w:pStyle w:val="SITableBody"/>
              <w:spacing w:line="259" w:lineRule="auto"/>
            </w:pPr>
            <w:r w:rsidRPr="00DE2370">
              <w:t>QLD</w:t>
            </w:r>
            <w:r>
              <w:t>/VIC/NSW/SA</w:t>
            </w:r>
          </w:p>
        </w:tc>
        <w:tc>
          <w:tcPr>
            <w:tcW w:w="2847" w:type="dxa"/>
            <w:tcMar>
              <w:left w:w="108" w:type="dxa"/>
              <w:right w:w="108" w:type="dxa"/>
            </w:tcMar>
          </w:tcPr>
          <w:p w14:paraId="72C2D6D4" w14:textId="77777777" w:rsidR="00245462" w:rsidRDefault="00245462" w:rsidP="007D6EAB">
            <w:pPr>
              <w:pStyle w:val="SITableBody"/>
              <w:spacing w:line="259" w:lineRule="auto"/>
            </w:pPr>
            <w:r>
              <w:t>Industry Employer</w:t>
            </w:r>
          </w:p>
        </w:tc>
        <w:tc>
          <w:tcPr>
            <w:tcW w:w="2693" w:type="dxa"/>
            <w:tcMar>
              <w:left w:w="108" w:type="dxa"/>
              <w:right w:w="108" w:type="dxa"/>
            </w:tcMar>
          </w:tcPr>
          <w:p w14:paraId="37B87847" w14:textId="77777777" w:rsidR="00245462" w:rsidRPr="00DE2370" w:rsidRDefault="00245462" w:rsidP="007D6EAB">
            <w:pPr>
              <w:pStyle w:val="SITableBody"/>
              <w:spacing w:line="259" w:lineRule="auto"/>
            </w:pPr>
            <w:r w:rsidRPr="00DE2370">
              <w:t>Abattoirs</w:t>
            </w:r>
            <w:r>
              <w:t xml:space="preserve"> / Food Service / Retail </w:t>
            </w:r>
          </w:p>
        </w:tc>
      </w:tr>
      <w:tr w:rsidR="00245462" w14:paraId="1CB55A62" w14:textId="77777777" w:rsidTr="00F9775F">
        <w:trPr>
          <w:trHeight w:val="300"/>
        </w:trPr>
        <w:tc>
          <w:tcPr>
            <w:tcW w:w="3470" w:type="dxa"/>
            <w:noWrap/>
            <w:tcMar>
              <w:top w:w="0" w:type="dxa"/>
              <w:left w:w="108" w:type="dxa"/>
              <w:bottom w:w="0" w:type="dxa"/>
              <w:right w:w="108" w:type="dxa"/>
            </w:tcMar>
          </w:tcPr>
          <w:p w14:paraId="693667AD" w14:textId="77777777" w:rsidR="00245462" w:rsidRPr="00D643AE" w:rsidRDefault="00245462" w:rsidP="007D6EAB">
            <w:pPr>
              <w:pStyle w:val="SITableBody"/>
              <w:spacing w:line="259" w:lineRule="auto"/>
            </w:pPr>
            <w:r w:rsidRPr="006462C8">
              <w:t>The Local Meat Glenelg</w:t>
            </w:r>
          </w:p>
        </w:tc>
        <w:tc>
          <w:tcPr>
            <w:tcW w:w="3481" w:type="dxa"/>
            <w:noWrap/>
            <w:tcMar>
              <w:top w:w="0" w:type="dxa"/>
              <w:left w:w="108" w:type="dxa"/>
              <w:bottom w:w="0" w:type="dxa"/>
              <w:right w:w="108" w:type="dxa"/>
            </w:tcMar>
          </w:tcPr>
          <w:p w14:paraId="673437FB" w14:textId="77777777" w:rsidR="00245462" w:rsidRPr="00D643AE" w:rsidRDefault="00245462" w:rsidP="00195023">
            <w:pPr>
              <w:pStyle w:val="SITableBody"/>
              <w:spacing w:line="259" w:lineRule="auto"/>
            </w:pPr>
            <w:r w:rsidRPr="006462C8">
              <w:t>Grant Meneghetti</w:t>
            </w:r>
          </w:p>
        </w:tc>
        <w:tc>
          <w:tcPr>
            <w:tcW w:w="2105" w:type="dxa"/>
            <w:tcMar>
              <w:left w:w="108" w:type="dxa"/>
              <w:right w:w="108" w:type="dxa"/>
            </w:tcMar>
          </w:tcPr>
          <w:p w14:paraId="595473BF" w14:textId="77777777" w:rsidR="00245462" w:rsidRDefault="00245462" w:rsidP="007D6EAB">
            <w:pPr>
              <w:pStyle w:val="SITableBody"/>
              <w:spacing w:line="259" w:lineRule="auto"/>
            </w:pPr>
            <w:r>
              <w:t>SA</w:t>
            </w:r>
          </w:p>
        </w:tc>
        <w:tc>
          <w:tcPr>
            <w:tcW w:w="2847" w:type="dxa"/>
            <w:tcMar>
              <w:left w:w="108" w:type="dxa"/>
              <w:right w:w="108" w:type="dxa"/>
            </w:tcMar>
          </w:tcPr>
          <w:p w14:paraId="17E93EE1" w14:textId="77777777" w:rsidR="00245462" w:rsidRDefault="00245462" w:rsidP="007D6EAB">
            <w:pPr>
              <w:pStyle w:val="SITableBody"/>
              <w:spacing w:line="259" w:lineRule="auto"/>
            </w:pPr>
            <w:r w:rsidRPr="006462C8">
              <w:t>Industry Employer</w:t>
            </w:r>
          </w:p>
        </w:tc>
        <w:tc>
          <w:tcPr>
            <w:tcW w:w="2693" w:type="dxa"/>
            <w:tcMar>
              <w:left w:w="108" w:type="dxa"/>
              <w:right w:w="108" w:type="dxa"/>
            </w:tcMar>
          </w:tcPr>
          <w:p w14:paraId="6A1E0511" w14:textId="77777777" w:rsidR="00245462" w:rsidRDefault="00245462" w:rsidP="007D6EAB">
            <w:pPr>
              <w:pStyle w:val="SITableBody"/>
              <w:spacing w:line="259" w:lineRule="auto"/>
            </w:pPr>
            <w:r>
              <w:t xml:space="preserve">Retail </w:t>
            </w:r>
          </w:p>
        </w:tc>
      </w:tr>
      <w:tr w:rsidR="00245462" w14:paraId="6CDB40D1" w14:textId="77777777" w:rsidTr="00F9775F">
        <w:trPr>
          <w:trHeight w:val="300"/>
        </w:trPr>
        <w:tc>
          <w:tcPr>
            <w:tcW w:w="3470" w:type="dxa"/>
            <w:noWrap/>
            <w:tcMar>
              <w:top w:w="0" w:type="dxa"/>
              <w:left w:w="108" w:type="dxa"/>
              <w:bottom w:w="0" w:type="dxa"/>
              <w:right w:w="108" w:type="dxa"/>
            </w:tcMar>
          </w:tcPr>
          <w:p w14:paraId="74592915" w14:textId="77777777" w:rsidR="00245462" w:rsidRDefault="00245462" w:rsidP="007D6EAB">
            <w:pPr>
              <w:pStyle w:val="SITableBody"/>
              <w:spacing w:line="259" w:lineRule="auto"/>
            </w:pPr>
            <w:r w:rsidRPr="00DE2370">
              <w:t xml:space="preserve">Thomas Foods International </w:t>
            </w:r>
          </w:p>
        </w:tc>
        <w:tc>
          <w:tcPr>
            <w:tcW w:w="3481" w:type="dxa"/>
            <w:noWrap/>
            <w:tcMar>
              <w:top w:w="0" w:type="dxa"/>
              <w:left w:w="108" w:type="dxa"/>
              <w:bottom w:w="0" w:type="dxa"/>
              <w:right w:w="108" w:type="dxa"/>
            </w:tcMar>
          </w:tcPr>
          <w:p w14:paraId="1B89EF69" w14:textId="77777777" w:rsidR="00245462" w:rsidRDefault="00245462" w:rsidP="007D6EAB">
            <w:pPr>
              <w:pStyle w:val="SITableBody"/>
              <w:spacing w:line="259" w:lineRule="auto"/>
            </w:pPr>
            <w:r w:rsidRPr="00DE2370">
              <w:t xml:space="preserve">Damith </w:t>
            </w:r>
            <w:proofErr w:type="spellStart"/>
            <w:r w:rsidRPr="00DE2370">
              <w:t>Diunugalage</w:t>
            </w:r>
            <w:proofErr w:type="spellEnd"/>
            <w:r w:rsidRPr="00DE2370">
              <w:t xml:space="preserve"> </w:t>
            </w:r>
          </w:p>
        </w:tc>
        <w:tc>
          <w:tcPr>
            <w:tcW w:w="2105" w:type="dxa"/>
            <w:tcMar>
              <w:left w:w="108" w:type="dxa"/>
              <w:right w:w="108" w:type="dxa"/>
            </w:tcMar>
          </w:tcPr>
          <w:p w14:paraId="15B24E76" w14:textId="77777777" w:rsidR="00245462" w:rsidRDefault="00245462" w:rsidP="007D6EAB">
            <w:pPr>
              <w:pStyle w:val="SITableBody"/>
              <w:spacing w:line="259" w:lineRule="auto"/>
            </w:pPr>
            <w:r w:rsidRPr="00DE2370">
              <w:t>SA</w:t>
            </w:r>
            <w:r>
              <w:t xml:space="preserve">/NT/VIC/ NSW/QLD </w:t>
            </w:r>
          </w:p>
        </w:tc>
        <w:tc>
          <w:tcPr>
            <w:tcW w:w="2847" w:type="dxa"/>
            <w:tcMar>
              <w:left w:w="108" w:type="dxa"/>
              <w:right w:w="108" w:type="dxa"/>
            </w:tcMar>
          </w:tcPr>
          <w:p w14:paraId="7478CAFF" w14:textId="77777777" w:rsidR="00245462" w:rsidRDefault="00245462" w:rsidP="007D6EAB">
            <w:pPr>
              <w:pStyle w:val="SITableBody"/>
              <w:spacing w:line="259" w:lineRule="auto"/>
            </w:pPr>
            <w:r>
              <w:t>Industry Employer</w:t>
            </w:r>
          </w:p>
        </w:tc>
        <w:tc>
          <w:tcPr>
            <w:tcW w:w="2693" w:type="dxa"/>
            <w:tcMar>
              <w:left w:w="108" w:type="dxa"/>
              <w:right w:w="108" w:type="dxa"/>
            </w:tcMar>
          </w:tcPr>
          <w:p w14:paraId="59109970" w14:textId="77777777" w:rsidR="00245462" w:rsidRPr="00DE2370" w:rsidRDefault="00245462" w:rsidP="007D6EAB">
            <w:pPr>
              <w:pStyle w:val="SITableBody"/>
              <w:spacing w:line="259" w:lineRule="auto"/>
            </w:pPr>
            <w:r w:rsidRPr="00DE2370">
              <w:t>Abattoirs</w:t>
            </w:r>
            <w:r>
              <w:t>/ Food Service / Retail</w:t>
            </w:r>
          </w:p>
        </w:tc>
      </w:tr>
      <w:tr w:rsidR="00245462" w14:paraId="02CDC632" w14:textId="77777777" w:rsidTr="00F9775F">
        <w:trPr>
          <w:trHeight w:val="300"/>
        </w:trPr>
        <w:tc>
          <w:tcPr>
            <w:tcW w:w="3470" w:type="dxa"/>
            <w:noWrap/>
            <w:tcMar>
              <w:top w:w="0" w:type="dxa"/>
              <w:left w:w="108" w:type="dxa"/>
              <w:bottom w:w="0" w:type="dxa"/>
              <w:right w:w="108" w:type="dxa"/>
            </w:tcMar>
          </w:tcPr>
          <w:p w14:paraId="325277AE" w14:textId="77777777" w:rsidR="00245462" w:rsidRPr="00DE2370" w:rsidRDefault="00245462" w:rsidP="007D6EAB">
            <w:pPr>
              <w:pStyle w:val="SITableBody"/>
              <w:spacing w:line="259" w:lineRule="auto"/>
            </w:pPr>
            <w:r w:rsidRPr="00DE2370">
              <w:t>Thomas Foods International</w:t>
            </w:r>
          </w:p>
        </w:tc>
        <w:tc>
          <w:tcPr>
            <w:tcW w:w="3481" w:type="dxa"/>
            <w:noWrap/>
            <w:tcMar>
              <w:top w:w="0" w:type="dxa"/>
              <w:left w:w="108" w:type="dxa"/>
              <w:bottom w:w="0" w:type="dxa"/>
              <w:right w:w="108" w:type="dxa"/>
            </w:tcMar>
          </w:tcPr>
          <w:p w14:paraId="20C61B77" w14:textId="77777777" w:rsidR="00245462" w:rsidRPr="00DE2370" w:rsidRDefault="00245462" w:rsidP="007D6EAB">
            <w:pPr>
              <w:pStyle w:val="SITableBody"/>
              <w:spacing w:line="259" w:lineRule="auto"/>
            </w:pPr>
            <w:r>
              <w:t>Lisa Murphy</w:t>
            </w:r>
          </w:p>
        </w:tc>
        <w:tc>
          <w:tcPr>
            <w:tcW w:w="2105" w:type="dxa"/>
            <w:tcMar>
              <w:left w:w="108" w:type="dxa"/>
              <w:right w:w="108" w:type="dxa"/>
            </w:tcMar>
          </w:tcPr>
          <w:p w14:paraId="6B18621E" w14:textId="77777777" w:rsidR="00245462" w:rsidRPr="00DE2370" w:rsidRDefault="00245462" w:rsidP="007D6EAB">
            <w:pPr>
              <w:pStyle w:val="SITableBody"/>
              <w:spacing w:line="259" w:lineRule="auto"/>
            </w:pPr>
            <w:r w:rsidRPr="00DE2370">
              <w:t>SA</w:t>
            </w:r>
            <w:r>
              <w:t>/NT/VIC/ NSW/QLD</w:t>
            </w:r>
          </w:p>
        </w:tc>
        <w:tc>
          <w:tcPr>
            <w:tcW w:w="2847" w:type="dxa"/>
            <w:tcMar>
              <w:left w:w="108" w:type="dxa"/>
              <w:right w:w="108" w:type="dxa"/>
            </w:tcMar>
          </w:tcPr>
          <w:p w14:paraId="21791A74" w14:textId="77777777" w:rsidR="00245462" w:rsidRDefault="00245462" w:rsidP="007D6EAB">
            <w:pPr>
              <w:pStyle w:val="SITableBody"/>
              <w:spacing w:line="259" w:lineRule="auto"/>
            </w:pPr>
            <w:r>
              <w:t>Industry Employer</w:t>
            </w:r>
          </w:p>
        </w:tc>
        <w:tc>
          <w:tcPr>
            <w:tcW w:w="2693" w:type="dxa"/>
            <w:tcMar>
              <w:left w:w="108" w:type="dxa"/>
              <w:right w:w="108" w:type="dxa"/>
            </w:tcMar>
          </w:tcPr>
          <w:p w14:paraId="3DF889DD" w14:textId="77777777" w:rsidR="00245462" w:rsidRPr="00DE2370" w:rsidRDefault="00245462" w:rsidP="007D6EAB">
            <w:pPr>
              <w:pStyle w:val="SITableBody"/>
              <w:spacing w:line="259" w:lineRule="auto"/>
            </w:pPr>
            <w:r w:rsidRPr="00850571">
              <w:t>Abattoirs</w:t>
            </w:r>
          </w:p>
        </w:tc>
      </w:tr>
      <w:tr w:rsidR="00245462" w14:paraId="7E87814E" w14:textId="77777777" w:rsidTr="00F9775F">
        <w:trPr>
          <w:trHeight w:val="300"/>
        </w:trPr>
        <w:tc>
          <w:tcPr>
            <w:tcW w:w="3470" w:type="dxa"/>
            <w:noWrap/>
            <w:tcMar>
              <w:top w:w="0" w:type="dxa"/>
              <w:left w:w="108" w:type="dxa"/>
              <w:bottom w:w="0" w:type="dxa"/>
              <w:right w:w="108" w:type="dxa"/>
            </w:tcMar>
          </w:tcPr>
          <w:p w14:paraId="2B3916A6" w14:textId="77777777" w:rsidR="00245462" w:rsidRPr="00DE2370" w:rsidRDefault="00245462" w:rsidP="007D6EAB">
            <w:pPr>
              <w:pStyle w:val="SITableBody"/>
              <w:spacing w:line="259" w:lineRule="auto"/>
            </w:pPr>
            <w:r w:rsidRPr="009A7C94">
              <w:lastRenderedPageBreak/>
              <w:t>Training and Quality Management Services Pty Ltd (TQMS)</w:t>
            </w:r>
          </w:p>
        </w:tc>
        <w:tc>
          <w:tcPr>
            <w:tcW w:w="3481" w:type="dxa"/>
            <w:noWrap/>
            <w:tcMar>
              <w:top w:w="0" w:type="dxa"/>
              <w:left w:w="108" w:type="dxa"/>
              <w:bottom w:w="0" w:type="dxa"/>
              <w:right w:w="108" w:type="dxa"/>
            </w:tcMar>
          </w:tcPr>
          <w:p w14:paraId="4826B7C5" w14:textId="77777777" w:rsidR="00245462" w:rsidRDefault="00245462" w:rsidP="007D6EAB">
            <w:pPr>
              <w:pStyle w:val="SITableBody"/>
              <w:spacing w:line="259" w:lineRule="auto"/>
            </w:pPr>
            <w:r w:rsidRPr="00DE2370">
              <w:t xml:space="preserve">John Price </w:t>
            </w:r>
          </w:p>
        </w:tc>
        <w:tc>
          <w:tcPr>
            <w:tcW w:w="2105" w:type="dxa"/>
            <w:tcMar>
              <w:left w:w="108" w:type="dxa"/>
              <w:right w:w="108" w:type="dxa"/>
            </w:tcMar>
          </w:tcPr>
          <w:p w14:paraId="1064ECC4" w14:textId="77777777" w:rsidR="00245462" w:rsidRPr="00DE2370" w:rsidRDefault="00245462" w:rsidP="007D6EAB">
            <w:pPr>
              <w:pStyle w:val="SITableBody"/>
              <w:spacing w:line="259" w:lineRule="auto"/>
            </w:pPr>
            <w:r>
              <w:t>National</w:t>
            </w:r>
          </w:p>
        </w:tc>
        <w:tc>
          <w:tcPr>
            <w:tcW w:w="2847" w:type="dxa"/>
            <w:tcMar>
              <w:left w:w="108" w:type="dxa"/>
              <w:right w:w="108" w:type="dxa"/>
            </w:tcMar>
          </w:tcPr>
          <w:p w14:paraId="0ADBD9C6" w14:textId="77777777" w:rsidR="00245462" w:rsidRDefault="00245462" w:rsidP="007D6EAB">
            <w:pPr>
              <w:pStyle w:val="SITableBody"/>
              <w:spacing w:line="259" w:lineRule="auto"/>
            </w:pPr>
            <w:r>
              <w:t>RTO</w:t>
            </w:r>
          </w:p>
        </w:tc>
        <w:tc>
          <w:tcPr>
            <w:tcW w:w="2693" w:type="dxa"/>
            <w:tcMar>
              <w:left w:w="108" w:type="dxa"/>
              <w:right w:w="108" w:type="dxa"/>
            </w:tcMar>
          </w:tcPr>
          <w:p w14:paraId="2F3E27BE" w14:textId="77777777" w:rsidR="00245462" w:rsidRDefault="00245462" w:rsidP="007D6EAB">
            <w:pPr>
              <w:pStyle w:val="SITableBody"/>
              <w:spacing w:line="259" w:lineRule="auto"/>
            </w:pPr>
            <w:r>
              <w:t>Educational Expert</w:t>
            </w:r>
          </w:p>
        </w:tc>
      </w:tr>
      <w:tr w:rsidR="00245462" w14:paraId="3ADD69EF" w14:textId="77777777" w:rsidTr="00F9775F">
        <w:trPr>
          <w:trHeight w:val="300"/>
        </w:trPr>
        <w:tc>
          <w:tcPr>
            <w:tcW w:w="3470" w:type="dxa"/>
            <w:noWrap/>
            <w:tcMar>
              <w:top w:w="0" w:type="dxa"/>
              <w:left w:w="108" w:type="dxa"/>
              <w:bottom w:w="0" w:type="dxa"/>
              <w:right w:w="108" w:type="dxa"/>
            </w:tcMar>
          </w:tcPr>
          <w:p w14:paraId="2F789302" w14:textId="77777777" w:rsidR="00245462" w:rsidRDefault="00245462" w:rsidP="007D6EAB">
            <w:pPr>
              <w:pStyle w:val="SITableBody"/>
              <w:spacing w:line="259" w:lineRule="auto"/>
            </w:pPr>
            <w:r w:rsidRPr="00DE2370">
              <w:t>Training Solutions Australia Pty Ltd</w:t>
            </w:r>
          </w:p>
        </w:tc>
        <w:tc>
          <w:tcPr>
            <w:tcW w:w="3481" w:type="dxa"/>
            <w:noWrap/>
            <w:tcMar>
              <w:top w:w="0" w:type="dxa"/>
              <w:left w:w="108" w:type="dxa"/>
              <w:bottom w:w="0" w:type="dxa"/>
              <w:right w:w="108" w:type="dxa"/>
            </w:tcMar>
          </w:tcPr>
          <w:p w14:paraId="3FAC8F5D" w14:textId="77777777" w:rsidR="00245462" w:rsidRDefault="00245462" w:rsidP="007D6EAB">
            <w:pPr>
              <w:pStyle w:val="SITableBody"/>
              <w:spacing w:line="259" w:lineRule="auto"/>
            </w:pPr>
            <w:r w:rsidRPr="00DE2370">
              <w:t>Joanne Watts</w:t>
            </w:r>
          </w:p>
        </w:tc>
        <w:tc>
          <w:tcPr>
            <w:tcW w:w="2105" w:type="dxa"/>
            <w:tcMar>
              <w:left w:w="108" w:type="dxa"/>
              <w:right w:w="108" w:type="dxa"/>
            </w:tcMar>
          </w:tcPr>
          <w:p w14:paraId="5A04C23E" w14:textId="77777777" w:rsidR="00245462" w:rsidRPr="00DE2370" w:rsidRDefault="00245462" w:rsidP="007D6EAB">
            <w:pPr>
              <w:pStyle w:val="SITableBody"/>
              <w:spacing w:line="259" w:lineRule="auto"/>
            </w:pPr>
            <w:r w:rsidRPr="00DE2370">
              <w:t>WA</w:t>
            </w:r>
          </w:p>
        </w:tc>
        <w:tc>
          <w:tcPr>
            <w:tcW w:w="2847" w:type="dxa"/>
            <w:tcMar>
              <w:left w:w="108" w:type="dxa"/>
              <w:right w:w="108" w:type="dxa"/>
            </w:tcMar>
          </w:tcPr>
          <w:p w14:paraId="039CAE1A" w14:textId="77777777" w:rsidR="00245462" w:rsidRDefault="00245462" w:rsidP="007D6EAB">
            <w:pPr>
              <w:pStyle w:val="SITableBody"/>
              <w:spacing w:line="259" w:lineRule="auto"/>
            </w:pPr>
            <w:r>
              <w:t>RTO</w:t>
            </w:r>
          </w:p>
        </w:tc>
        <w:tc>
          <w:tcPr>
            <w:tcW w:w="2693" w:type="dxa"/>
            <w:tcMar>
              <w:left w:w="108" w:type="dxa"/>
              <w:right w:w="108" w:type="dxa"/>
            </w:tcMar>
          </w:tcPr>
          <w:p w14:paraId="2CCFCC4D" w14:textId="77777777" w:rsidR="00245462" w:rsidRDefault="00245462" w:rsidP="007D6EAB">
            <w:pPr>
              <w:pStyle w:val="SITableBody"/>
              <w:spacing w:line="259" w:lineRule="auto"/>
            </w:pPr>
            <w:r>
              <w:t>Educational Expert</w:t>
            </w:r>
          </w:p>
        </w:tc>
      </w:tr>
      <w:tr w:rsidR="00245462" w14:paraId="26B25675" w14:textId="77777777" w:rsidTr="00F9775F">
        <w:trPr>
          <w:trHeight w:val="300"/>
        </w:trPr>
        <w:tc>
          <w:tcPr>
            <w:tcW w:w="3470" w:type="dxa"/>
            <w:noWrap/>
            <w:tcMar>
              <w:top w:w="0" w:type="dxa"/>
              <w:left w:w="108" w:type="dxa"/>
              <w:bottom w:w="0" w:type="dxa"/>
              <w:right w:w="108" w:type="dxa"/>
            </w:tcMar>
          </w:tcPr>
          <w:p w14:paraId="5B35C5FF" w14:textId="77777777" w:rsidR="00245462" w:rsidRDefault="00245462" w:rsidP="007D6EAB">
            <w:pPr>
              <w:pStyle w:val="SITableBody"/>
              <w:spacing w:line="259" w:lineRule="auto"/>
            </w:pPr>
            <w:r w:rsidRPr="00DE2370">
              <w:t>V &amp;</w:t>
            </w:r>
            <w:r>
              <w:t xml:space="preserve"> </w:t>
            </w:r>
            <w:r w:rsidRPr="00DE2370">
              <w:t>V Walsh</w:t>
            </w:r>
          </w:p>
        </w:tc>
        <w:tc>
          <w:tcPr>
            <w:tcW w:w="3481" w:type="dxa"/>
            <w:noWrap/>
            <w:tcMar>
              <w:top w:w="0" w:type="dxa"/>
              <w:left w:w="108" w:type="dxa"/>
              <w:bottom w:w="0" w:type="dxa"/>
              <w:right w:w="108" w:type="dxa"/>
            </w:tcMar>
          </w:tcPr>
          <w:p w14:paraId="38F9AF1D" w14:textId="77777777" w:rsidR="00245462" w:rsidRDefault="00245462" w:rsidP="007D6EAB">
            <w:pPr>
              <w:pStyle w:val="SITableBody"/>
              <w:spacing w:line="259" w:lineRule="auto"/>
            </w:pPr>
            <w:r w:rsidRPr="00DE2370">
              <w:t>Troy Lucy</w:t>
            </w:r>
          </w:p>
        </w:tc>
        <w:tc>
          <w:tcPr>
            <w:tcW w:w="2105" w:type="dxa"/>
            <w:tcMar>
              <w:left w:w="108" w:type="dxa"/>
              <w:right w:w="108" w:type="dxa"/>
            </w:tcMar>
          </w:tcPr>
          <w:p w14:paraId="5DBFBF74" w14:textId="77777777" w:rsidR="00245462" w:rsidRDefault="00245462" w:rsidP="007D6EAB">
            <w:pPr>
              <w:pStyle w:val="SITableBody"/>
              <w:spacing w:line="259" w:lineRule="auto"/>
            </w:pPr>
            <w:r w:rsidRPr="00DE2370">
              <w:t xml:space="preserve">WA </w:t>
            </w:r>
          </w:p>
        </w:tc>
        <w:tc>
          <w:tcPr>
            <w:tcW w:w="2847" w:type="dxa"/>
            <w:tcMar>
              <w:left w:w="108" w:type="dxa"/>
              <w:right w:w="108" w:type="dxa"/>
            </w:tcMar>
          </w:tcPr>
          <w:p w14:paraId="2020AFC4" w14:textId="77777777" w:rsidR="00245462" w:rsidRDefault="00245462" w:rsidP="007D6EAB">
            <w:pPr>
              <w:pStyle w:val="SITableBody"/>
              <w:spacing w:line="259" w:lineRule="auto"/>
            </w:pPr>
            <w:r>
              <w:t>Industry Employer</w:t>
            </w:r>
          </w:p>
        </w:tc>
        <w:tc>
          <w:tcPr>
            <w:tcW w:w="2693" w:type="dxa"/>
            <w:tcMar>
              <w:left w:w="108" w:type="dxa"/>
              <w:right w:w="108" w:type="dxa"/>
            </w:tcMar>
          </w:tcPr>
          <w:p w14:paraId="2103B7E3" w14:textId="77777777" w:rsidR="00245462" w:rsidRPr="00DE2370" w:rsidRDefault="00245462" w:rsidP="007D6EAB">
            <w:pPr>
              <w:pStyle w:val="SITableBody"/>
              <w:spacing w:line="259" w:lineRule="auto"/>
            </w:pPr>
            <w:r w:rsidRPr="00DE2370">
              <w:t>Abattoirs</w:t>
            </w:r>
          </w:p>
        </w:tc>
      </w:tr>
      <w:tr w:rsidR="00245462" w14:paraId="243E9AFF" w14:textId="77777777" w:rsidTr="00F9775F">
        <w:trPr>
          <w:trHeight w:val="300"/>
        </w:trPr>
        <w:tc>
          <w:tcPr>
            <w:tcW w:w="3470" w:type="dxa"/>
            <w:noWrap/>
            <w:tcMar>
              <w:top w:w="0" w:type="dxa"/>
              <w:left w:w="108" w:type="dxa"/>
              <w:bottom w:w="0" w:type="dxa"/>
              <w:right w:w="108" w:type="dxa"/>
            </w:tcMar>
          </w:tcPr>
          <w:p w14:paraId="22AB9BED" w14:textId="77777777" w:rsidR="00245462" w:rsidRDefault="00245462" w:rsidP="007D6EAB">
            <w:pPr>
              <w:pStyle w:val="SITableBody"/>
              <w:spacing w:line="259" w:lineRule="auto"/>
            </w:pPr>
            <w:r w:rsidRPr="00DE2370">
              <w:t>William Angliss Institute</w:t>
            </w:r>
          </w:p>
        </w:tc>
        <w:tc>
          <w:tcPr>
            <w:tcW w:w="3481" w:type="dxa"/>
            <w:noWrap/>
            <w:tcMar>
              <w:top w:w="0" w:type="dxa"/>
              <w:left w:w="108" w:type="dxa"/>
              <w:bottom w:w="0" w:type="dxa"/>
              <w:right w:w="108" w:type="dxa"/>
            </w:tcMar>
          </w:tcPr>
          <w:p w14:paraId="2C898946" w14:textId="77777777" w:rsidR="00245462" w:rsidRDefault="00245462" w:rsidP="007D6EAB">
            <w:pPr>
              <w:pStyle w:val="SITableBody"/>
              <w:spacing w:line="259" w:lineRule="auto"/>
            </w:pPr>
            <w:r w:rsidRPr="00DE2370">
              <w:t xml:space="preserve">Trevor Eden </w:t>
            </w:r>
          </w:p>
        </w:tc>
        <w:tc>
          <w:tcPr>
            <w:tcW w:w="2105" w:type="dxa"/>
            <w:tcMar>
              <w:left w:w="108" w:type="dxa"/>
              <w:right w:w="108" w:type="dxa"/>
            </w:tcMar>
          </w:tcPr>
          <w:p w14:paraId="3364026B" w14:textId="77777777" w:rsidR="00245462" w:rsidRPr="00DE2370" w:rsidRDefault="00245462" w:rsidP="007D6EAB">
            <w:pPr>
              <w:pStyle w:val="SITableBody"/>
              <w:spacing w:line="259" w:lineRule="auto"/>
            </w:pPr>
            <w:r>
              <w:t>National</w:t>
            </w:r>
          </w:p>
        </w:tc>
        <w:tc>
          <w:tcPr>
            <w:tcW w:w="2847" w:type="dxa"/>
            <w:tcMar>
              <w:left w:w="108" w:type="dxa"/>
              <w:right w:w="108" w:type="dxa"/>
            </w:tcMar>
          </w:tcPr>
          <w:p w14:paraId="1EBDA15C" w14:textId="77777777" w:rsidR="00245462" w:rsidRDefault="00245462" w:rsidP="007D6EAB">
            <w:pPr>
              <w:pStyle w:val="SITableBody"/>
              <w:spacing w:line="259" w:lineRule="auto"/>
            </w:pPr>
            <w:r>
              <w:t>RTO</w:t>
            </w:r>
          </w:p>
        </w:tc>
        <w:tc>
          <w:tcPr>
            <w:tcW w:w="2693" w:type="dxa"/>
            <w:tcMar>
              <w:left w:w="108" w:type="dxa"/>
              <w:right w:w="108" w:type="dxa"/>
            </w:tcMar>
          </w:tcPr>
          <w:p w14:paraId="6BE3FBC5" w14:textId="77777777" w:rsidR="00245462" w:rsidRDefault="00245462" w:rsidP="007D6EAB">
            <w:pPr>
              <w:pStyle w:val="SITableBody"/>
              <w:spacing w:line="259" w:lineRule="auto"/>
            </w:pPr>
            <w:r>
              <w:t>Educational Expert</w:t>
            </w:r>
          </w:p>
        </w:tc>
      </w:tr>
      <w:tr w:rsidR="00245462" w14:paraId="73AFCD41" w14:textId="77777777" w:rsidTr="00F9775F">
        <w:trPr>
          <w:trHeight w:val="300"/>
        </w:trPr>
        <w:tc>
          <w:tcPr>
            <w:tcW w:w="3470" w:type="dxa"/>
            <w:noWrap/>
            <w:tcMar>
              <w:top w:w="0" w:type="dxa"/>
              <w:left w:w="108" w:type="dxa"/>
              <w:bottom w:w="0" w:type="dxa"/>
              <w:right w:w="108" w:type="dxa"/>
            </w:tcMar>
          </w:tcPr>
          <w:p w14:paraId="10CCE7CE" w14:textId="77777777" w:rsidR="00245462" w:rsidRDefault="00245462" w:rsidP="007D6EAB">
            <w:pPr>
              <w:pStyle w:val="SITableBody"/>
              <w:spacing w:line="259" w:lineRule="auto"/>
            </w:pPr>
            <w:r w:rsidRPr="00DE2370">
              <w:t xml:space="preserve">William Angliss Institute </w:t>
            </w:r>
          </w:p>
        </w:tc>
        <w:tc>
          <w:tcPr>
            <w:tcW w:w="3481" w:type="dxa"/>
            <w:noWrap/>
            <w:tcMar>
              <w:top w:w="0" w:type="dxa"/>
              <w:left w:w="108" w:type="dxa"/>
              <w:bottom w:w="0" w:type="dxa"/>
              <w:right w:w="108" w:type="dxa"/>
            </w:tcMar>
          </w:tcPr>
          <w:p w14:paraId="1FE58209" w14:textId="77777777" w:rsidR="00245462" w:rsidRDefault="00245462" w:rsidP="007D6EAB">
            <w:pPr>
              <w:pStyle w:val="SITableBody"/>
              <w:spacing w:line="259" w:lineRule="auto"/>
            </w:pPr>
            <w:r w:rsidRPr="00DE2370">
              <w:t>Ray Ashman</w:t>
            </w:r>
          </w:p>
        </w:tc>
        <w:tc>
          <w:tcPr>
            <w:tcW w:w="2105" w:type="dxa"/>
            <w:tcMar>
              <w:left w:w="108" w:type="dxa"/>
              <w:right w:w="108" w:type="dxa"/>
            </w:tcMar>
          </w:tcPr>
          <w:p w14:paraId="42BA4F96" w14:textId="77777777" w:rsidR="00245462" w:rsidRPr="00DE2370" w:rsidRDefault="00245462" w:rsidP="007D6EAB">
            <w:pPr>
              <w:pStyle w:val="SITableBody"/>
              <w:spacing w:line="259" w:lineRule="auto"/>
            </w:pPr>
            <w:r>
              <w:t>National</w:t>
            </w:r>
          </w:p>
        </w:tc>
        <w:tc>
          <w:tcPr>
            <w:tcW w:w="2847" w:type="dxa"/>
            <w:tcMar>
              <w:left w:w="108" w:type="dxa"/>
              <w:right w:w="108" w:type="dxa"/>
            </w:tcMar>
          </w:tcPr>
          <w:p w14:paraId="008C0FCD" w14:textId="77777777" w:rsidR="00245462" w:rsidRDefault="00245462" w:rsidP="007D6EAB">
            <w:pPr>
              <w:pStyle w:val="SITableBody"/>
              <w:spacing w:line="259" w:lineRule="auto"/>
            </w:pPr>
            <w:r>
              <w:t>RTO</w:t>
            </w:r>
          </w:p>
        </w:tc>
        <w:tc>
          <w:tcPr>
            <w:tcW w:w="2693" w:type="dxa"/>
            <w:tcMar>
              <w:left w:w="108" w:type="dxa"/>
              <w:right w:w="108" w:type="dxa"/>
            </w:tcMar>
          </w:tcPr>
          <w:p w14:paraId="1846EAF1" w14:textId="77777777" w:rsidR="00245462" w:rsidRDefault="00245462" w:rsidP="007D6EAB">
            <w:pPr>
              <w:pStyle w:val="SITableBody"/>
              <w:spacing w:line="259" w:lineRule="auto"/>
            </w:pPr>
            <w:r>
              <w:t>Educational Expert</w:t>
            </w:r>
          </w:p>
        </w:tc>
      </w:tr>
      <w:tr w:rsidR="00245462" w14:paraId="781BE93A" w14:textId="77777777" w:rsidTr="00F9775F">
        <w:trPr>
          <w:trHeight w:val="300"/>
        </w:trPr>
        <w:tc>
          <w:tcPr>
            <w:tcW w:w="3470" w:type="dxa"/>
            <w:noWrap/>
            <w:tcMar>
              <w:top w:w="0" w:type="dxa"/>
              <w:left w:w="108" w:type="dxa"/>
              <w:bottom w:w="0" w:type="dxa"/>
              <w:right w:w="108" w:type="dxa"/>
            </w:tcMar>
          </w:tcPr>
          <w:p w14:paraId="3A623AAD" w14:textId="77777777" w:rsidR="00245462" w:rsidRPr="00DE2370" w:rsidRDefault="00245462" w:rsidP="007D6EAB">
            <w:pPr>
              <w:pStyle w:val="SITableBody"/>
              <w:spacing w:line="259" w:lineRule="auto"/>
            </w:pPr>
            <w:r w:rsidRPr="00DE2370">
              <w:t>Wingham Beef Exports</w:t>
            </w:r>
          </w:p>
        </w:tc>
        <w:tc>
          <w:tcPr>
            <w:tcW w:w="3481" w:type="dxa"/>
            <w:noWrap/>
            <w:tcMar>
              <w:top w:w="0" w:type="dxa"/>
              <w:left w:w="108" w:type="dxa"/>
              <w:bottom w:w="0" w:type="dxa"/>
              <w:right w:w="108" w:type="dxa"/>
            </w:tcMar>
          </w:tcPr>
          <w:p w14:paraId="6571CB0C" w14:textId="77777777" w:rsidR="00245462" w:rsidRDefault="00245462" w:rsidP="007D6EAB">
            <w:pPr>
              <w:pStyle w:val="SITableBody"/>
              <w:spacing w:line="259" w:lineRule="auto"/>
            </w:pPr>
            <w:r w:rsidRPr="00DE2370">
              <w:t>Shayne Russell</w:t>
            </w:r>
          </w:p>
        </w:tc>
        <w:tc>
          <w:tcPr>
            <w:tcW w:w="2105" w:type="dxa"/>
            <w:tcMar>
              <w:left w:w="108" w:type="dxa"/>
              <w:right w:w="108" w:type="dxa"/>
            </w:tcMar>
          </w:tcPr>
          <w:p w14:paraId="59878125" w14:textId="77777777" w:rsidR="00245462" w:rsidRDefault="00245462" w:rsidP="007D6EAB">
            <w:pPr>
              <w:pStyle w:val="SITableBody"/>
              <w:spacing w:line="259" w:lineRule="auto"/>
            </w:pPr>
            <w:r w:rsidRPr="00DE2370">
              <w:t>NSW</w:t>
            </w:r>
          </w:p>
        </w:tc>
        <w:tc>
          <w:tcPr>
            <w:tcW w:w="2847" w:type="dxa"/>
            <w:tcMar>
              <w:left w:w="108" w:type="dxa"/>
              <w:right w:w="108" w:type="dxa"/>
            </w:tcMar>
          </w:tcPr>
          <w:p w14:paraId="3E7256F6" w14:textId="77777777" w:rsidR="00245462" w:rsidRDefault="00245462" w:rsidP="007D6EAB">
            <w:pPr>
              <w:pStyle w:val="SITableBody"/>
              <w:spacing w:line="259" w:lineRule="auto"/>
            </w:pPr>
            <w:r>
              <w:t>Industry Employer</w:t>
            </w:r>
          </w:p>
        </w:tc>
        <w:tc>
          <w:tcPr>
            <w:tcW w:w="2693" w:type="dxa"/>
            <w:tcMar>
              <w:left w:w="108" w:type="dxa"/>
              <w:right w:w="108" w:type="dxa"/>
            </w:tcMar>
          </w:tcPr>
          <w:p w14:paraId="437EF222" w14:textId="77777777" w:rsidR="00245462" w:rsidRPr="00DE2370" w:rsidRDefault="00245462" w:rsidP="007D6EAB">
            <w:pPr>
              <w:pStyle w:val="SITableBody"/>
              <w:spacing w:line="259" w:lineRule="auto"/>
            </w:pPr>
            <w:r w:rsidRPr="00DE2370">
              <w:t>Abattoirs</w:t>
            </w:r>
          </w:p>
        </w:tc>
      </w:tr>
      <w:bookmarkEnd w:id="7"/>
    </w:tbl>
    <w:p w14:paraId="38CC2AD6" w14:textId="77777777" w:rsidR="009E2696" w:rsidRDefault="009E2696" w:rsidP="00150DBC">
      <w:pPr>
        <w:pStyle w:val="BodyTextSI"/>
      </w:pPr>
    </w:p>
    <w:p w14:paraId="401E33C6" w14:textId="77777777" w:rsidR="00FF40B0" w:rsidRDefault="00FF40B0">
      <w:pPr>
        <w:rPr>
          <w:rFonts w:ascii="Avenir Book" w:eastAsiaTheme="majorEastAsia" w:hAnsi="Avenir Book" w:cstheme="majorBidi"/>
          <w:b/>
          <w:bCs/>
          <w:iCs/>
          <w:color w:val="1E3531"/>
          <w:sz w:val="28"/>
          <w:szCs w:val="28"/>
        </w:rPr>
      </w:pPr>
      <w:r>
        <w:br w:type="page"/>
      </w:r>
    </w:p>
    <w:p w14:paraId="3D20FC42" w14:textId="4A90E873" w:rsidR="00F603B5" w:rsidRDefault="358FD4C8" w:rsidP="00446C61">
      <w:pPr>
        <w:pStyle w:val="Heading4SI"/>
      </w:pPr>
      <w:r>
        <w:lastRenderedPageBreak/>
        <w:t>D</w:t>
      </w:r>
      <w:r w:rsidR="6A5F67FA">
        <w:t xml:space="preserve">istribution of </w:t>
      </w:r>
      <w:r w:rsidR="4BEA4F93">
        <w:t>key</w:t>
      </w:r>
      <w:r w:rsidR="6A5F67FA">
        <w:t xml:space="preserve"> stakeholders</w:t>
      </w:r>
    </w:p>
    <w:tbl>
      <w:tblPr>
        <w:tblStyle w:val="TableGrid"/>
        <w:tblpPr w:leftFromText="180" w:rightFromText="180" w:vertAnchor="text" w:tblpY="1"/>
        <w:tblOverlap w:val="never"/>
        <w:tblW w:w="9639" w:type="dxa"/>
        <w:tblBorders>
          <w:top w:val="single" w:sz="4" w:space="0" w:color="213430" w:themeColor="accent6"/>
          <w:left w:val="none" w:sz="0" w:space="0" w:color="auto"/>
          <w:bottom w:val="single" w:sz="4" w:space="0" w:color="213430" w:themeColor="accent6"/>
          <w:right w:val="none" w:sz="0" w:space="0" w:color="auto"/>
          <w:insideH w:val="single" w:sz="4" w:space="0" w:color="213430" w:themeColor="accent6"/>
          <w:insideV w:val="none" w:sz="0" w:space="0" w:color="auto"/>
        </w:tblBorders>
        <w:tblLayout w:type="fixed"/>
        <w:tblLook w:val="04A0" w:firstRow="1" w:lastRow="0" w:firstColumn="1" w:lastColumn="0" w:noHBand="0" w:noVBand="1"/>
      </w:tblPr>
      <w:tblGrid>
        <w:gridCol w:w="2552"/>
        <w:gridCol w:w="1134"/>
        <w:gridCol w:w="744"/>
        <w:gridCol w:w="744"/>
        <w:gridCol w:w="744"/>
        <w:gridCol w:w="744"/>
        <w:gridCol w:w="744"/>
        <w:gridCol w:w="744"/>
        <w:gridCol w:w="744"/>
        <w:gridCol w:w="745"/>
      </w:tblGrid>
      <w:tr w:rsidR="00F603B5" w:rsidRPr="00C72F22" w14:paraId="6B03B92C" w14:textId="77777777" w:rsidTr="00D75DF1">
        <w:tc>
          <w:tcPr>
            <w:tcW w:w="2552" w:type="dxa"/>
            <w:tcBorders>
              <w:top w:val="single" w:sz="12" w:space="0" w:color="4C7D2C" w:themeColor="accent5"/>
              <w:bottom w:val="single" w:sz="12" w:space="0" w:color="4C7D2C" w:themeColor="accent5"/>
            </w:tcBorders>
            <w:shd w:val="clear" w:color="auto" w:fill="auto"/>
            <w:vAlign w:val="center"/>
          </w:tcPr>
          <w:p w14:paraId="357A514F" w14:textId="77777777" w:rsidR="00F603B5" w:rsidRPr="00C72F22" w:rsidRDefault="00F603B5" w:rsidP="00D75DF1">
            <w:pPr>
              <w:pStyle w:val="SITableHeading1"/>
            </w:pPr>
            <w:r w:rsidRPr="00C72F22">
              <w:t>Stakeholder Type</w:t>
            </w:r>
          </w:p>
        </w:tc>
        <w:tc>
          <w:tcPr>
            <w:tcW w:w="1134" w:type="dxa"/>
            <w:tcBorders>
              <w:top w:val="single" w:sz="12" w:space="0" w:color="4C7D2C" w:themeColor="accent5"/>
              <w:bottom w:val="single" w:sz="12" w:space="0" w:color="4C7D2C" w:themeColor="accent5"/>
            </w:tcBorders>
            <w:shd w:val="clear" w:color="auto" w:fill="auto"/>
            <w:vAlign w:val="center"/>
          </w:tcPr>
          <w:p w14:paraId="308E1BAB" w14:textId="77777777" w:rsidR="00F603B5" w:rsidRPr="00C72F22" w:rsidRDefault="00F603B5" w:rsidP="00D75DF1">
            <w:pPr>
              <w:pStyle w:val="SITableHeading1"/>
            </w:pPr>
            <w:r w:rsidRPr="00C72F22">
              <w:t>National</w:t>
            </w:r>
          </w:p>
        </w:tc>
        <w:tc>
          <w:tcPr>
            <w:tcW w:w="744" w:type="dxa"/>
            <w:tcBorders>
              <w:top w:val="single" w:sz="12" w:space="0" w:color="4C7D2C" w:themeColor="accent5"/>
              <w:bottom w:val="single" w:sz="12" w:space="0" w:color="4C7D2C" w:themeColor="accent5"/>
            </w:tcBorders>
            <w:shd w:val="clear" w:color="auto" w:fill="auto"/>
            <w:vAlign w:val="center"/>
          </w:tcPr>
          <w:p w14:paraId="56C82C09" w14:textId="77777777" w:rsidR="00F603B5" w:rsidRPr="00C72F22" w:rsidRDefault="00F603B5" w:rsidP="00D75DF1">
            <w:pPr>
              <w:pStyle w:val="SITableHeading1"/>
            </w:pPr>
            <w:r w:rsidRPr="00C72F22">
              <w:t>ACT</w:t>
            </w:r>
          </w:p>
        </w:tc>
        <w:tc>
          <w:tcPr>
            <w:tcW w:w="744" w:type="dxa"/>
            <w:tcBorders>
              <w:top w:val="single" w:sz="12" w:space="0" w:color="4C7D2C" w:themeColor="accent5"/>
              <w:bottom w:val="single" w:sz="12" w:space="0" w:color="4C7D2C" w:themeColor="accent5"/>
            </w:tcBorders>
            <w:shd w:val="clear" w:color="auto" w:fill="auto"/>
            <w:vAlign w:val="center"/>
          </w:tcPr>
          <w:p w14:paraId="584E48F5" w14:textId="77777777" w:rsidR="00F603B5" w:rsidRPr="00C72F22" w:rsidRDefault="00F603B5" w:rsidP="00D75DF1">
            <w:pPr>
              <w:pStyle w:val="SITableHeading1"/>
            </w:pPr>
            <w:r w:rsidRPr="00C72F22">
              <w:t>NSW</w:t>
            </w:r>
          </w:p>
        </w:tc>
        <w:tc>
          <w:tcPr>
            <w:tcW w:w="744" w:type="dxa"/>
            <w:tcBorders>
              <w:top w:val="single" w:sz="12" w:space="0" w:color="4C7D2C" w:themeColor="accent5"/>
              <w:bottom w:val="single" w:sz="12" w:space="0" w:color="4C7D2C" w:themeColor="accent5"/>
            </w:tcBorders>
            <w:shd w:val="clear" w:color="auto" w:fill="auto"/>
            <w:vAlign w:val="center"/>
          </w:tcPr>
          <w:p w14:paraId="4E51CA3A" w14:textId="77777777" w:rsidR="00F603B5" w:rsidRPr="00C72F22" w:rsidRDefault="00F603B5" w:rsidP="00D75DF1">
            <w:pPr>
              <w:pStyle w:val="SITableHeading1"/>
            </w:pPr>
            <w:r w:rsidRPr="00C72F22">
              <w:t>NT</w:t>
            </w:r>
          </w:p>
        </w:tc>
        <w:tc>
          <w:tcPr>
            <w:tcW w:w="744" w:type="dxa"/>
            <w:tcBorders>
              <w:top w:val="single" w:sz="12" w:space="0" w:color="4C7D2C" w:themeColor="accent5"/>
              <w:bottom w:val="single" w:sz="12" w:space="0" w:color="4C7D2C" w:themeColor="accent5"/>
            </w:tcBorders>
            <w:shd w:val="clear" w:color="auto" w:fill="auto"/>
            <w:vAlign w:val="center"/>
          </w:tcPr>
          <w:p w14:paraId="32C7EA23" w14:textId="77777777" w:rsidR="00F603B5" w:rsidRPr="00C72F22" w:rsidRDefault="00F603B5" w:rsidP="00D75DF1">
            <w:pPr>
              <w:pStyle w:val="SITableHeading1"/>
            </w:pPr>
            <w:r w:rsidRPr="00C72F22">
              <w:t>QLD</w:t>
            </w:r>
          </w:p>
        </w:tc>
        <w:tc>
          <w:tcPr>
            <w:tcW w:w="744" w:type="dxa"/>
            <w:tcBorders>
              <w:top w:val="single" w:sz="12" w:space="0" w:color="4C7D2C" w:themeColor="accent5"/>
              <w:bottom w:val="single" w:sz="12" w:space="0" w:color="4C7D2C" w:themeColor="accent5"/>
            </w:tcBorders>
            <w:shd w:val="clear" w:color="auto" w:fill="auto"/>
            <w:vAlign w:val="center"/>
          </w:tcPr>
          <w:p w14:paraId="3A6E1D1A" w14:textId="77777777" w:rsidR="00F603B5" w:rsidRPr="00C72F22" w:rsidRDefault="00F603B5" w:rsidP="00D75DF1">
            <w:pPr>
              <w:pStyle w:val="SITableHeading1"/>
            </w:pPr>
            <w:r w:rsidRPr="00C72F22">
              <w:t>SA</w:t>
            </w:r>
          </w:p>
        </w:tc>
        <w:tc>
          <w:tcPr>
            <w:tcW w:w="744" w:type="dxa"/>
            <w:tcBorders>
              <w:top w:val="single" w:sz="12" w:space="0" w:color="4C7D2C" w:themeColor="accent5"/>
              <w:bottom w:val="single" w:sz="12" w:space="0" w:color="4C7D2C" w:themeColor="accent5"/>
            </w:tcBorders>
            <w:shd w:val="clear" w:color="auto" w:fill="auto"/>
            <w:vAlign w:val="center"/>
          </w:tcPr>
          <w:p w14:paraId="2D5F46DD" w14:textId="77777777" w:rsidR="00F603B5" w:rsidRPr="00C72F22" w:rsidRDefault="00F603B5" w:rsidP="00D75DF1">
            <w:pPr>
              <w:pStyle w:val="SITableHeading1"/>
            </w:pPr>
            <w:r w:rsidRPr="00C72F22">
              <w:t>TAS</w:t>
            </w:r>
          </w:p>
        </w:tc>
        <w:tc>
          <w:tcPr>
            <w:tcW w:w="744" w:type="dxa"/>
            <w:tcBorders>
              <w:top w:val="single" w:sz="12" w:space="0" w:color="4C7D2C" w:themeColor="accent5"/>
              <w:bottom w:val="single" w:sz="12" w:space="0" w:color="4C7D2C" w:themeColor="accent5"/>
            </w:tcBorders>
            <w:shd w:val="clear" w:color="auto" w:fill="auto"/>
            <w:vAlign w:val="center"/>
          </w:tcPr>
          <w:p w14:paraId="3B2E4CA6" w14:textId="77777777" w:rsidR="00F603B5" w:rsidRPr="00C72F22" w:rsidRDefault="00F603B5" w:rsidP="00D75DF1">
            <w:pPr>
              <w:pStyle w:val="SITableHeading1"/>
            </w:pPr>
            <w:r w:rsidRPr="00C72F22">
              <w:t>VIC</w:t>
            </w:r>
          </w:p>
        </w:tc>
        <w:tc>
          <w:tcPr>
            <w:tcW w:w="745" w:type="dxa"/>
            <w:tcBorders>
              <w:top w:val="single" w:sz="12" w:space="0" w:color="4C7D2C" w:themeColor="accent5"/>
              <w:bottom w:val="single" w:sz="12" w:space="0" w:color="4C7D2C" w:themeColor="accent5"/>
            </w:tcBorders>
            <w:shd w:val="clear" w:color="auto" w:fill="auto"/>
            <w:vAlign w:val="center"/>
          </w:tcPr>
          <w:p w14:paraId="7A3F5744" w14:textId="77777777" w:rsidR="00F603B5" w:rsidRPr="00C72F22" w:rsidRDefault="00F603B5" w:rsidP="00D75DF1">
            <w:pPr>
              <w:pStyle w:val="SITableHeading1"/>
            </w:pPr>
            <w:r w:rsidRPr="00C72F22">
              <w:t>WA</w:t>
            </w:r>
          </w:p>
        </w:tc>
      </w:tr>
      <w:tr w:rsidR="00CD033B" w14:paraId="004376F9" w14:textId="77777777" w:rsidTr="00CD033B">
        <w:tc>
          <w:tcPr>
            <w:tcW w:w="2552" w:type="dxa"/>
            <w:tcBorders>
              <w:top w:val="single" w:sz="12" w:space="0" w:color="4C7D2C" w:themeColor="accent5"/>
              <w:bottom w:val="single" w:sz="12" w:space="0" w:color="4C7D2C" w:themeColor="accent5"/>
            </w:tcBorders>
            <w:shd w:val="clear" w:color="auto" w:fill="auto"/>
            <w:vAlign w:val="center"/>
          </w:tcPr>
          <w:p w14:paraId="3E035D6B" w14:textId="165A349E" w:rsidR="00A63C26" w:rsidRDefault="00A63C26" w:rsidP="00446C61">
            <w:pPr>
              <w:pStyle w:val="SITableHeading2"/>
              <w:framePr w:hSpace="0" w:wrap="auto" w:vAnchor="margin" w:yAlign="inline"/>
              <w:suppressOverlap w:val="0"/>
            </w:pPr>
            <w:r>
              <w:t>RTOs</w:t>
            </w:r>
            <w:r w:rsidR="00F9775F">
              <w:t xml:space="preserve"> / Educational Expert</w:t>
            </w:r>
          </w:p>
        </w:tc>
        <w:tc>
          <w:tcPr>
            <w:tcW w:w="1134" w:type="dxa"/>
            <w:tcBorders>
              <w:top w:val="single" w:sz="12" w:space="0" w:color="4C7D2C" w:themeColor="accent5"/>
              <w:bottom w:val="single" w:sz="4" w:space="0" w:color="4C7D2C" w:themeColor="accent5"/>
            </w:tcBorders>
            <w:shd w:val="clear" w:color="auto" w:fill="B8DD9E" w:themeFill="accent2" w:themeFillTint="99"/>
            <w:vAlign w:val="center"/>
          </w:tcPr>
          <w:p w14:paraId="22239E3A" w14:textId="61B65043" w:rsidR="00A63C26" w:rsidRPr="007C73EA" w:rsidRDefault="00D75DF1" w:rsidP="00D75DF1">
            <w:pPr>
              <w:spacing w:before="120" w:after="120"/>
              <w:jc w:val="center"/>
              <w:rPr>
                <w:color w:val="CFE8BE" w:themeColor="accent2" w:themeTint="66"/>
              </w:rPr>
            </w:pPr>
            <w:r>
              <w:rPr>
                <w:noProof/>
              </w:rPr>
              <w:drawing>
                <wp:inline distT="0" distB="0" distL="0" distR="0" wp14:anchorId="2A320F88" wp14:editId="5D8A8B2D">
                  <wp:extent cx="120770" cy="120770"/>
                  <wp:effectExtent l="0" t="0" r="0" b="0"/>
                  <wp:docPr id="200728787" name="Graphic 20072878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26540" cy="126540"/>
                          </a:xfrm>
                          <a:prstGeom prst="rect">
                            <a:avLst/>
                          </a:prstGeom>
                        </pic:spPr>
                      </pic:pic>
                    </a:graphicData>
                  </a:graphic>
                </wp:inline>
              </w:drawing>
            </w:r>
          </w:p>
        </w:tc>
        <w:tc>
          <w:tcPr>
            <w:tcW w:w="744" w:type="dxa"/>
            <w:tcBorders>
              <w:top w:val="single" w:sz="12" w:space="0" w:color="4C7D2C" w:themeColor="accent5"/>
              <w:bottom w:val="single" w:sz="4" w:space="0" w:color="4C7D2C" w:themeColor="accent5"/>
            </w:tcBorders>
            <w:shd w:val="clear" w:color="auto" w:fill="B8DD9E" w:themeFill="accent2" w:themeFillTint="99"/>
            <w:vAlign w:val="center"/>
          </w:tcPr>
          <w:p w14:paraId="4B79CE11" w14:textId="6647DB1B" w:rsidR="00A63C26" w:rsidRDefault="00D75DF1" w:rsidP="00D75DF1">
            <w:pPr>
              <w:spacing w:before="120" w:after="120"/>
              <w:jc w:val="center"/>
            </w:pPr>
            <w:r>
              <w:rPr>
                <w:noProof/>
              </w:rPr>
              <w:drawing>
                <wp:inline distT="0" distB="0" distL="0" distR="0" wp14:anchorId="6DAD8594" wp14:editId="34EA78C0">
                  <wp:extent cx="120770" cy="120770"/>
                  <wp:effectExtent l="0" t="0" r="0" b="0"/>
                  <wp:docPr id="341986285" name="Graphic 34198628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26540" cy="126540"/>
                          </a:xfrm>
                          <a:prstGeom prst="rect">
                            <a:avLst/>
                          </a:prstGeom>
                        </pic:spPr>
                      </pic:pic>
                    </a:graphicData>
                  </a:graphic>
                </wp:inline>
              </w:drawing>
            </w:r>
          </w:p>
        </w:tc>
        <w:tc>
          <w:tcPr>
            <w:tcW w:w="744" w:type="dxa"/>
            <w:tcBorders>
              <w:top w:val="single" w:sz="12" w:space="0" w:color="4C7D2C" w:themeColor="accent5"/>
              <w:bottom w:val="single" w:sz="4" w:space="0" w:color="4C7D2C" w:themeColor="accent5"/>
            </w:tcBorders>
            <w:shd w:val="clear" w:color="auto" w:fill="B8DD9E" w:themeFill="accent2" w:themeFillTint="99"/>
            <w:vAlign w:val="center"/>
          </w:tcPr>
          <w:p w14:paraId="1AE34875" w14:textId="7DCD8237" w:rsidR="00A63C26" w:rsidRDefault="00A63C26" w:rsidP="00D75DF1">
            <w:pPr>
              <w:spacing w:before="120" w:after="120"/>
              <w:jc w:val="center"/>
            </w:pPr>
            <w:r>
              <w:rPr>
                <w:noProof/>
              </w:rPr>
              <w:drawing>
                <wp:inline distT="0" distB="0" distL="0" distR="0" wp14:anchorId="50097BB4" wp14:editId="16DB8ED2">
                  <wp:extent cx="120770" cy="120770"/>
                  <wp:effectExtent l="0" t="0" r="0" b="0"/>
                  <wp:docPr id="1029281694" name="Graphic 102928169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26540" cy="126540"/>
                          </a:xfrm>
                          <a:prstGeom prst="rect">
                            <a:avLst/>
                          </a:prstGeom>
                        </pic:spPr>
                      </pic:pic>
                    </a:graphicData>
                  </a:graphic>
                </wp:inline>
              </w:drawing>
            </w:r>
          </w:p>
        </w:tc>
        <w:tc>
          <w:tcPr>
            <w:tcW w:w="744" w:type="dxa"/>
            <w:tcBorders>
              <w:top w:val="single" w:sz="12" w:space="0" w:color="4C7D2C" w:themeColor="accent5"/>
              <w:bottom w:val="single" w:sz="4" w:space="0" w:color="4C7D2C" w:themeColor="accent5"/>
            </w:tcBorders>
            <w:shd w:val="clear" w:color="auto" w:fill="B8DD9E" w:themeFill="accent2" w:themeFillTint="99"/>
            <w:vAlign w:val="center"/>
          </w:tcPr>
          <w:p w14:paraId="1C5F61A9" w14:textId="0002CD62" w:rsidR="00A63C26" w:rsidRDefault="00A63C26" w:rsidP="00D75DF1">
            <w:pPr>
              <w:spacing w:before="120" w:after="120"/>
              <w:jc w:val="center"/>
            </w:pPr>
            <w:r>
              <w:rPr>
                <w:noProof/>
              </w:rPr>
              <w:drawing>
                <wp:inline distT="0" distB="0" distL="0" distR="0" wp14:anchorId="068DD9D5" wp14:editId="0AEA80D2">
                  <wp:extent cx="120770" cy="120770"/>
                  <wp:effectExtent l="0" t="0" r="0" b="0"/>
                  <wp:docPr id="1524092481" name="Graphic 152409248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26540" cy="126540"/>
                          </a:xfrm>
                          <a:prstGeom prst="rect">
                            <a:avLst/>
                          </a:prstGeom>
                        </pic:spPr>
                      </pic:pic>
                    </a:graphicData>
                  </a:graphic>
                </wp:inline>
              </w:drawing>
            </w:r>
          </w:p>
        </w:tc>
        <w:tc>
          <w:tcPr>
            <w:tcW w:w="744" w:type="dxa"/>
            <w:tcBorders>
              <w:top w:val="single" w:sz="12" w:space="0" w:color="4C7D2C" w:themeColor="accent5"/>
              <w:bottom w:val="single" w:sz="4" w:space="0" w:color="4C7D2C" w:themeColor="accent5"/>
            </w:tcBorders>
            <w:shd w:val="clear" w:color="auto" w:fill="B8DD9E" w:themeFill="accent2" w:themeFillTint="99"/>
            <w:vAlign w:val="center"/>
          </w:tcPr>
          <w:p w14:paraId="123249DE" w14:textId="615CC1B0" w:rsidR="00A63C26" w:rsidRDefault="00A63C26" w:rsidP="00D75DF1">
            <w:pPr>
              <w:spacing w:before="120" w:after="120"/>
              <w:jc w:val="center"/>
            </w:pPr>
            <w:r>
              <w:rPr>
                <w:noProof/>
              </w:rPr>
              <w:drawing>
                <wp:inline distT="0" distB="0" distL="0" distR="0" wp14:anchorId="3E7F7608" wp14:editId="3ADFE80C">
                  <wp:extent cx="120770" cy="120770"/>
                  <wp:effectExtent l="0" t="0" r="0" b="0"/>
                  <wp:docPr id="1440519099" name="Graphic 144051909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26540" cy="126540"/>
                          </a:xfrm>
                          <a:prstGeom prst="rect">
                            <a:avLst/>
                          </a:prstGeom>
                        </pic:spPr>
                      </pic:pic>
                    </a:graphicData>
                  </a:graphic>
                </wp:inline>
              </w:drawing>
            </w:r>
          </w:p>
        </w:tc>
        <w:tc>
          <w:tcPr>
            <w:tcW w:w="744" w:type="dxa"/>
            <w:tcBorders>
              <w:top w:val="single" w:sz="12" w:space="0" w:color="4C7D2C" w:themeColor="accent5"/>
              <w:bottom w:val="single" w:sz="4" w:space="0" w:color="4C7D2C" w:themeColor="accent5"/>
            </w:tcBorders>
            <w:shd w:val="clear" w:color="auto" w:fill="B8DD9E" w:themeFill="accent2" w:themeFillTint="99"/>
            <w:vAlign w:val="center"/>
          </w:tcPr>
          <w:p w14:paraId="2E488957" w14:textId="3AD5F7B7" w:rsidR="00A63C26" w:rsidRDefault="00A63C26" w:rsidP="00D75DF1">
            <w:pPr>
              <w:spacing w:before="120" w:after="120"/>
              <w:jc w:val="center"/>
            </w:pPr>
            <w:r>
              <w:rPr>
                <w:noProof/>
              </w:rPr>
              <w:drawing>
                <wp:inline distT="0" distB="0" distL="0" distR="0" wp14:anchorId="3D8CFBC6" wp14:editId="64A3C207">
                  <wp:extent cx="120770" cy="120770"/>
                  <wp:effectExtent l="0" t="0" r="0" b="0"/>
                  <wp:docPr id="837830013" name="Graphic 83783001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26540" cy="126540"/>
                          </a:xfrm>
                          <a:prstGeom prst="rect">
                            <a:avLst/>
                          </a:prstGeom>
                        </pic:spPr>
                      </pic:pic>
                    </a:graphicData>
                  </a:graphic>
                </wp:inline>
              </w:drawing>
            </w:r>
          </w:p>
        </w:tc>
        <w:tc>
          <w:tcPr>
            <w:tcW w:w="744" w:type="dxa"/>
            <w:tcBorders>
              <w:top w:val="single" w:sz="12" w:space="0" w:color="4C7D2C" w:themeColor="accent5"/>
              <w:bottom w:val="single" w:sz="4" w:space="0" w:color="4C7D2C" w:themeColor="accent5"/>
            </w:tcBorders>
            <w:shd w:val="clear" w:color="auto" w:fill="B8DD9E" w:themeFill="accent2" w:themeFillTint="99"/>
            <w:vAlign w:val="center"/>
          </w:tcPr>
          <w:p w14:paraId="2FC99138" w14:textId="79578458" w:rsidR="00A63C26" w:rsidRDefault="00A63C26" w:rsidP="00D75DF1">
            <w:pPr>
              <w:spacing w:before="120" w:after="120"/>
              <w:jc w:val="center"/>
            </w:pPr>
            <w:r>
              <w:rPr>
                <w:noProof/>
              </w:rPr>
              <w:drawing>
                <wp:inline distT="0" distB="0" distL="0" distR="0" wp14:anchorId="2D7D2333" wp14:editId="34BC1F7D">
                  <wp:extent cx="120770" cy="120770"/>
                  <wp:effectExtent l="0" t="0" r="0" b="0"/>
                  <wp:docPr id="730834745" name="Graphic 73083474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26540" cy="126540"/>
                          </a:xfrm>
                          <a:prstGeom prst="rect">
                            <a:avLst/>
                          </a:prstGeom>
                        </pic:spPr>
                      </pic:pic>
                    </a:graphicData>
                  </a:graphic>
                </wp:inline>
              </w:drawing>
            </w:r>
          </w:p>
        </w:tc>
        <w:tc>
          <w:tcPr>
            <w:tcW w:w="744" w:type="dxa"/>
            <w:tcBorders>
              <w:top w:val="single" w:sz="12" w:space="0" w:color="4C7D2C" w:themeColor="accent5"/>
              <w:bottom w:val="single" w:sz="4" w:space="0" w:color="4C7D2C" w:themeColor="accent5"/>
            </w:tcBorders>
            <w:shd w:val="clear" w:color="auto" w:fill="B8DD9E" w:themeFill="accent2" w:themeFillTint="99"/>
            <w:vAlign w:val="center"/>
          </w:tcPr>
          <w:p w14:paraId="62D4D72D" w14:textId="3010CE96" w:rsidR="00A63C26" w:rsidRDefault="00A63C26" w:rsidP="00D75DF1">
            <w:pPr>
              <w:spacing w:before="120" w:after="120"/>
              <w:jc w:val="center"/>
            </w:pPr>
            <w:r>
              <w:rPr>
                <w:noProof/>
              </w:rPr>
              <w:drawing>
                <wp:inline distT="0" distB="0" distL="0" distR="0" wp14:anchorId="0FD2119C" wp14:editId="08FA3B3B">
                  <wp:extent cx="120770" cy="120770"/>
                  <wp:effectExtent l="0" t="0" r="0" b="0"/>
                  <wp:docPr id="979000763" name="Graphic 97900076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26540" cy="126540"/>
                          </a:xfrm>
                          <a:prstGeom prst="rect">
                            <a:avLst/>
                          </a:prstGeom>
                        </pic:spPr>
                      </pic:pic>
                    </a:graphicData>
                  </a:graphic>
                </wp:inline>
              </w:drawing>
            </w:r>
          </w:p>
        </w:tc>
        <w:tc>
          <w:tcPr>
            <w:tcW w:w="745" w:type="dxa"/>
            <w:tcBorders>
              <w:top w:val="single" w:sz="12" w:space="0" w:color="4C7D2C" w:themeColor="accent5"/>
              <w:bottom w:val="single" w:sz="4" w:space="0" w:color="4C7D2C" w:themeColor="accent5"/>
            </w:tcBorders>
            <w:shd w:val="clear" w:color="auto" w:fill="B8DD9E" w:themeFill="accent2" w:themeFillTint="99"/>
            <w:vAlign w:val="center"/>
          </w:tcPr>
          <w:p w14:paraId="1A4FBE47" w14:textId="02BF0AB3" w:rsidR="00A63C26" w:rsidRDefault="00A63C26" w:rsidP="00D75DF1">
            <w:pPr>
              <w:spacing w:before="120" w:after="120"/>
              <w:jc w:val="center"/>
            </w:pPr>
            <w:r>
              <w:rPr>
                <w:noProof/>
              </w:rPr>
              <w:drawing>
                <wp:inline distT="0" distB="0" distL="0" distR="0" wp14:anchorId="760A1458" wp14:editId="7BBB7153">
                  <wp:extent cx="120770" cy="120770"/>
                  <wp:effectExtent l="0" t="0" r="0" b="0"/>
                  <wp:docPr id="1370308871" name="Graphic 137030887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26540" cy="126540"/>
                          </a:xfrm>
                          <a:prstGeom prst="rect">
                            <a:avLst/>
                          </a:prstGeom>
                        </pic:spPr>
                      </pic:pic>
                    </a:graphicData>
                  </a:graphic>
                </wp:inline>
              </w:drawing>
            </w:r>
          </w:p>
        </w:tc>
      </w:tr>
      <w:tr w:rsidR="00446C61" w14:paraId="788652C4" w14:textId="77777777" w:rsidTr="00446C61">
        <w:tc>
          <w:tcPr>
            <w:tcW w:w="2552" w:type="dxa"/>
            <w:tcBorders>
              <w:top w:val="single" w:sz="12" w:space="0" w:color="4C7D2C" w:themeColor="accent5"/>
              <w:bottom w:val="single" w:sz="12" w:space="0" w:color="4C7D2C" w:themeColor="accent5"/>
            </w:tcBorders>
            <w:shd w:val="clear" w:color="auto" w:fill="auto"/>
            <w:vAlign w:val="center"/>
          </w:tcPr>
          <w:p w14:paraId="33740871" w14:textId="2979038A" w:rsidR="00A63C26" w:rsidRDefault="00A63C26" w:rsidP="00446C61">
            <w:pPr>
              <w:pStyle w:val="SITableHeading2"/>
              <w:framePr w:hSpace="0" w:wrap="auto" w:vAnchor="margin" w:yAlign="inline"/>
              <w:suppressOverlap w:val="0"/>
            </w:pPr>
            <w:r>
              <w:t xml:space="preserve">Industry </w:t>
            </w:r>
            <w:r w:rsidR="00D75DF1">
              <w:t>E</w:t>
            </w:r>
            <w:r>
              <w:t>mployer</w:t>
            </w:r>
          </w:p>
        </w:tc>
        <w:tc>
          <w:tcPr>
            <w:tcW w:w="1134" w:type="dxa"/>
            <w:tcBorders>
              <w:top w:val="single" w:sz="4" w:space="0" w:color="4C7D2C" w:themeColor="accent5"/>
              <w:bottom w:val="single" w:sz="4" w:space="0" w:color="4C7D2C" w:themeColor="accent5"/>
            </w:tcBorders>
            <w:shd w:val="clear" w:color="auto" w:fill="B8DD9E" w:themeFill="accent2" w:themeFillTint="99"/>
            <w:vAlign w:val="center"/>
          </w:tcPr>
          <w:p w14:paraId="05749612" w14:textId="7CA3DEED" w:rsidR="00A63C26" w:rsidRPr="007C73EA" w:rsidRDefault="00D33941" w:rsidP="00D75DF1">
            <w:pPr>
              <w:spacing w:before="120" w:after="120"/>
              <w:jc w:val="center"/>
              <w:rPr>
                <w:color w:val="CFE8BE" w:themeColor="accent2" w:themeTint="66"/>
              </w:rPr>
            </w:pPr>
            <w:r>
              <w:rPr>
                <w:noProof/>
              </w:rPr>
              <w:drawing>
                <wp:inline distT="0" distB="0" distL="0" distR="0" wp14:anchorId="35AC2AE6" wp14:editId="28F69CB0">
                  <wp:extent cx="120770" cy="120770"/>
                  <wp:effectExtent l="0" t="0" r="0" b="0"/>
                  <wp:docPr id="71001289" name="Graphic 7100128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26540" cy="126540"/>
                          </a:xfrm>
                          <a:prstGeom prst="rect">
                            <a:avLst/>
                          </a:prstGeom>
                        </pic:spPr>
                      </pic:pic>
                    </a:graphicData>
                  </a:graphic>
                </wp:inline>
              </w:drawing>
            </w:r>
          </w:p>
        </w:tc>
        <w:tc>
          <w:tcPr>
            <w:tcW w:w="744" w:type="dxa"/>
            <w:tcBorders>
              <w:top w:val="single" w:sz="4" w:space="0" w:color="4C7D2C" w:themeColor="accent5"/>
              <w:bottom w:val="single" w:sz="4" w:space="0" w:color="4C7D2C" w:themeColor="accent5"/>
            </w:tcBorders>
            <w:shd w:val="clear" w:color="auto" w:fill="auto"/>
            <w:vAlign w:val="center"/>
          </w:tcPr>
          <w:p w14:paraId="64ADDACC" w14:textId="7F08DA47" w:rsidR="00A63C26" w:rsidRDefault="00A63C26" w:rsidP="00D75DF1">
            <w:pPr>
              <w:spacing w:before="120" w:after="120"/>
              <w:jc w:val="center"/>
            </w:pPr>
          </w:p>
        </w:tc>
        <w:tc>
          <w:tcPr>
            <w:tcW w:w="744" w:type="dxa"/>
            <w:tcBorders>
              <w:top w:val="single" w:sz="4" w:space="0" w:color="4C7D2C" w:themeColor="accent5"/>
              <w:bottom w:val="single" w:sz="4" w:space="0" w:color="4C7D2C" w:themeColor="accent5"/>
            </w:tcBorders>
            <w:shd w:val="clear" w:color="auto" w:fill="B8DD9E" w:themeFill="accent2" w:themeFillTint="99"/>
            <w:vAlign w:val="center"/>
          </w:tcPr>
          <w:p w14:paraId="7CAFAF07" w14:textId="4BC1E339" w:rsidR="00A63C26" w:rsidRDefault="00D75DF1" w:rsidP="00D75DF1">
            <w:pPr>
              <w:spacing w:before="120" w:after="120"/>
              <w:jc w:val="center"/>
            </w:pPr>
            <w:r>
              <w:rPr>
                <w:noProof/>
              </w:rPr>
              <w:drawing>
                <wp:inline distT="0" distB="0" distL="0" distR="0" wp14:anchorId="6836DB18" wp14:editId="1B801C4F">
                  <wp:extent cx="120770" cy="120770"/>
                  <wp:effectExtent l="0" t="0" r="0" b="0"/>
                  <wp:docPr id="1447477194" name="Graphic 144747719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26540" cy="126540"/>
                          </a:xfrm>
                          <a:prstGeom prst="rect">
                            <a:avLst/>
                          </a:prstGeom>
                        </pic:spPr>
                      </pic:pic>
                    </a:graphicData>
                  </a:graphic>
                </wp:inline>
              </w:drawing>
            </w:r>
          </w:p>
        </w:tc>
        <w:tc>
          <w:tcPr>
            <w:tcW w:w="744" w:type="dxa"/>
            <w:tcBorders>
              <w:top w:val="single" w:sz="4" w:space="0" w:color="4C7D2C" w:themeColor="accent5"/>
              <w:bottom w:val="single" w:sz="4" w:space="0" w:color="4C7D2C" w:themeColor="accent5"/>
            </w:tcBorders>
            <w:shd w:val="clear" w:color="auto" w:fill="B8DD9E" w:themeFill="accent2" w:themeFillTint="99"/>
            <w:vAlign w:val="center"/>
          </w:tcPr>
          <w:p w14:paraId="7ADAA776" w14:textId="79EB315F" w:rsidR="00A63C26" w:rsidRDefault="00D75DF1" w:rsidP="00D75DF1">
            <w:pPr>
              <w:spacing w:before="120" w:after="120"/>
              <w:jc w:val="center"/>
            </w:pPr>
            <w:r>
              <w:rPr>
                <w:noProof/>
              </w:rPr>
              <w:drawing>
                <wp:inline distT="0" distB="0" distL="0" distR="0" wp14:anchorId="4ED1FF73" wp14:editId="6941B505">
                  <wp:extent cx="120770" cy="120770"/>
                  <wp:effectExtent l="0" t="0" r="0" b="0"/>
                  <wp:docPr id="104901363" name="Graphic 10490136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26540" cy="126540"/>
                          </a:xfrm>
                          <a:prstGeom prst="rect">
                            <a:avLst/>
                          </a:prstGeom>
                        </pic:spPr>
                      </pic:pic>
                    </a:graphicData>
                  </a:graphic>
                </wp:inline>
              </w:drawing>
            </w:r>
          </w:p>
        </w:tc>
        <w:tc>
          <w:tcPr>
            <w:tcW w:w="744" w:type="dxa"/>
            <w:tcBorders>
              <w:top w:val="single" w:sz="4" w:space="0" w:color="4C7D2C" w:themeColor="accent5"/>
              <w:bottom w:val="single" w:sz="4" w:space="0" w:color="4C7D2C" w:themeColor="accent5"/>
            </w:tcBorders>
            <w:shd w:val="clear" w:color="auto" w:fill="B8DD9E" w:themeFill="accent2" w:themeFillTint="99"/>
            <w:vAlign w:val="center"/>
          </w:tcPr>
          <w:p w14:paraId="315746E4" w14:textId="1B075E3E" w:rsidR="00A63C26" w:rsidRDefault="00A63C26" w:rsidP="00D75DF1">
            <w:pPr>
              <w:spacing w:before="120" w:after="120"/>
              <w:jc w:val="center"/>
            </w:pPr>
            <w:r>
              <w:rPr>
                <w:noProof/>
              </w:rPr>
              <w:drawing>
                <wp:inline distT="0" distB="0" distL="0" distR="0" wp14:anchorId="04B72B0C" wp14:editId="01FB1985">
                  <wp:extent cx="120770" cy="120770"/>
                  <wp:effectExtent l="0" t="0" r="0" b="0"/>
                  <wp:docPr id="925471192" name="Graphic 92547119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26540" cy="126540"/>
                          </a:xfrm>
                          <a:prstGeom prst="rect">
                            <a:avLst/>
                          </a:prstGeom>
                        </pic:spPr>
                      </pic:pic>
                    </a:graphicData>
                  </a:graphic>
                </wp:inline>
              </w:drawing>
            </w:r>
          </w:p>
        </w:tc>
        <w:tc>
          <w:tcPr>
            <w:tcW w:w="744" w:type="dxa"/>
            <w:tcBorders>
              <w:top w:val="single" w:sz="4" w:space="0" w:color="4C7D2C" w:themeColor="accent5"/>
              <w:bottom w:val="single" w:sz="4" w:space="0" w:color="4C7D2C" w:themeColor="accent5"/>
            </w:tcBorders>
            <w:shd w:val="clear" w:color="auto" w:fill="B8DD9E" w:themeFill="accent2" w:themeFillTint="99"/>
            <w:vAlign w:val="center"/>
          </w:tcPr>
          <w:p w14:paraId="7C475764" w14:textId="24BC65D3" w:rsidR="00A63C26" w:rsidRDefault="00D75DF1" w:rsidP="00D75DF1">
            <w:pPr>
              <w:spacing w:before="120" w:after="120"/>
              <w:jc w:val="center"/>
            </w:pPr>
            <w:r>
              <w:rPr>
                <w:noProof/>
              </w:rPr>
              <w:drawing>
                <wp:inline distT="0" distB="0" distL="0" distR="0" wp14:anchorId="6A9B20CC" wp14:editId="5C462772">
                  <wp:extent cx="120770" cy="120770"/>
                  <wp:effectExtent l="0" t="0" r="0" b="0"/>
                  <wp:docPr id="157382908" name="Graphic 15738290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26540" cy="126540"/>
                          </a:xfrm>
                          <a:prstGeom prst="rect">
                            <a:avLst/>
                          </a:prstGeom>
                        </pic:spPr>
                      </pic:pic>
                    </a:graphicData>
                  </a:graphic>
                </wp:inline>
              </w:drawing>
            </w:r>
          </w:p>
        </w:tc>
        <w:tc>
          <w:tcPr>
            <w:tcW w:w="744" w:type="dxa"/>
            <w:tcBorders>
              <w:top w:val="single" w:sz="4" w:space="0" w:color="4C7D2C" w:themeColor="accent5"/>
              <w:bottom w:val="single" w:sz="4" w:space="0" w:color="4C7D2C" w:themeColor="accent5"/>
            </w:tcBorders>
            <w:shd w:val="clear" w:color="auto" w:fill="B8DD9E" w:themeFill="accent2" w:themeFillTint="99"/>
            <w:vAlign w:val="center"/>
          </w:tcPr>
          <w:p w14:paraId="57F08ADE" w14:textId="386D152F" w:rsidR="00A63C26" w:rsidRDefault="00D75DF1" w:rsidP="00D75DF1">
            <w:pPr>
              <w:spacing w:before="120" w:after="120"/>
              <w:jc w:val="center"/>
            </w:pPr>
            <w:r>
              <w:rPr>
                <w:noProof/>
              </w:rPr>
              <w:drawing>
                <wp:inline distT="0" distB="0" distL="0" distR="0" wp14:anchorId="4BD27A13" wp14:editId="64A2081C">
                  <wp:extent cx="120770" cy="120770"/>
                  <wp:effectExtent l="0" t="0" r="0" b="0"/>
                  <wp:docPr id="1174841764" name="Graphic 117484176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26540" cy="126540"/>
                          </a:xfrm>
                          <a:prstGeom prst="rect">
                            <a:avLst/>
                          </a:prstGeom>
                        </pic:spPr>
                      </pic:pic>
                    </a:graphicData>
                  </a:graphic>
                </wp:inline>
              </w:drawing>
            </w:r>
          </w:p>
        </w:tc>
        <w:tc>
          <w:tcPr>
            <w:tcW w:w="744" w:type="dxa"/>
            <w:tcBorders>
              <w:top w:val="single" w:sz="4" w:space="0" w:color="4C7D2C" w:themeColor="accent5"/>
              <w:bottom w:val="single" w:sz="4" w:space="0" w:color="4C7D2C" w:themeColor="accent5"/>
            </w:tcBorders>
            <w:shd w:val="clear" w:color="auto" w:fill="B8DD9E" w:themeFill="accent2" w:themeFillTint="99"/>
            <w:vAlign w:val="center"/>
          </w:tcPr>
          <w:p w14:paraId="420C4416" w14:textId="749AFAED" w:rsidR="00A63C26" w:rsidRDefault="00D75DF1" w:rsidP="00D75DF1">
            <w:pPr>
              <w:spacing w:before="120" w:after="120"/>
              <w:jc w:val="center"/>
            </w:pPr>
            <w:r>
              <w:rPr>
                <w:noProof/>
              </w:rPr>
              <w:drawing>
                <wp:inline distT="0" distB="0" distL="0" distR="0" wp14:anchorId="789941D5" wp14:editId="2A7F8117">
                  <wp:extent cx="120770" cy="120770"/>
                  <wp:effectExtent l="0" t="0" r="0" b="0"/>
                  <wp:docPr id="2056355623" name="Graphic 205635562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26540" cy="126540"/>
                          </a:xfrm>
                          <a:prstGeom prst="rect">
                            <a:avLst/>
                          </a:prstGeom>
                        </pic:spPr>
                      </pic:pic>
                    </a:graphicData>
                  </a:graphic>
                </wp:inline>
              </w:drawing>
            </w:r>
          </w:p>
        </w:tc>
        <w:tc>
          <w:tcPr>
            <w:tcW w:w="745" w:type="dxa"/>
            <w:tcBorders>
              <w:top w:val="single" w:sz="4" w:space="0" w:color="4C7D2C" w:themeColor="accent5"/>
              <w:bottom w:val="single" w:sz="4" w:space="0" w:color="4C7D2C" w:themeColor="accent5"/>
            </w:tcBorders>
            <w:shd w:val="clear" w:color="auto" w:fill="B8DD9E" w:themeFill="accent2" w:themeFillTint="99"/>
            <w:vAlign w:val="center"/>
          </w:tcPr>
          <w:p w14:paraId="6B9CC6DF" w14:textId="1677944F" w:rsidR="00A63C26" w:rsidRDefault="00D75DF1" w:rsidP="00D75DF1">
            <w:pPr>
              <w:spacing w:before="120" w:after="120"/>
              <w:jc w:val="center"/>
            </w:pPr>
            <w:r>
              <w:rPr>
                <w:noProof/>
              </w:rPr>
              <w:drawing>
                <wp:inline distT="0" distB="0" distL="0" distR="0" wp14:anchorId="04815D64" wp14:editId="71E86BC3">
                  <wp:extent cx="120770" cy="120770"/>
                  <wp:effectExtent l="0" t="0" r="0" b="0"/>
                  <wp:docPr id="944764586" name="Graphic 94476458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26540" cy="126540"/>
                          </a:xfrm>
                          <a:prstGeom prst="rect">
                            <a:avLst/>
                          </a:prstGeom>
                        </pic:spPr>
                      </pic:pic>
                    </a:graphicData>
                  </a:graphic>
                </wp:inline>
              </w:drawing>
            </w:r>
          </w:p>
        </w:tc>
      </w:tr>
      <w:tr w:rsidR="002739F7" w14:paraId="23F79769" w14:textId="77777777" w:rsidTr="004B5BBB">
        <w:tc>
          <w:tcPr>
            <w:tcW w:w="2552" w:type="dxa"/>
            <w:tcBorders>
              <w:top w:val="single" w:sz="12" w:space="0" w:color="4C7D2C" w:themeColor="accent5"/>
              <w:bottom w:val="single" w:sz="12" w:space="0" w:color="4C7D2C" w:themeColor="accent5"/>
            </w:tcBorders>
            <w:shd w:val="clear" w:color="auto" w:fill="auto"/>
            <w:vAlign w:val="center"/>
          </w:tcPr>
          <w:p w14:paraId="3737E561" w14:textId="3F7C33ED" w:rsidR="002739F7" w:rsidRDefault="002739F7" w:rsidP="00446C61">
            <w:pPr>
              <w:pStyle w:val="SITableHeading2"/>
              <w:framePr w:hSpace="0" w:wrap="auto" w:vAnchor="margin" w:yAlign="inline"/>
              <w:suppressOverlap w:val="0"/>
            </w:pPr>
            <w:r w:rsidRPr="00C72F22">
              <w:t xml:space="preserve">Industry </w:t>
            </w:r>
            <w:r w:rsidR="00D75DF1">
              <w:t>A</w:t>
            </w:r>
            <w:r w:rsidRPr="00C72F22">
              <w:t>ssociation</w:t>
            </w:r>
            <w:r>
              <w:t xml:space="preserve"> /</w:t>
            </w:r>
            <w:r w:rsidR="00D75DF1">
              <w:t xml:space="preserve"> </w:t>
            </w:r>
            <w:r>
              <w:t>Peak industry body</w:t>
            </w:r>
          </w:p>
        </w:tc>
        <w:tc>
          <w:tcPr>
            <w:tcW w:w="1134" w:type="dxa"/>
            <w:tcBorders>
              <w:top w:val="single" w:sz="4" w:space="0" w:color="4C7D2C" w:themeColor="accent5"/>
              <w:bottom w:val="single" w:sz="4" w:space="0" w:color="4C7D2C" w:themeColor="accent5"/>
            </w:tcBorders>
            <w:shd w:val="clear" w:color="auto" w:fill="B8DD9E" w:themeFill="accent2" w:themeFillTint="99"/>
            <w:vAlign w:val="center"/>
          </w:tcPr>
          <w:p w14:paraId="7667998C" w14:textId="3783061A" w:rsidR="002739F7" w:rsidRPr="007C73EA" w:rsidRDefault="002739F7" w:rsidP="00D75DF1">
            <w:pPr>
              <w:spacing w:before="120" w:after="120"/>
              <w:jc w:val="center"/>
              <w:rPr>
                <w:color w:val="CFE8BE" w:themeColor="accent2" w:themeTint="66"/>
              </w:rPr>
            </w:pPr>
            <w:r w:rsidRPr="007C73EA">
              <w:rPr>
                <w:noProof/>
                <w:color w:val="CFE8BE" w:themeColor="accent2" w:themeTint="66"/>
              </w:rPr>
              <w:drawing>
                <wp:inline distT="0" distB="0" distL="0" distR="0" wp14:anchorId="388DE771" wp14:editId="36F4A548">
                  <wp:extent cx="120770" cy="120770"/>
                  <wp:effectExtent l="0" t="0" r="0" b="0"/>
                  <wp:docPr id="1251396388" name="Graphic 125139638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26540" cy="126540"/>
                          </a:xfrm>
                          <a:prstGeom prst="rect">
                            <a:avLst/>
                          </a:prstGeom>
                        </pic:spPr>
                      </pic:pic>
                    </a:graphicData>
                  </a:graphic>
                </wp:inline>
              </w:drawing>
            </w:r>
          </w:p>
        </w:tc>
        <w:tc>
          <w:tcPr>
            <w:tcW w:w="744" w:type="dxa"/>
            <w:tcBorders>
              <w:top w:val="single" w:sz="4" w:space="0" w:color="4C7D2C" w:themeColor="accent5"/>
              <w:bottom w:val="single" w:sz="4" w:space="0" w:color="4C7D2C" w:themeColor="accent5"/>
            </w:tcBorders>
            <w:shd w:val="clear" w:color="auto" w:fill="auto"/>
            <w:vAlign w:val="center"/>
          </w:tcPr>
          <w:p w14:paraId="7F7A79E1" w14:textId="06D894A8" w:rsidR="002739F7" w:rsidRDefault="002739F7" w:rsidP="00D75DF1">
            <w:pPr>
              <w:spacing w:before="120" w:after="120"/>
              <w:jc w:val="center"/>
            </w:pPr>
          </w:p>
        </w:tc>
        <w:tc>
          <w:tcPr>
            <w:tcW w:w="744" w:type="dxa"/>
            <w:tcBorders>
              <w:top w:val="single" w:sz="4" w:space="0" w:color="4C7D2C" w:themeColor="accent5"/>
              <w:bottom w:val="single" w:sz="4" w:space="0" w:color="4C7D2C" w:themeColor="accent5"/>
            </w:tcBorders>
            <w:shd w:val="clear" w:color="auto" w:fill="auto"/>
            <w:vAlign w:val="center"/>
          </w:tcPr>
          <w:p w14:paraId="18A2ADD8" w14:textId="25732F6D" w:rsidR="002739F7" w:rsidRDefault="002739F7" w:rsidP="00D75DF1">
            <w:pPr>
              <w:spacing w:before="120" w:after="120"/>
              <w:jc w:val="center"/>
            </w:pPr>
          </w:p>
        </w:tc>
        <w:tc>
          <w:tcPr>
            <w:tcW w:w="744" w:type="dxa"/>
            <w:tcBorders>
              <w:top w:val="single" w:sz="4" w:space="0" w:color="4C7D2C" w:themeColor="accent5"/>
              <w:bottom w:val="single" w:sz="4" w:space="0" w:color="4C7D2C" w:themeColor="accent5"/>
            </w:tcBorders>
            <w:shd w:val="clear" w:color="auto" w:fill="auto"/>
            <w:vAlign w:val="center"/>
          </w:tcPr>
          <w:p w14:paraId="33F3E9BF" w14:textId="26DC5AF6" w:rsidR="002739F7" w:rsidRDefault="002739F7" w:rsidP="00D75DF1">
            <w:pPr>
              <w:spacing w:before="120" w:after="120"/>
              <w:jc w:val="center"/>
            </w:pPr>
          </w:p>
        </w:tc>
        <w:tc>
          <w:tcPr>
            <w:tcW w:w="744" w:type="dxa"/>
            <w:tcBorders>
              <w:top w:val="single" w:sz="4" w:space="0" w:color="4C7D2C" w:themeColor="accent5"/>
              <w:bottom w:val="single" w:sz="4" w:space="0" w:color="4C7D2C" w:themeColor="accent5"/>
            </w:tcBorders>
            <w:shd w:val="clear" w:color="auto" w:fill="auto"/>
            <w:vAlign w:val="center"/>
          </w:tcPr>
          <w:p w14:paraId="2F5B19A8" w14:textId="6C9524FD" w:rsidR="002739F7" w:rsidRDefault="002739F7" w:rsidP="00D75DF1">
            <w:pPr>
              <w:spacing w:before="120" w:after="120"/>
              <w:jc w:val="center"/>
            </w:pPr>
          </w:p>
        </w:tc>
        <w:tc>
          <w:tcPr>
            <w:tcW w:w="744" w:type="dxa"/>
            <w:tcBorders>
              <w:top w:val="single" w:sz="4" w:space="0" w:color="4C7D2C" w:themeColor="accent5"/>
              <w:bottom w:val="single" w:sz="4" w:space="0" w:color="4C7D2C" w:themeColor="accent5"/>
            </w:tcBorders>
            <w:shd w:val="clear" w:color="auto" w:fill="auto"/>
            <w:vAlign w:val="center"/>
          </w:tcPr>
          <w:p w14:paraId="54F410A1" w14:textId="094F75CD" w:rsidR="002739F7" w:rsidRDefault="002739F7" w:rsidP="00D75DF1">
            <w:pPr>
              <w:spacing w:before="120" w:after="120"/>
              <w:jc w:val="center"/>
            </w:pPr>
          </w:p>
        </w:tc>
        <w:tc>
          <w:tcPr>
            <w:tcW w:w="744" w:type="dxa"/>
            <w:tcBorders>
              <w:top w:val="single" w:sz="4" w:space="0" w:color="4C7D2C" w:themeColor="accent5"/>
              <w:bottom w:val="single" w:sz="4" w:space="0" w:color="4C7D2C" w:themeColor="accent5"/>
            </w:tcBorders>
            <w:shd w:val="clear" w:color="auto" w:fill="auto"/>
            <w:vAlign w:val="center"/>
          </w:tcPr>
          <w:p w14:paraId="322EDF15" w14:textId="7D17C0C8" w:rsidR="002739F7" w:rsidRDefault="002739F7" w:rsidP="00D75DF1">
            <w:pPr>
              <w:spacing w:before="120" w:after="120"/>
              <w:jc w:val="center"/>
            </w:pPr>
          </w:p>
        </w:tc>
        <w:tc>
          <w:tcPr>
            <w:tcW w:w="744" w:type="dxa"/>
            <w:tcBorders>
              <w:top w:val="single" w:sz="4" w:space="0" w:color="4C7D2C" w:themeColor="accent5"/>
              <w:bottom w:val="single" w:sz="4" w:space="0" w:color="4C7D2C" w:themeColor="accent5"/>
            </w:tcBorders>
            <w:shd w:val="clear" w:color="auto" w:fill="auto"/>
            <w:vAlign w:val="center"/>
          </w:tcPr>
          <w:p w14:paraId="4B31065D" w14:textId="7FE8DE03" w:rsidR="002739F7" w:rsidRDefault="002739F7" w:rsidP="00D75DF1">
            <w:pPr>
              <w:spacing w:before="120" w:after="120"/>
              <w:jc w:val="center"/>
            </w:pPr>
          </w:p>
        </w:tc>
        <w:tc>
          <w:tcPr>
            <w:tcW w:w="745" w:type="dxa"/>
            <w:tcBorders>
              <w:top w:val="single" w:sz="4" w:space="0" w:color="4C7D2C" w:themeColor="accent5"/>
              <w:bottom w:val="single" w:sz="4" w:space="0" w:color="4C7D2C" w:themeColor="accent5"/>
            </w:tcBorders>
            <w:shd w:val="clear" w:color="auto" w:fill="auto"/>
            <w:vAlign w:val="center"/>
          </w:tcPr>
          <w:p w14:paraId="32CE008B" w14:textId="6954E417" w:rsidR="002739F7" w:rsidRDefault="002739F7" w:rsidP="00D75DF1">
            <w:pPr>
              <w:spacing w:before="120" w:after="120"/>
              <w:jc w:val="center"/>
            </w:pPr>
          </w:p>
        </w:tc>
      </w:tr>
      <w:tr w:rsidR="004B5BBB" w14:paraId="095EC342" w14:textId="77777777" w:rsidTr="004B5BBB">
        <w:tc>
          <w:tcPr>
            <w:tcW w:w="2552" w:type="dxa"/>
            <w:tcBorders>
              <w:top w:val="single" w:sz="12" w:space="0" w:color="4C7D2C" w:themeColor="accent5"/>
              <w:bottom w:val="single" w:sz="12" w:space="0" w:color="4C7D2C" w:themeColor="accent5"/>
            </w:tcBorders>
            <w:shd w:val="clear" w:color="auto" w:fill="auto"/>
            <w:vAlign w:val="center"/>
          </w:tcPr>
          <w:p w14:paraId="174D2DAF" w14:textId="3C14A8B0" w:rsidR="004B5BBB" w:rsidRDefault="004B5BBB" w:rsidP="00446C61">
            <w:pPr>
              <w:pStyle w:val="SITableHeading2"/>
              <w:framePr w:hSpace="0" w:wrap="auto" w:vAnchor="margin" w:yAlign="inline"/>
              <w:suppressOverlap w:val="0"/>
            </w:pPr>
            <w:r>
              <w:t>Regulator / Licensing</w:t>
            </w:r>
          </w:p>
        </w:tc>
        <w:tc>
          <w:tcPr>
            <w:tcW w:w="1134" w:type="dxa"/>
            <w:tcBorders>
              <w:top w:val="single" w:sz="4" w:space="0" w:color="4C7D2C" w:themeColor="accent5"/>
              <w:bottom w:val="single" w:sz="4" w:space="0" w:color="4C7D2C" w:themeColor="accent5"/>
            </w:tcBorders>
            <w:shd w:val="clear" w:color="auto" w:fill="B8DD9E" w:themeFill="accent2" w:themeFillTint="99"/>
            <w:vAlign w:val="center"/>
          </w:tcPr>
          <w:p w14:paraId="06DE4B73" w14:textId="1AF27DF4" w:rsidR="004B5BBB" w:rsidRDefault="004B5BBB" w:rsidP="004B5BBB">
            <w:pPr>
              <w:spacing w:before="120" w:after="120"/>
              <w:jc w:val="center"/>
              <w:rPr>
                <w:noProof/>
              </w:rPr>
            </w:pPr>
            <w:r>
              <w:rPr>
                <w:noProof/>
              </w:rPr>
              <w:drawing>
                <wp:inline distT="0" distB="0" distL="0" distR="0" wp14:anchorId="63D6C2B2" wp14:editId="40F80453">
                  <wp:extent cx="120770" cy="120770"/>
                  <wp:effectExtent l="0" t="0" r="0" b="0"/>
                  <wp:docPr id="1460442639" name="Graphic 146044263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26540" cy="126540"/>
                          </a:xfrm>
                          <a:prstGeom prst="rect">
                            <a:avLst/>
                          </a:prstGeom>
                        </pic:spPr>
                      </pic:pic>
                    </a:graphicData>
                  </a:graphic>
                </wp:inline>
              </w:drawing>
            </w:r>
          </w:p>
        </w:tc>
        <w:tc>
          <w:tcPr>
            <w:tcW w:w="744" w:type="dxa"/>
            <w:tcBorders>
              <w:top w:val="single" w:sz="4" w:space="0" w:color="4C7D2C" w:themeColor="accent5"/>
              <w:bottom w:val="single" w:sz="4" w:space="0" w:color="4C7D2C" w:themeColor="accent5"/>
            </w:tcBorders>
            <w:shd w:val="clear" w:color="auto" w:fill="auto"/>
            <w:vAlign w:val="center"/>
          </w:tcPr>
          <w:p w14:paraId="19012916" w14:textId="77777777" w:rsidR="004B5BBB" w:rsidRDefault="004B5BBB" w:rsidP="004B5BBB">
            <w:pPr>
              <w:spacing w:before="120" w:after="120"/>
              <w:jc w:val="center"/>
              <w:rPr>
                <w:noProof/>
              </w:rPr>
            </w:pPr>
          </w:p>
        </w:tc>
        <w:tc>
          <w:tcPr>
            <w:tcW w:w="744" w:type="dxa"/>
            <w:tcBorders>
              <w:top w:val="single" w:sz="4" w:space="0" w:color="4C7D2C" w:themeColor="accent5"/>
              <w:bottom w:val="single" w:sz="4" w:space="0" w:color="4C7D2C" w:themeColor="accent5"/>
            </w:tcBorders>
            <w:shd w:val="clear" w:color="auto" w:fill="B8DD9E" w:themeFill="accent2" w:themeFillTint="99"/>
            <w:vAlign w:val="center"/>
          </w:tcPr>
          <w:p w14:paraId="5C91EE35" w14:textId="05CABFF2" w:rsidR="004B5BBB" w:rsidRPr="00B12654" w:rsidRDefault="004B5BBB" w:rsidP="004B5BBB">
            <w:pPr>
              <w:spacing w:before="120" w:after="120"/>
              <w:jc w:val="center"/>
              <w:rPr>
                <w:noProof/>
              </w:rPr>
            </w:pPr>
            <w:r>
              <w:rPr>
                <w:noProof/>
              </w:rPr>
              <w:drawing>
                <wp:inline distT="0" distB="0" distL="0" distR="0" wp14:anchorId="4E324795" wp14:editId="79F10075">
                  <wp:extent cx="120770" cy="120770"/>
                  <wp:effectExtent l="0" t="0" r="0" b="0"/>
                  <wp:docPr id="1442648149" name="Graphic 144264814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26540" cy="126540"/>
                          </a:xfrm>
                          <a:prstGeom prst="rect">
                            <a:avLst/>
                          </a:prstGeom>
                        </pic:spPr>
                      </pic:pic>
                    </a:graphicData>
                  </a:graphic>
                </wp:inline>
              </w:drawing>
            </w:r>
          </w:p>
        </w:tc>
        <w:tc>
          <w:tcPr>
            <w:tcW w:w="744" w:type="dxa"/>
            <w:tcBorders>
              <w:top w:val="single" w:sz="4" w:space="0" w:color="4C7D2C" w:themeColor="accent5"/>
              <w:bottom w:val="single" w:sz="4" w:space="0" w:color="4C7D2C" w:themeColor="accent5"/>
            </w:tcBorders>
            <w:shd w:val="clear" w:color="auto" w:fill="auto"/>
            <w:vAlign w:val="center"/>
          </w:tcPr>
          <w:p w14:paraId="656C5074" w14:textId="2452CBDD" w:rsidR="004B5BBB" w:rsidRPr="00B12654" w:rsidRDefault="00816D96" w:rsidP="004B5BBB">
            <w:pPr>
              <w:spacing w:before="120" w:after="120"/>
              <w:jc w:val="center"/>
              <w:rPr>
                <w:noProof/>
              </w:rPr>
            </w:pPr>
            <w:r>
              <w:rPr>
                <w:noProof/>
              </w:rPr>
              <w:t>*</w:t>
            </w:r>
          </w:p>
        </w:tc>
        <w:tc>
          <w:tcPr>
            <w:tcW w:w="744" w:type="dxa"/>
            <w:tcBorders>
              <w:top w:val="single" w:sz="4" w:space="0" w:color="4C7D2C" w:themeColor="accent5"/>
              <w:bottom w:val="single" w:sz="4" w:space="0" w:color="4C7D2C" w:themeColor="accent5"/>
            </w:tcBorders>
            <w:shd w:val="clear" w:color="auto" w:fill="B8DD9E" w:themeFill="accent2" w:themeFillTint="99"/>
            <w:vAlign w:val="center"/>
          </w:tcPr>
          <w:p w14:paraId="07574CE2" w14:textId="2DAB86D6" w:rsidR="004B5BBB" w:rsidRPr="00B12654" w:rsidRDefault="004B5BBB" w:rsidP="004B5BBB">
            <w:pPr>
              <w:spacing w:before="120" w:after="120"/>
              <w:jc w:val="center"/>
              <w:rPr>
                <w:noProof/>
              </w:rPr>
            </w:pPr>
            <w:r>
              <w:rPr>
                <w:noProof/>
              </w:rPr>
              <w:drawing>
                <wp:inline distT="0" distB="0" distL="0" distR="0" wp14:anchorId="28607CCF" wp14:editId="18A0EC77">
                  <wp:extent cx="120770" cy="120770"/>
                  <wp:effectExtent l="0" t="0" r="0" b="0"/>
                  <wp:docPr id="41511262" name="Graphic 4151126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26540" cy="126540"/>
                          </a:xfrm>
                          <a:prstGeom prst="rect">
                            <a:avLst/>
                          </a:prstGeom>
                        </pic:spPr>
                      </pic:pic>
                    </a:graphicData>
                  </a:graphic>
                </wp:inline>
              </w:drawing>
            </w:r>
          </w:p>
        </w:tc>
        <w:tc>
          <w:tcPr>
            <w:tcW w:w="744" w:type="dxa"/>
            <w:tcBorders>
              <w:top w:val="single" w:sz="4" w:space="0" w:color="4C7D2C" w:themeColor="accent5"/>
              <w:bottom w:val="single" w:sz="4" w:space="0" w:color="4C7D2C" w:themeColor="accent5"/>
            </w:tcBorders>
            <w:shd w:val="clear" w:color="auto" w:fill="B8DD9E" w:themeFill="accent2" w:themeFillTint="99"/>
            <w:vAlign w:val="center"/>
          </w:tcPr>
          <w:p w14:paraId="3B2D2C4E" w14:textId="709C4DD8" w:rsidR="004B5BBB" w:rsidRPr="00B12654" w:rsidRDefault="004B5BBB" w:rsidP="004B5BBB">
            <w:pPr>
              <w:spacing w:before="120" w:after="120"/>
              <w:jc w:val="center"/>
              <w:rPr>
                <w:noProof/>
              </w:rPr>
            </w:pPr>
            <w:r>
              <w:rPr>
                <w:noProof/>
              </w:rPr>
              <w:drawing>
                <wp:inline distT="0" distB="0" distL="0" distR="0" wp14:anchorId="376355A6" wp14:editId="78D996A5">
                  <wp:extent cx="120770" cy="120770"/>
                  <wp:effectExtent l="0" t="0" r="0" b="0"/>
                  <wp:docPr id="739712845" name="Graphic 73971284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26540" cy="126540"/>
                          </a:xfrm>
                          <a:prstGeom prst="rect">
                            <a:avLst/>
                          </a:prstGeom>
                        </pic:spPr>
                      </pic:pic>
                    </a:graphicData>
                  </a:graphic>
                </wp:inline>
              </w:drawing>
            </w:r>
          </w:p>
        </w:tc>
        <w:tc>
          <w:tcPr>
            <w:tcW w:w="744" w:type="dxa"/>
            <w:tcBorders>
              <w:top w:val="single" w:sz="4" w:space="0" w:color="4C7D2C" w:themeColor="accent5"/>
              <w:bottom w:val="single" w:sz="4" w:space="0" w:color="4C7D2C" w:themeColor="accent5"/>
            </w:tcBorders>
            <w:shd w:val="clear" w:color="auto" w:fill="B8DD9E" w:themeFill="accent2" w:themeFillTint="99"/>
            <w:vAlign w:val="center"/>
          </w:tcPr>
          <w:p w14:paraId="4F097AA3" w14:textId="4E7533DF" w:rsidR="004B5BBB" w:rsidRPr="00B12654" w:rsidRDefault="004B5BBB" w:rsidP="004B5BBB">
            <w:pPr>
              <w:spacing w:before="120" w:after="120"/>
              <w:jc w:val="center"/>
              <w:rPr>
                <w:noProof/>
              </w:rPr>
            </w:pPr>
            <w:r>
              <w:rPr>
                <w:noProof/>
              </w:rPr>
              <w:drawing>
                <wp:inline distT="0" distB="0" distL="0" distR="0" wp14:anchorId="0153DCA4" wp14:editId="09441EE7">
                  <wp:extent cx="120770" cy="120770"/>
                  <wp:effectExtent l="0" t="0" r="0" b="0"/>
                  <wp:docPr id="1548140558" name="Graphic 154814055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26540" cy="126540"/>
                          </a:xfrm>
                          <a:prstGeom prst="rect">
                            <a:avLst/>
                          </a:prstGeom>
                        </pic:spPr>
                      </pic:pic>
                    </a:graphicData>
                  </a:graphic>
                </wp:inline>
              </w:drawing>
            </w:r>
          </w:p>
        </w:tc>
        <w:tc>
          <w:tcPr>
            <w:tcW w:w="744" w:type="dxa"/>
            <w:tcBorders>
              <w:top w:val="single" w:sz="4" w:space="0" w:color="4C7D2C" w:themeColor="accent5"/>
              <w:bottom w:val="single" w:sz="4" w:space="0" w:color="4C7D2C" w:themeColor="accent5"/>
            </w:tcBorders>
            <w:shd w:val="clear" w:color="auto" w:fill="B8DD9E" w:themeFill="accent2" w:themeFillTint="99"/>
            <w:vAlign w:val="center"/>
          </w:tcPr>
          <w:p w14:paraId="39B291F0" w14:textId="1562348D" w:rsidR="004B5BBB" w:rsidRPr="00B12654" w:rsidRDefault="004B5BBB" w:rsidP="004B5BBB">
            <w:pPr>
              <w:spacing w:before="120" w:after="120"/>
              <w:jc w:val="center"/>
              <w:rPr>
                <w:noProof/>
              </w:rPr>
            </w:pPr>
            <w:r>
              <w:rPr>
                <w:noProof/>
              </w:rPr>
              <w:drawing>
                <wp:inline distT="0" distB="0" distL="0" distR="0" wp14:anchorId="7386BFC7" wp14:editId="1378207B">
                  <wp:extent cx="120770" cy="120770"/>
                  <wp:effectExtent l="0" t="0" r="0" b="0"/>
                  <wp:docPr id="1451621884" name="Graphic 145162188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26540" cy="126540"/>
                          </a:xfrm>
                          <a:prstGeom prst="rect">
                            <a:avLst/>
                          </a:prstGeom>
                        </pic:spPr>
                      </pic:pic>
                    </a:graphicData>
                  </a:graphic>
                </wp:inline>
              </w:drawing>
            </w:r>
          </w:p>
        </w:tc>
        <w:tc>
          <w:tcPr>
            <w:tcW w:w="745" w:type="dxa"/>
            <w:tcBorders>
              <w:top w:val="single" w:sz="4" w:space="0" w:color="4C7D2C" w:themeColor="accent5"/>
              <w:bottom w:val="single" w:sz="4" w:space="0" w:color="4C7D2C" w:themeColor="accent5"/>
            </w:tcBorders>
            <w:shd w:val="clear" w:color="auto" w:fill="auto"/>
            <w:vAlign w:val="center"/>
          </w:tcPr>
          <w:p w14:paraId="12956C0C" w14:textId="77777777" w:rsidR="004B5BBB" w:rsidRPr="00B12654" w:rsidRDefault="004B5BBB" w:rsidP="004B5BBB">
            <w:pPr>
              <w:spacing w:before="120" w:after="120"/>
              <w:jc w:val="center"/>
              <w:rPr>
                <w:noProof/>
              </w:rPr>
            </w:pPr>
          </w:p>
        </w:tc>
      </w:tr>
      <w:tr w:rsidR="00D33941" w14:paraId="365FB270" w14:textId="77777777" w:rsidTr="00446C61">
        <w:tc>
          <w:tcPr>
            <w:tcW w:w="2552" w:type="dxa"/>
            <w:tcBorders>
              <w:top w:val="single" w:sz="12" w:space="0" w:color="4C7D2C" w:themeColor="accent5"/>
              <w:bottom w:val="single" w:sz="12" w:space="0" w:color="4C7D2C" w:themeColor="accent5"/>
            </w:tcBorders>
            <w:shd w:val="clear" w:color="auto" w:fill="auto"/>
            <w:vAlign w:val="center"/>
          </w:tcPr>
          <w:p w14:paraId="73D28B53" w14:textId="6B1D5940" w:rsidR="00D33941" w:rsidRDefault="00D33941" w:rsidP="00446C61">
            <w:pPr>
              <w:pStyle w:val="SITableHeading2"/>
              <w:framePr w:hSpace="0" w:wrap="auto" w:vAnchor="margin" w:yAlign="inline"/>
              <w:suppressOverlap w:val="0"/>
            </w:pPr>
            <w:r>
              <w:t>Union</w:t>
            </w:r>
          </w:p>
        </w:tc>
        <w:tc>
          <w:tcPr>
            <w:tcW w:w="1134" w:type="dxa"/>
            <w:tcBorders>
              <w:top w:val="single" w:sz="4" w:space="0" w:color="4C7D2C" w:themeColor="accent5"/>
              <w:bottom w:val="single" w:sz="4" w:space="0" w:color="4C7D2C" w:themeColor="accent5"/>
            </w:tcBorders>
            <w:shd w:val="clear" w:color="auto" w:fill="B8DD9E" w:themeFill="accent2" w:themeFillTint="99"/>
            <w:vAlign w:val="center"/>
          </w:tcPr>
          <w:p w14:paraId="6F37DE45" w14:textId="431D86BC" w:rsidR="00D33941" w:rsidRDefault="00123C2C" w:rsidP="004B5BBB">
            <w:pPr>
              <w:spacing w:before="120" w:after="120"/>
              <w:jc w:val="center"/>
              <w:rPr>
                <w:noProof/>
              </w:rPr>
            </w:pPr>
            <w:r>
              <w:rPr>
                <w:noProof/>
              </w:rPr>
              <w:drawing>
                <wp:inline distT="0" distB="0" distL="0" distR="0" wp14:anchorId="5EC6BE66" wp14:editId="098342AC">
                  <wp:extent cx="120770" cy="120770"/>
                  <wp:effectExtent l="0" t="0" r="0" b="0"/>
                  <wp:docPr id="1008617103" name="Graphic 100861710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26540" cy="126540"/>
                          </a:xfrm>
                          <a:prstGeom prst="rect">
                            <a:avLst/>
                          </a:prstGeom>
                        </pic:spPr>
                      </pic:pic>
                    </a:graphicData>
                  </a:graphic>
                </wp:inline>
              </w:drawing>
            </w:r>
          </w:p>
        </w:tc>
        <w:tc>
          <w:tcPr>
            <w:tcW w:w="744" w:type="dxa"/>
            <w:tcBorders>
              <w:top w:val="single" w:sz="4" w:space="0" w:color="4C7D2C" w:themeColor="accent5"/>
              <w:bottom w:val="single" w:sz="4" w:space="0" w:color="4C7D2C" w:themeColor="accent5"/>
            </w:tcBorders>
            <w:shd w:val="clear" w:color="auto" w:fill="auto"/>
            <w:vAlign w:val="center"/>
          </w:tcPr>
          <w:p w14:paraId="4D56E54B" w14:textId="77777777" w:rsidR="00D33941" w:rsidRDefault="00D33941" w:rsidP="004B5BBB">
            <w:pPr>
              <w:spacing w:before="120" w:after="120"/>
              <w:jc w:val="center"/>
              <w:rPr>
                <w:noProof/>
              </w:rPr>
            </w:pPr>
          </w:p>
        </w:tc>
        <w:tc>
          <w:tcPr>
            <w:tcW w:w="744" w:type="dxa"/>
            <w:tcBorders>
              <w:top w:val="single" w:sz="4" w:space="0" w:color="4C7D2C" w:themeColor="accent5"/>
              <w:bottom w:val="single" w:sz="4" w:space="0" w:color="4C7D2C" w:themeColor="accent5"/>
            </w:tcBorders>
            <w:shd w:val="clear" w:color="auto" w:fill="auto"/>
            <w:vAlign w:val="center"/>
          </w:tcPr>
          <w:p w14:paraId="19A73B33" w14:textId="77777777" w:rsidR="00D33941" w:rsidRDefault="00D33941" w:rsidP="004B5BBB">
            <w:pPr>
              <w:spacing w:before="120" w:after="120"/>
              <w:jc w:val="center"/>
              <w:rPr>
                <w:noProof/>
              </w:rPr>
            </w:pPr>
          </w:p>
        </w:tc>
        <w:tc>
          <w:tcPr>
            <w:tcW w:w="744" w:type="dxa"/>
            <w:tcBorders>
              <w:top w:val="single" w:sz="4" w:space="0" w:color="4C7D2C" w:themeColor="accent5"/>
              <w:bottom w:val="single" w:sz="4" w:space="0" w:color="4C7D2C" w:themeColor="accent5"/>
            </w:tcBorders>
            <w:shd w:val="clear" w:color="auto" w:fill="auto"/>
            <w:vAlign w:val="center"/>
          </w:tcPr>
          <w:p w14:paraId="3F96DBE9" w14:textId="77777777" w:rsidR="00D33941" w:rsidRPr="00B12654" w:rsidRDefault="00D33941" w:rsidP="004B5BBB">
            <w:pPr>
              <w:spacing w:before="120" w:after="120"/>
              <w:jc w:val="center"/>
              <w:rPr>
                <w:noProof/>
              </w:rPr>
            </w:pPr>
          </w:p>
        </w:tc>
        <w:tc>
          <w:tcPr>
            <w:tcW w:w="744" w:type="dxa"/>
            <w:tcBorders>
              <w:top w:val="single" w:sz="4" w:space="0" w:color="4C7D2C" w:themeColor="accent5"/>
              <w:bottom w:val="single" w:sz="4" w:space="0" w:color="4C7D2C" w:themeColor="accent5"/>
            </w:tcBorders>
            <w:shd w:val="clear" w:color="auto" w:fill="auto"/>
            <w:vAlign w:val="center"/>
          </w:tcPr>
          <w:p w14:paraId="197F3EF5" w14:textId="77777777" w:rsidR="00D33941" w:rsidRDefault="00D33941" w:rsidP="004B5BBB">
            <w:pPr>
              <w:spacing w:before="120" w:after="120"/>
              <w:jc w:val="center"/>
              <w:rPr>
                <w:noProof/>
              </w:rPr>
            </w:pPr>
          </w:p>
        </w:tc>
        <w:tc>
          <w:tcPr>
            <w:tcW w:w="744" w:type="dxa"/>
            <w:tcBorders>
              <w:top w:val="single" w:sz="4" w:space="0" w:color="4C7D2C" w:themeColor="accent5"/>
              <w:bottom w:val="single" w:sz="4" w:space="0" w:color="4C7D2C" w:themeColor="accent5"/>
            </w:tcBorders>
            <w:shd w:val="clear" w:color="auto" w:fill="auto"/>
            <w:vAlign w:val="center"/>
          </w:tcPr>
          <w:p w14:paraId="419EF127" w14:textId="77777777" w:rsidR="00D33941" w:rsidRDefault="00D33941" w:rsidP="004B5BBB">
            <w:pPr>
              <w:spacing w:before="120" w:after="120"/>
              <w:jc w:val="center"/>
              <w:rPr>
                <w:noProof/>
              </w:rPr>
            </w:pPr>
          </w:p>
        </w:tc>
        <w:tc>
          <w:tcPr>
            <w:tcW w:w="744" w:type="dxa"/>
            <w:tcBorders>
              <w:top w:val="single" w:sz="4" w:space="0" w:color="4C7D2C" w:themeColor="accent5"/>
              <w:bottom w:val="single" w:sz="4" w:space="0" w:color="4C7D2C" w:themeColor="accent5"/>
            </w:tcBorders>
            <w:shd w:val="clear" w:color="auto" w:fill="auto"/>
            <w:vAlign w:val="center"/>
          </w:tcPr>
          <w:p w14:paraId="09964F32" w14:textId="77777777" w:rsidR="00D33941" w:rsidRDefault="00D33941" w:rsidP="004B5BBB">
            <w:pPr>
              <w:spacing w:before="120" w:after="120"/>
              <w:jc w:val="center"/>
              <w:rPr>
                <w:noProof/>
              </w:rPr>
            </w:pPr>
          </w:p>
        </w:tc>
        <w:tc>
          <w:tcPr>
            <w:tcW w:w="744" w:type="dxa"/>
            <w:tcBorders>
              <w:top w:val="single" w:sz="4" w:space="0" w:color="4C7D2C" w:themeColor="accent5"/>
              <w:bottom w:val="single" w:sz="4" w:space="0" w:color="4C7D2C" w:themeColor="accent5"/>
            </w:tcBorders>
            <w:shd w:val="clear" w:color="auto" w:fill="auto"/>
            <w:vAlign w:val="center"/>
          </w:tcPr>
          <w:p w14:paraId="6668E576" w14:textId="77777777" w:rsidR="00D33941" w:rsidRDefault="00D33941" w:rsidP="004B5BBB">
            <w:pPr>
              <w:spacing w:before="120" w:after="120"/>
              <w:jc w:val="center"/>
              <w:rPr>
                <w:noProof/>
              </w:rPr>
            </w:pPr>
          </w:p>
        </w:tc>
        <w:tc>
          <w:tcPr>
            <w:tcW w:w="745" w:type="dxa"/>
            <w:tcBorders>
              <w:top w:val="single" w:sz="4" w:space="0" w:color="4C7D2C" w:themeColor="accent5"/>
              <w:bottom w:val="single" w:sz="4" w:space="0" w:color="4C7D2C" w:themeColor="accent5"/>
            </w:tcBorders>
            <w:shd w:val="clear" w:color="auto" w:fill="auto"/>
            <w:vAlign w:val="center"/>
          </w:tcPr>
          <w:p w14:paraId="6137D7D3" w14:textId="77777777" w:rsidR="00D33941" w:rsidRPr="00B12654" w:rsidRDefault="00D33941" w:rsidP="004B5BBB">
            <w:pPr>
              <w:spacing w:before="120" w:after="120"/>
              <w:jc w:val="center"/>
              <w:rPr>
                <w:noProof/>
              </w:rPr>
            </w:pPr>
          </w:p>
        </w:tc>
      </w:tr>
      <w:tr w:rsidR="004B5BBB" w14:paraId="1E35F497" w14:textId="77777777" w:rsidTr="004B5BBB">
        <w:tc>
          <w:tcPr>
            <w:tcW w:w="2552" w:type="dxa"/>
            <w:tcBorders>
              <w:top w:val="single" w:sz="12" w:space="0" w:color="4C7D2C" w:themeColor="accent5"/>
              <w:bottom w:val="single" w:sz="12" w:space="0" w:color="4C7D2C" w:themeColor="accent5"/>
            </w:tcBorders>
            <w:shd w:val="clear" w:color="auto" w:fill="auto"/>
            <w:vAlign w:val="center"/>
          </w:tcPr>
          <w:p w14:paraId="6C78527C" w14:textId="22D2A994" w:rsidR="004B5BBB" w:rsidRPr="00C72F22" w:rsidRDefault="004B5BBB" w:rsidP="00446C61">
            <w:pPr>
              <w:pStyle w:val="SITableHeading2"/>
              <w:framePr w:hSpace="0" w:wrap="auto" w:vAnchor="margin" w:yAlign="inline"/>
              <w:suppressOverlap w:val="0"/>
            </w:pPr>
            <w:r>
              <w:t>STA/TTA/ITAB/CMM</w:t>
            </w:r>
            <w:r w:rsidR="00BA736A">
              <w:t>*</w:t>
            </w:r>
            <w:r w:rsidR="00044390">
              <w:t>*</w:t>
            </w:r>
          </w:p>
        </w:tc>
        <w:tc>
          <w:tcPr>
            <w:tcW w:w="1134" w:type="dxa"/>
            <w:tcBorders>
              <w:top w:val="single" w:sz="4" w:space="0" w:color="4C7D2C" w:themeColor="accent5"/>
              <w:bottom w:val="single" w:sz="4" w:space="0" w:color="4C7D2C" w:themeColor="accent5"/>
            </w:tcBorders>
            <w:shd w:val="clear" w:color="auto" w:fill="B8DD9E" w:themeFill="accent2" w:themeFillTint="99"/>
            <w:vAlign w:val="center"/>
          </w:tcPr>
          <w:p w14:paraId="5F0159DA" w14:textId="28C20CF5" w:rsidR="004B5BBB" w:rsidRPr="007C73EA" w:rsidRDefault="004B5BBB" w:rsidP="004B5BBB">
            <w:pPr>
              <w:spacing w:before="120" w:after="120"/>
              <w:jc w:val="center"/>
              <w:rPr>
                <w:color w:val="CFE8BE" w:themeColor="accent2" w:themeTint="66"/>
              </w:rPr>
            </w:pPr>
            <w:r w:rsidRPr="007C73EA">
              <w:rPr>
                <w:noProof/>
                <w:color w:val="CFE8BE" w:themeColor="accent2" w:themeTint="66"/>
              </w:rPr>
              <w:drawing>
                <wp:inline distT="0" distB="0" distL="0" distR="0" wp14:anchorId="3777D89D" wp14:editId="0BBDCF10">
                  <wp:extent cx="120770" cy="120770"/>
                  <wp:effectExtent l="0" t="0" r="0" b="0"/>
                  <wp:docPr id="989654338" name="Graphic 98965433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26540" cy="126540"/>
                          </a:xfrm>
                          <a:prstGeom prst="rect">
                            <a:avLst/>
                          </a:prstGeom>
                        </pic:spPr>
                      </pic:pic>
                    </a:graphicData>
                  </a:graphic>
                </wp:inline>
              </w:drawing>
            </w:r>
          </w:p>
        </w:tc>
        <w:tc>
          <w:tcPr>
            <w:tcW w:w="744" w:type="dxa"/>
            <w:tcBorders>
              <w:top w:val="single" w:sz="4" w:space="0" w:color="4C7D2C" w:themeColor="accent5"/>
              <w:bottom w:val="single" w:sz="4" w:space="0" w:color="4C7D2C" w:themeColor="accent5"/>
            </w:tcBorders>
            <w:shd w:val="clear" w:color="auto" w:fill="B8DD9E" w:themeFill="accent2" w:themeFillTint="99"/>
            <w:vAlign w:val="center"/>
          </w:tcPr>
          <w:p w14:paraId="51E0F54F" w14:textId="0BBD4BFE" w:rsidR="004B5BBB" w:rsidRDefault="004B5BBB" w:rsidP="004B5BBB">
            <w:pPr>
              <w:spacing w:before="120" w:after="120"/>
              <w:jc w:val="center"/>
            </w:pPr>
            <w:r w:rsidRPr="00B12654">
              <w:rPr>
                <w:noProof/>
              </w:rPr>
              <w:drawing>
                <wp:inline distT="0" distB="0" distL="0" distR="0" wp14:anchorId="78190512" wp14:editId="72E46D69">
                  <wp:extent cx="120770" cy="120770"/>
                  <wp:effectExtent l="0" t="0" r="0" b="0"/>
                  <wp:docPr id="644957661" name="Graphic 64495766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26540" cy="126540"/>
                          </a:xfrm>
                          <a:prstGeom prst="rect">
                            <a:avLst/>
                          </a:prstGeom>
                        </pic:spPr>
                      </pic:pic>
                    </a:graphicData>
                  </a:graphic>
                </wp:inline>
              </w:drawing>
            </w:r>
          </w:p>
        </w:tc>
        <w:tc>
          <w:tcPr>
            <w:tcW w:w="744" w:type="dxa"/>
            <w:tcBorders>
              <w:top w:val="single" w:sz="4" w:space="0" w:color="4C7D2C" w:themeColor="accent5"/>
              <w:bottom w:val="single" w:sz="4" w:space="0" w:color="4C7D2C" w:themeColor="accent5"/>
            </w:tcBorders>
            <w:shd w:val="clear" w:color="auto" w:fill="B8DD9E" w:themeFill="accent2" w:themeFillTint="99"/>
            <w:vAlign w:val="center"/>
          </w:tcPr>
          <w:p w14:paraId="3E2FADDE" w14:textId="4046484F" w:rsidR="004B5BBB" w:rsidRDefault="004B5BBB" w:rsidP="004B5BBB">
            <w:pPr>
              <w:spacing w:before="120" w:after="120"/>
              <w:jc w:val="center"/>
            </w:pPr>
            <w:r w:rsidRPr="00B12654">
              <w:rPr>
                <w:noProof/>
              </w:rPr>
              <w:drawing>
                <wp:inline distT="0" distB="0" distL="0" distR="0" wp14:anchorId="6350DF94" wp14:editId="309E2BA6">
                  <wp:extent cx="120770" cy="120770"/>
                  <wp:effectExtent l="0" t="0" r="0" b="0"/>
                  <wp:docPr id="839605123" name="Graphic 83960512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26540" cy="126540"/>
                          </a:xfrm>
                          <a:prstGeom prst="rect">
                            <a:avLst/>
                          </a:prstGeom>
                        </pic:spPr>
                      </pic:pic>
                    </a:graphicData>
                  </a:graphic>
                </wp:inline>
              </w:drawing>
            </w:r>
          </w:p>
        </w:tc>
        <w:tc>
          <w:tcPr>
            <w:tcW w:w="744" w:type="dxa"/>
            <w:tcBorders>
              <w:top w:val="single" w:sz="4" w:space="0" w:color="4C7D2C" w:themeColor="accent5"/>
              <w:bottom w:val="single" w:sz="4" w:space="0" w:color="4C7D2C" w:themeColor="accent5"/>
            </w:tcBorders>
            <w:shd w:val="clear" w:color="auto" w:fill="B8DD9E" w:themeFill="accent2" w:themeFillTint="99"/>
            <w:vAlign w:val="center"/>
          </w:tcPr>
          <w:p w14:paraId="462DF324" w14:textId="3EFD54F3" w:rsidR="004B5BBB" w:rsidRDefault="004B5BBB" w:rsidP="004B5BBB">
            <w:pPr>
              <w:spacing w:before="120" w:after="120"/>
              <w:jc w:val="center"/>
            </w:pPr>
            <w:r w:rsidRPr="00B12654">
              <w:rPr>
                <w:noProof/>
              </w:rPr>
              <w:drawing>
                <wp:inline distT="0" distB="0" distL="0" distR="0" wp14:anchorId="17B0B95C" wp14:editId="71C3B20B">
                  <wp:extent cx="120770" cy="120770"/>
                  <wp:effectExtent l="0" t="0" r="0" b="0"/>
                  <wp:docPr id="338782261" name="Graphic 33878226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26540" cy="126540"/>
                          </a:xfrm>
                          <a:prstGeom prst="rect">
                            <a:avLst/>
                          </a:prstGeom>
                        </pic:spPr>
                      </pic:pic>
                    </a:graphicData>
                  </a:graphic>
                </wp:inline>
              </w:drawing>
            </w:r>
          </w:p>
        </w:tc>
        <w:tc>
          <w:tcPr>
            <w:tcW w:w="744" w:type="dxa"/>
            <w:tcBorders>
              <w:top w:val="single" w:sz="4" w:space="0" w:color="4C7D2C" w:themeColor="accent5"/>
              <w:bottom w:val="single" w:sz="4" w:space="0" w:color="4C7D2C" w:themeColor="accent5"/>
            </w:tcBorders>
            <w:shd w:val="clear" w:color="auto" w:fill="B8DD9E" w:themeFill="accent2" w:themeFillTint="99"/>
            <w:vAlign w:val="center"/>
          </w:tcPr>
          <w:p w14:paraId="6BD58F95" w14:textId="7B9255F7" w:rsidR="004B5BBB" w:rsidRDefault="004B5BBB" w:rsidP="004B5BBB">
            <w:pPr>
              <w:spacing w:before="120" w:after="120"/>
              <w:jc w:val="center"/>
            </w:pPr>
            <w:r w:rsidRPr="00B12654">
              <w:rPr>
                <w:noProof/>
              </w:rPr>
              <w:drawing>
                <wp:inline distT="0" distB="0" distL="0" distR="0" wp14:anchorId="37F8DC3E" wp14:editId="61260592">
                  <wp:extent cx="120770" cy="120770"/>
                  <wp:effectExtent l="0" t="0" r="0" b="0"/>
                  <wp:docPr id="645521675" name="Graphic 64552167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26540" cy="126540"/>
                          </a:xfrm>
                          <a:prstGeom prst="rect">
                            <a:avLst/>
                          </a:prstGeom>
                        </pic:spPr>
                      </pic:pic>
                    </a:graphicData>
                  </a:graphic>
                </wp:inline>
              </w:drawing>
            </w:r>
          </w:p>
        </w:tc>
        <w:tc>
          <w:tcPr>
            <w:tcW w:w="744" w:type="dxa"/>
            <w:tcBorders>
              <w:top w:val="single" w:sz="4" w:space="0" w:color="4C7D2C" w:themeColor="accent5"/>
              <w:bottom w:val="single" w:sz="4" w:space="0" w:color="4C7D2C" w:themeColor="accent5"/>
            </w:tcBorders>
            <w:shd w:val="clear" w:color="auto" w:fill="B8DD9E" w:themeFill="accent2" w:themeFillTint="99"/>
            <w:vAlign w:val="center"/>
          </w:tcPr>
          <w:p w14:paraId="7AF2295B" w14:textId="0AB0A415" w:rsidR="004B5BBB" w:rsidRDefault="004B5BBB" w:rsidP="004B5BBB">
            <w:pPr>
              <w:spacing w:before="120" w:after="120"/>
              <w:jc w:val="center"/>
            </w:pPr>
            <w:r w:rsidRPr="00B12654">
              <w:rPr>
                <w:noProof/>
              </w:rPr>
              <w:drawing>
                <wp:inline distT="0" distB="0" distL="0" distR="0" wp14:anchorId="35937EA4" wp14:editId="766E1837">
                  <wp:extent cx="120770" cy="120770"/>
                  <wp:effectExtent l="0" t="0" r="0" b="0"/>
                  <wp:docPr id="182361998" name="Graphic 18236199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26540" cy="126540"/>
                          </a:xfrm>
                          <a:prstGeom prst="rect">
                            <a:avLst/>
                          </a:prstGeom>
                        </pic:spPr>
                      </pic:pic>
                    </a:graphicData>
                  </a:graphic>
                </wp:inline>
              </w:drawing>
            </w:r>
          </w:p>
        </w:tc>
        <w:tc>
          <w:tcPr>
            <w:tcW w:w="744" w:type="dxa"/>
            <w:tcBorders>
              <w:top w:val="single" w:sz="4" w:space="0" w:color="4C7D2C" w:themeColor="accent5"/>
              <w:bottom w:val="single" w:sz="4" w:space="0" w:color="4C7D2C" w:themeColor="accent5"/>
            </w:tcBorders>
            <w:shd w:val="clear" w:color="auto" w:fill="B8DD9E" w:themeFill="accent2" w:themeFillTint="99"/>
            <w:vAlign w:val="center"/>
          </w:tcPr>
          <w:p w14:paraId="37298D5B" w14:textId="78A3F07C" w:rsidR="004B5BBB" w:rsidRDefault="004B5BBB" w:rsidP="004B5BBB">
            <w:pPr>
              <w:spacing w:before="120" w:after="120"/>
              <w:jc w:val="center"/>
            </w:pPr>
            <w:r w:rsidRPr="00B12654">
              <w:rPr>
                <w:noProof/>
              </w:rPr>
              <w:drawing>
                <wp:inline distT="0" distB="0" distL="0" distR="0" wp14:anchorId="444DC4A6" wp14:editId="767DFB07">
                  <wp:extent cx="120770" cy="120770"/>
                  <wp:effectExtent l="0" t="0" r="0" b="0"/>
                  <wp:docPr id="1585685408" name="Graphic 158568540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26540" cy="126540"/>
                          </a:xfrm>
                          <a:prstGeom prst="rect">
                            <a:avLst/>
                          </a:prstGeom>
                        </pic:spPr>
                      </pic:pic>
                    </a:graphicData>
                  </a:graphic>
                </wp:inline>
              </w:drawing>
            </w:r>
          </w:p>
        </w:tc>
        <w:tc>
          <w:tcPr>
            <w:tcW w:w="744" w:type="dxa"/>
            <w:tcBorders>
              <w:top w:val="single" w:sz="4" w:space="0" w:color="4C7D2C" w:themeColor="accent5"/>
              <w:bottom w:val="single" w:sz="4" w:space="0" w:color="4C7D2C" w:themeColor="accent5"/>
            </w:tcBorders>
            <w:shd w:val="clear" w:color="auto" w:fill="B8DD9E" w:themeFill="accent2" w:themeFillTint="99"/>
            <w:vAlign w:val="center"/>
          </w:tcPr>
          <w:p w14:paraId="5020BB4B" w14:textId="5A143CDE" w:rsidR="004B5BBB" w:rsidRDefault="004B5BBB" w:rsidP="004B5BBB">
            <w:pPr>
              <w:spacing w:before="120" w:after="120"/>
              <w:jc w:val="center"/>
            </w:pPr>
            <w:r w:rsidRPr="00B12654">
              <w:rPr>
                <w:noProof/>
              </w:rPr>
              <w:drawing>
                <wp:inline distT="0" distB="0" distL="0" distR="0" wp14:anchorId="556FFE44" wp14:editId="447A6CF1">
                  <wp:extent cx="120770" cy="120770"/>
                  <wp:effectExtent l="0" t="0" r="0" b="0"/>
                  <wp:docPr id="1496754529" name="Graphic 149675452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26540" cy="126540"/>
                          </a:xfrm>
                          <a:prstGeom prst="rect">
                            <a:avLst/>
                          </a:prstGeom>
                        </pic:spPr>
                      </pic:pic>
                    </a:graphicData>
                  </a:graphic>
                </wp:inline>
              </w:drawing>
            </w:r>
          </w:p>
        </w:tc>
        <w:tc>
          <w:tcPr>
            <w:tcW w:w="745" w:type="dxa"/>
            <w:tcBorders>
              <w:top w:val="single" w:sz="4" w:space="0" w:color="4C7D2C" w:themeColor="accent5"/>
              <w:bottom w:val="single" w:sz="4" w:space="0" w:color="4C7D2C" w:themeColor="accent5"/>
            </w:tcBorders>
            <w:shd w:val="clear" w:color="auto" w:fill="B8DD9E" w:themeFill="accent2" w:themeFillTint="99"/>
            <w:vAlign w:val="center"/>
          </w:tcPr>
          <w:p w14:paraId="12BE00EB" w14:textId="27B22528" w:rsidR="004B5BBB" w:rsidRDefault="004B5BBB" w:rsidP="004B5BBB">
            <w:pPr>
              <w:spacing w:before="120" w:after="120"/>
              <w:jc w:val="center"/>
            </w:pPr>
            <w:r w:rsidRPr="00B12654">
              <w:rPr>
                <w:noProof/>
              </w:rPr>
              <w:drawing>
                <wp:inline distT="0" distB="0" distL="0" distR="0" wp14:anchorId="78482D92" wp14:editId="0409232B">
                  <wp:extent cx="120770" cy="120770"/>
                  <wp:effectExtent l="0" t="0" r="0" b="0"/>
                  <wp:docPr id="1979154057" name="Graphic 197915405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44948" name="Graphic 707244948" descr="Checkmark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26540" cy="126540"/>
                          </a:xfrm>
                          <a:prstGeom prst="rect">
                            <a:avLst/>
                          </a:prstGeom>
                        </pic:spPr>
                      </pic:pic>
                    </a:graphicData>
                  </a:graphic>
                </wp:inline>
              </w:drawing>
            </w:r>
          </w:p>
        </w:tc>
      </w:tr>
    </w:tbl>
    <w:p w14:paraId="6AE09287" w14:textId="77777777" w:rsidR="00D75DF1" w:rsidRDefault="00D75DF1" w:rsidP="00F36D5C">
      <w:pPr>
        <w:pStyle w:val="BodyTextSI"/>
      </w:pPr>
    </w:p>
    <w:p w14:paraId="056C9D3A" w14:textId="77777777" w:rsidR="00D75DF1" w:rsidRPr="00D75DF1" w:rsidRDefault="00D75DF1" w:rsidP="00D75DF1"/>
    <w:p w14:paraId="32FB1086" w14:textId="77777777" w:rsidR="00D75DF1" w:rsidRPr="00D75DF1" w:rsidRDefault="00D75DF1" w:rsidP="00D75DF1"/>
    <w:p w14:paraId="2C0A1E1A" w14:textId="77777777" w:rsidR="00D75DF1" w:rsidRPr="00D75DF1" w:rsidRDefault="00D75DF1" w:rsidP="00D75DF1"/>
    <w:p w14:paraId="575FF891" w14:textId="77777777" w:rsidR="00D75DF1" w:rsidRPr="00D75DF1" w:rsidRDefault="00D75DF1" w:rsidP="00D75DF1"/>
    <w:p w14:paraId="154AF36E" w14:textId="77777777" w:rsidR="00D75DF1" w:rsidRPr="00D75DF1" w:rsidRDefault="00D75DF1" w:rsidP="00D75DF1"/>
    <w:p w14:paraId="24E00DA1" w14:textId="77777777" w:rsidR="00D75DF1" w:rsidRPr="00D75DF1" w:rsidRDefault="00D75DF1" w:rsidP="00D75DF1"/>
    <w:p w14:paraId="7FD4EC7C" w14:textId="77777777" w:rsidR="00D75DF1" w:rsidRPr="00D75DF1" w:rsidRDefault="00D75DF1" w:rsidP="00D75DF1"/>
    <w:p w14:paraId="498CDC34" w14:textId="77777777" w:rsidR="00D75DF1" w:rsidRPr="00D75DF1" w:rsidRDefault="00D75DF1" w:rsidP="00D75DF1"/>
    <w:p w14:paraId="65E53202" w14:textId="77777777" w:rsidR="00D75DF1" w:rsidRPr="00D75DF1" w:rsidRDefault="00D75DF1" w:rsidP="00D75DF1"/>
    <w:p w14:paraId="67B3791D" w14:textId="77777777" w:rsidR="00D75DF1" w:rsidRPr="00D75DF1" w:rsidRDefault="00D75DF1" w:rsidP="00D75DF1"/>
    <w:p w14:paraId="32C2EB81" w14:textId="77777777" w:rsidR="00D75DF1" w:rsidRPr="00D75DF1" w:rsidRDefault="00D75DF1" w:rsidP="00D75DF1"/>
    <w:p w14:paraId="506A6FC6" w14:textId="77777777" w:rsidR="00D75DF1" w:rsidRPr="00D75DF1" w:rsidRDefault="00D75DF1" w:rsidP="00D75DF1"/>
    <w:p w14:paraId="5393BB94" w14:textId="77777777" w:rsidR="00D75DF1" w:rsidRPr="00D75DF1" w:rsidRDefault="00D75DF1" w:rsidP="00D75DF1"/>
    <w:p w14:paraId="62BFFE44" w14:textId="77777777" w:rsidR="00D75DF1" w:rsidRPr="00D75DF1" w:rsidRDefault="00D75DF1" w:rsidP="00D75DF1"/>
    <w:p w14:paraId="2B29092A" w14:textId="77777777" w:rsidR="00D75DF1" w:rsidRPr="00D75DF1" w:rsidRDefault="00D75DF1" w:rsidP="00D75DF1"/>
    <w:p w14:paraId="2C212C9F" w14:textId="77777777" w:rsidR="00D75DF1" w:rsidRDefault="00D75DF1" w:rsidP="00F36D5C">
      <w:pPr>
        <w:pStyle w:val="BodyTextSI"/>
      </w:pPr>
    </w:p>
    <w:p w14:paraId="60560D59" w14:textId="77777777" w:rsidR="00D33941" w:rsidRDefault="00D33941" w:rsidP="00D75DF1">
      <w:pPr>
        <w:pStyle w:val="BodyTextSI"/>
        <w:tabs>
          <w:tab w:val="left" w:pos="3120"/>
        </w:tabs>
      </w:pPr>
    </w:p>
    <w:p w14:paraId="0951CE41" w14:textId="77777777" w:rsidR="00D33941" w:rsidRPr="00F36D5C" w:rsidRDefault="00D33941" w:rsidP="00D33941">
      <w:pPr>
        <w:pStyle w:val="BodyTextSI"/>
        <w:tabs>
          <w:tab w:val="left" w:pos="3120"/>
        </w:tabs>
      </w:pPr>
    </w:p>
    <w:p w14:paraId="7A66BD25" w14:textId="527337B7" w:rsidR="00044390" w:rsidRDefault="00044390" w:rsidP="00044390">
      <w:pPr>
        <w:pStyle w:val="BodyTextSI"/>
      </w:pPr>
      <w:r>
        <w:t>*</w:t>
      </w:r>
      <w:r w:rsidR="00BA736A">
        <w:t xml:space="preserve">Additional representation by the Technical Committee, for further details please see the Technical Committee Terms of Reference for the Essential Meat Processing project. </w:t>
      </w:r>
    </w:p>
    <w:p w14:paraId="63CB57A1" w14:textId="5A43E9A1" w:rsidR="00044390" w:rsidRPr="00F36D5C" w:rsidRDefault="00044390" w:rsidP="00044390">
      <w:pPr>
        <w:pStyle w:val="BodyTextSI"/>
      </w:pPr>
      <w:r>
        <w:t>**Please note that all STA/TTA/ITAB/CMMs will be contacted throughout the project but have not been specifically listed in the</w:t>
      </w:r>
      <w:r w:rsidRPr="004B5BBB">
        <w:t xml:space="preserve"> Organisations for Targeted Consultations</w:t>
      </w:r>
      <w:r>
        <w:t xml:space="preserve"> table. </w:t>
      </w:r>
    </w:p>
    <w:p w14:paraId="55FF2C21" w14:textId="0AEDA79D" w:rsidR="00F36D5C" w:rsidRPr="00F36D5C" w:rsidRDefault="00F36D5C" w:rsidP="00F36D5C">
      <w:pPr>
        <w:pStyle w:val="BodyTextSI"/>
        <w:sectPr w:rsidR="00F36D5C" w:rsidRPr="00F36D5C" w:rsidSect="003F2CF1">
          <w:headerReference w:type="first" r:id="rId18"/>
          <w:pgSz w:w="16838" w:h="11906" w:orient="landscape"/>
          <w:pgMar w:top="1077" w:right="1440" w:bottom="1440" w:left="1440" w:header="709" w:footer="363" w:gutter="0"/>
          <w:cols w:space="708"/>
          <w:titlePg/>
          <w:docGrid w:linePitch="360"/>
        </w:sectPr>
      </w:pPr>
    </w:p>
    <w:p w14:paraId="2A5368C8" w14:textId="513C17E6" w:rsidR="00792A0B" w:rsidRPr="00792A0B" w:rsidRDefault="00792A0B" w:rsidP="00792A0B">
      <w:pPr>
        <w:pStyle w:val="Heading3SI"/>
      </w:pPr>
      <w:r w:rsidRPr="00792A0B">
        <w:lastRenderedPageBreak/>
        <w:t xml:space="preserve">Communications channels, </w:t>
      </w:r>
      <w:proofErr w:type="gramStart"/>
      <w:r w:rsidRPr="00792A0B">
        <w:t>tools</w:t>
      </w:r>
      <w:proofErr w:type="gramEnd"/>
      <w:r w:rsidRPr="00792A0B">
        <w:t xml:space="preserve"> and purpose</w:t>
      </w:r>
    </w:p>
    <w:p w14:paraId="5CE79998" w14:textId="0CD8285B" w:rsidR="00792A0B" w:rsidRPr="00792A0B" w:rsidRDefault="00792A0B" w:rsidP="00792A0B">
      <w:pPr>
        <w:pStyle w:val="BodyTextSI"/>
        <w:rPr>
          <w:b/>
          <w:bCs/>
        </w:rPr>
      </w:pPr>
      <w:r w:rsidRPr="00792A0B">
        <w:rPr>
          <w:b/>
          <w:bCs/>
        </w:rPr>
        <w:t xml:space="preserve">Skills Insight </w:t>
      </w:r>
      <w:r w:rsidR="00305378">
        <w:rPr>
          <w:b/>
          <w:bCs/>
        </w:rPr>
        <w:t>and</w:t>
      </w:r>
      <w:r w:rsidR="002F6745">
        <w:rPr>
          <w:b/>
          <w:bCs/>
        </w:rPr>
        <w:t xml:space="preserve"> MINTRAC </w:t>
      </w:r>
      <w:r w:rsidRPr="00792A0B">
        <w:rPr>
          <w:b/>
          <w:bCs/>
        </w:rPr>
        <w:t>Website</w:t>
      </w:r>
    </w:p>
    <w:p w14:paraId="6E0F930E" w14:textId="477A00F9" w:rsidR="0060403B" w:rsidRPr="0060403B" w:rsidRDefault="00792A0B" w:rsidP="004D743A">
      <w:pPr>
        <w:pStyle w:val="DotpointsSI"/>
        <w:rPr>
          <w:rStyle w:val="normaltextrun"/>
        </w:rPr>
      </w:pPr>
      <w:r w:rsidRPr="00792A0B">
        <w:t xml:space="preserve">The </w:t>
      </w:r>
      <w:hyperlink r:id="rId19" w:history="1">
        <w:r w:rsidRPr="00731A74">
          <w:rPr>
            <w:rStyle w:val="Hyperlink"/>
          </w:rPr>
          <w:t xml:space="preserve">Skills </w:t>
        </w:r>
        <w:r w:rsidR="0047462F" w:rsidRPr="00731A74">
          <w:rPr>
            <w:rStyle w:val="Hyperlink"/>
          </w:rPr>
          <w:t>Insight</w:t>
        </w:r>
        <w:r w:rsidRPr="00731A74">
          <w:rPr>
            <w:rStyle w:val="Hyperlink"/>
          </w:rPr>
          <w:t xml:space="preserve"> website</w:t>
        </w:r>
      </w:hyperlink>
      <w:r w:rsidRPr="00792A0B">
        <w:t xml:space="preserve"> will be the key information tool, where industry can find all the information they need about the project and activities. </w:t>
      </w:r>
      <w:r w:rsidR="00E34CA6">
        <w:t>This</w:t>
      </w:r>
      <w:r w:rsidRPr="00792A0B">
        <w:t xml:space="preserve"> dedicated webpage will exist for the </w:t>
      </w:r>
      <w:r w:rsidR="00E34CA6">
        <w:t xml:space="preserve">duration of the </w:t>
      </w:r>
      <w:r w:rsidRPr="00792A0B">
        <w:t>project which will also include mechanisms for registering interest and feedback, such as registration details for workshops</w:t>
      </w:r>
      <w:r w:rsidR="00212716">
        <w:t xml:space="preserve"> and newsletters</w:t>
      </w:r>
      <w:r w:rsidR="0060403B">
        <w:t xml:space="preserve">. </w:t>
      </w:r>
      <w:r w:rsidR="0060403B">
        <w:rPr>
          <w:rStyle w:val="normaltextrun"/>
          <w:shd w:val="clear" w:color="auto" w:fill="FFFFFF"/>
        </w:rPr>
        <w:t>It will also be where the draft units, skill sets and qualifications are published and provide a key mechanism for collecting feedback on the drafts via the Feedback Hub. </w:t>
      </w:r>
    </w:p>
    <w:p w14:paraId="6B8BEE1D" w14:textId="01106C18" w:rsidR="002F6745" w:rsidRPr="00792A0B" w:rsidRDefault="002F6745" w:rsidP="004D743A">
      <w:pPr>
        <w:pStyle w:val="DotpointsSI"/>
      </w:pPr>
      <w:r>
        <w:t xml:space="preserve">The </w:t>
      </w:r>
      <w:hyperlink r:id="rId20" w:history="1">
        <w:r w:rsidRPr="00DE2370">
          <w:rPr>
            <w:rStyle w:val="Hyperlink"/>
          </w:rPr>
          <w:t>MINTRAC website</w:t>
        </w:r>
      </w:hyperlink>
      <w:r w:rsidR="00DE2370">
        <w:t xml:space="preserve"> will provide stakeholders with a snapshot of the project and connect them to the Skills Insight webpage for further information.</w:t>
      </w:r>
    </w:p>
    <w:p w14:paraId="5930A6E6" w14:textId="6C1610EB" w:rsidR="00792A0B" w:rsidRPr="00792A0B" w:rsidRDefault="00792A0B" w:rsidP="00792A0B">
      <w:pPr>
        <w:pStyle w:val="BodyTextSI"/>
        <w:rPr>
          <w:b/>
          <w:bCs/>
        </w:rPr>
      </w:pPr>
      <w:r w:rsidRPr="00A0722C">
        <w:rPr>
          <w:b/>
          <w:bCs/>
        </w:rPr>
        <w:t xml:space="preserve">Skills Insight </w:t>
      </w:r>
      <w:r w:rsidR="00305378">
        <w:rPr>
          <w:b/>
          <w:bCs/>
        </w:rPr>
        <w:t>and</w:t>
      </w:r>
      <w:r w:rsidR="008E488B">
        <w:rPr>
          <w:b/>
          <w:bCs/>
        </w:rPr>
        <w:t xml:space="preserve"> MINTRAC </w:t>
      </w:r>
      <w:r w:rsidRPr="00A0722C">
        <w:rPr>
          <w:b/>
          <w:bCs/>
        </w:rPr>
        <w:t>newsletter and news</w:t>
      </w:r>
      <w:r w:rsidRPr="00792A0B">
        <w:rPr>
          <w:b/>
          <w:bCs/>
        </w:rPr>
        <w:t xml:space="preserve"> alerts</w:t>
      </w:r>
    </w:p>
    <w:p w14:paraId="506870F4" w14:textId="76C0D8E9" w:rsidR="00792A0B" w:rsidRDefault="00792A0B" w:rsidP="00792A0B">
      <w:pPr>
        <w:pStyle w:val="DotpointsSI"/>
      </w:pPr>
      <w:r w:rsidRPr="00792A0B">
        <w:t xml:space="preserve">Timely news alerts will also be distributed to </w:t>
      </w:r>
      <w:r>
        <w:t xml:space="preserve">project and sector-specific </w:t>
      </w:r>
      <w:r w:rsidRPr="00792A0B">
        <w:t>subscribers</w:t>
      </w:r>
      <w:r>
        <w:t xml:space="preserve"> </w:t>
      </w:r>
      <w:r w:rsidRPr="00792A0B">
        <w:t>whenever there is a project update.</w:t>
      </w:r>
    </w:p>
    <w:p w14:paraId="3B1B58ED" w14:textId="5727D91E" w:rsidR="0060403B" w:rsidRDefault="0060403B" w:rsidP="0060403B">
      <w:pPr>
        <w:pStyle w:val="DotpointsSI"/>
      </w:pPr>
      <w:r w:rsidRPr="00792A0B">
        <w:t>The Skills Insight</w:t>
      </w:r>
      <w:r>
        <w:t xml:space="preserve"> and MINTRAC</w:t>
      </w:r>
      <w:r w:rsidRPr="00792A0B">
        <w:t xml:space="preserve"> general newsletter</w:t>
      </w:r>
      <w:r>
        <w:t>s</w:t>
      </w:r>
      <w:r w:rsidRPr="00792A0B">
        <w:t xml:space="preserve"> will provide </w:t>
      </w:r>
      <w:r>
        <w:t>regular</w:t>
      </w:r>
      <w:r w:rsidRPr="00792A0B">
        <w:t xml:space="preserve"> update</w:t>
      </w:r>
      <w:r>
        <w:t>s</w:t>
      </w:r>
      <w:r w:rsidRPr="00792A0B">
        <w:t xml:space="preserve"> to all subscribers on project activities and opportunities to be involved.  </w:t>
      </w:r>
    </w:p>
    <w:p w14:paraId="38DA50B9" w14:textId="77777777" w:rsidR="00792A0B" w:rsidRPr="00792A0B" w:rsidRDefault="00792A0B" w:rsidP="00792A0B">
      <w:pPr>
        <w:pStyle w:val="BodyTextSI"/>
        <w:rPr>
          <w:b/>
          <w:bCs/>
        </w:rPr>
      </w:pPr>
      <w:r w:rsidRPr="00792A0B">
        <w:rPr>
          <w:b/>
          <w:bCs/>
        </w:rPr>
        <w:t xml:space="preserve">Social media </w:t>
      </w:r>
    </w:p>
    <w:p w14:paraId="2A5796FC" w14:textId="5A691F1D" w:rsidR="00792A0B" w:rsidRPr="00792A0B" w:rsidRDefault="00960A38" w:rsidP="00792A0B">
      <w:pPr>
        <w:pStyle w:val="DotpointsSI"/>
      </w:pPr>
      <w:r>
        <w:t>a</w:t>
      </w:r>
      <w:r w:rsidR="00792A0B" w:rsidRPr="00792A0B">
        <w:t xml:space="preserve"> useful and timely tool for sharing updates about project development and consultation </w:t>
      </w:r>
      <w:proofErr w:type="gramStart"/>
      <w:r w:rsidR="00792A0B" w:rsidRPr="00792A0B">
        <w:t>activities</w:t>
      </w:r>
      <w:proofErr w:type="gramEnd"/>
    </w:p>
    <w:p w14:paraId="7D4809D9" w14:textId="4BC81175" w:rsidR="00792A0B" w:rsidRPr="00792A0B" w:rsidRDefault="00960A38" w:rsidP="00792A0B">
      <w:pPr>
        <w:pStyle w:val="DotpointsSI"/>
      </w:pPr>
      <w:r>
        <w:t>b</w:t>
      </w:r>
      <w:r w:rsidR="00792A0B" w:rsidRPr="00792A0B">
        <w:t>y sharing images from site visits and workshops we can update stakeholders on engagement activities and encourage interest and input into the project</w:t>
      </w:r>
    </w:p>
    <w:p w14:paraId="4FAED4E6" w14:textId="7211F9AB" w:rsidR="00792A0B" w:rsidRPr="00792A0B" w:rsidRDefault="00960A38" w:rsidP="00792A0B">
      <w:pPr>
        <w:pStyle w:val="DotpointsSI"/>
      </w:pPr>
      <w:r>
        <w:t>l</w:t>
      </w:r>
      <w:r w:rsidR="00792A0B" w:rsidRPr="00792A0B">
        <w:t xml:space="preserve">arger project updates will incorporate a link to the Skills Insight website for further </w:t>
      </w:r>
      <w:proofErr w:type="gramStart"/>
      <w:r w:rsidR="00792A0B" w:rsidRPr="00792A0B">
        <w:t>information</w:t>
      </w:r>
      <w:proofErr w:type="gramEnd"/>
    </w:p>
    <w:p w14:paraId="012A5A31" w14:textId="618D19D0" w:rsidR="00792A0B" w:rsidRDefault="00960A38" w:rsidP="00792A0B">
      <w:pPr>
        <w:pStyle w:val="DotpointsSI"/>
      </w:pPr>
      <w:r>
        <w:t>i</w:t>
      </w:r>
      <w:r w:rsidR="00792A0B" w:rsidRPr="00792A0B">
        <w:t xml:space="preserve">nterested stakeholders </w:t>
      </w:r>
      <w:r w:rsidR="0060403B">
        <w:t>can</w:t>
      </w:r>
      <w:r w:rsidR="00792A0B" w:rsidRPr="00792A0B">
        <w:t xml:space="preserve"> share the posts on their own accounts and </w:t>
      </w:r>
      <w:proofErr w:type="gramStart"/>
      <w:r w:rsidR="00792A0B" w:rsidRPr="00792A0B">
        <w:t>networks</w:t>
      </w:r>
      <w:proofErr w:type="gramEnd"/>
    </w:p>
    <w:p w14:paraId="1F60E144" w14:textId="1D77DD18" w:rsidR="00792A0B" w:rsidRDefault="00960A38" w:rsidP="00792A0B">
      <w:pPr>
        <w:pStyle w:val="DotpointsSI"/>
      </w:pPr>
      <w:r>
        <w:t>s</w:t>
      </w:r>
      <w:r w:rsidR="00792A0B">
        <w:t>ocial media platforms:</w:t>
      </w:r>
    </w:p>
    <w:p w14:paraId="69E5AC70" w14:textId="71FAB959" w:rsidR="00792A0B" w:rsidRDefault="005A1AB8" w:rsidP="00792A0B">
      <w:pPr>
        <w:pStyle w:val="DotpointsSI"/>
        <w:numPr>
          <w:ilvl w:val="1"/>
          <w:numId w:val="10"/>
        </w:numPr>
      </w:pPr>
      <w:hyperlink r:id="rId21" w:history="1">
        <w:r w:rsidR="00792A0B" w:rsidRPr="00BE6A41">
          <w:rPr>
            <w:rStyle w:val="Hyperlink"/>
          </w:rPr>
          <w:t>LinkedIn</w:t>
        </w:r>
      </w:hyperlink>
      <w:r w:rsidR="0060403B">
        <w:rPr>
          <w:rStyle w:val="Hyperlink"/>
        </w:rPr>
        <w:t>.</w:t>
      </w:r>
    </w:p>
    <w:p w14:paraId="50D2CD16" w14:textId="77777777" w:rsidR="00792A0B" w:rsidRPr="00BE6A41" w:rsidRDefault="00792A0B" w:rsidP="00792A0B">
      <w:pPr>
        <w:pStyle w:val="BodyTextSI"/>
        <w:rPr>
          <w:b/>
          <w:bCs/>
        </w:rPr>
      </w:pPr>
      <w:r w:rsidRPr="00BE6A41">
        <w:rPr>
          <w:b/>
          <w:bCs/>
        </w:rPr>
        <w:t xml:space="preserve">Industry media </w:t>
      </w:r>
    </w:p>
    <w:p w14:paraId="4212A32E" w14:textId="77777777" w:rsidR="00792A0B" w:rsidRPr="00792A0B" w:rsidRDefault="00792A0B" w:rsidP="00BE6A41">
      <w:pPr>
        <w:pStyle w:val="DotpointsSI"/>
      </w:pPr>
      <w:r w:rsidRPr="00792A0B">
        <w:t xml:space="preserve">A range of key stakeholder organisations with influential newsletters will be encouraged to share news of the project activities and consultation opportunities with their networks. </w:t>
      </w:r>
    </w:p>
    <w:p w14:paraId="600AE703" w14:textId="77777777" w:rsidR="00792A0B" w:rsidRPr="00BE6A41" w:rsidRDefault="00792A0B" w:rsidP="00792A0B">
      <w:pPr>
        <w:pStyle w:val="BodyTextSI"/>
        <w:rPr>
          <w:b/>
          <w:bCs/>
        </w:rPr>
      </w:pPr>
      <w:r w:rsidRPr="00BE6A41">
        <w:rPr>
          <w:b/>
          <w:bCs/>
        </w:rPr>
        <w:t xml:space="preserve">Email/mail </w:t>
      </w:r>
      <w:proofErr w:type="gramStart"/>
      <w:r w:rsidRPr="00BE6A41">
        <w:rPr>
          <w:b/>
          <w:bCs/>
        </w:rPr>
        <w:t>merge</w:t>
      </w:r>
      <w:proofErr w:type="gramEnd"/>
      <w:r w:rsidRPr="00BE6A41">
        <w:rPr>
          <w:b/>
          <w:bCs/>
        </w:rPr>
        <w:t xml:space="preserve"> </w:t>
      </w:r>
    </w:p>
    <w:p w14:paraId="1D4D4CFC" w14:textId="4F2AFFC4" w:rsidR="00792A0B" w:rsidRPr="00792A0B" w:rsidRDefault="00792A0B" w:rsidP="00BE6A41">
      <w:pPr>
        <w:pStyle w:val="DotpointsSI"/>
      </w:pPr>
      <w:r w:rsidRPr="00792A0B">
        <w:t xml:space="preserve">To engage </w:t>
      </w:r>
      <w:r w:rsidR="00D51EB3">
        <w:t>i</w:t>
      </w:r>
      <w:r w:rsidRPr="00792A0B">
        <w:t xml:space="preserve">n topics related to specific stakeholder groups, i.e. RTOs, </w:t>
      </w:r>
      <w:r w:rsidR="0060403B">
        <w:t>g</w:t>
      </w:r>
      <w:r w:rsidRPr="00792A0B">
        <w:t xml:space="preserve">overnment </w:t>
      </w:r>
      <w:r w:rsidR="0060403B">
        <w:t>d</w:t>
      </w:r>
      <w:r w:rsidRPr="00792A0B">
        <w:t xml:space="preserve">epartments of key industry associations around matters related to delivery, </w:t>
      </w:r>
      <w:proofErr w:type="gramStart"/>
      <w:r w:rsidRPr="00792A0B">
        <w:t>funding</w:t>
      </w:r>
      <w:proofErr w:type="gramEnd"/>
      <w:r w:rsidRPr="00792A0B">
        <w:t xml:space="preserve"> or employment considerations.</w:t>
      </w:r>
    </w:p>
    <w:p w14:paraId="11A76A65" w14:textId="474F43F0" w:rsidR="00110C8E" w:rsidRDefault="00110C8E" w:rsidP="00792A0B">
      <w:pPr>
        <w:pStyle w:val="BodyTextSI"/>
        <w:rPr>
          <w:b/>
          <w:bCs/>
        </w:rPr>
      </w:pPr>
      <w:r>
        <w:rPr>
          <w:b/>
          <w:bCs/>
        </w:rPr>
        <w:t>Site visits</w:t>
      </w:r>
    </w:p>
    <w:p w14:paraId="3874325F" w14:textId="1287F791" w:rsidR="00110C8E" w:rsidRDefault="00860333" w:rsidP="00860333">
      <w:pPr>
        <w:pStyle w:val="DotpointsSI"/>
      </w:pPr>
      <w:r w:rsidRPr="00860333">
        <w:t>These visits provide a unique opportunity to witness firsthand the crucial skills required for the job role and gather key knowledge to support the development of the drafts.</w:t>
      </w:r>
    </w:p>
    <w:p w14:paraId="66C37973" w14:textId="77777777" w:rsidR="0060403B" w:rsidRPr="00860333" w:rsidRDefault="0060403B" w:rsidP="0060403B">
      <w:pPr>
        <w:pStyle w:val="DotpointsSI"/>
        <w:numPr>
          <w:ilvl w:val="0"/>
          <w:numId w:val="0"/>
        </w:numPr>
        <w:ind w:left="720"/>
      </w:pPr>
    </w:p>
    <w:p w14:paraId="398F32CB" w14:textId="49C7D0F0" w:rsidR="00792A0B" w:rsidRPr="00BE6A41" w:rsidRDefault="00792A0B" w:rsidP="00792A0B">
      <w:pPr>
        <w:pStyle w:val="BodyTextSI"/>
        <w:rPr>
          <w:b/>
          <w:bCs/>
        </w:rPr>
      </w:pPr>
      <w:r w:rsidRPr="00BE6A41">
        <w:rPr>
          <w:b/>
          <w:bCs/>
        </w:rPr>
        <w:lastRenderedPageBreak/>
        <w:t>Workshops and meetings</w:t>
      </w:r>
    </w:p>
    <w:p w14:paraId="24617DC1" w14:textId="77777777" w:rsidR="00310B2D" w:rsidRDefault="00BE6A41" w:rsidP="00BE6A41">
      <w:pPr>
        <w:pStyle w:val="DotpointsSI"/>
      </w:pPr>
      <w:r>
        <w:t xml:space="preserve">To </w:t>
      </w:r>
      <w:r w:rsidR="00B7725B" w:rsidRPr="00B7725B">
        <w:t>provide further information about</w:t>
      </w:r>
      <w:r w:rsidR="00310B2D">
        <w:t>:</w:t>
      </w:r>
    </w:p>
    <w:p w14:paraId="2D06D758" w14:textId="1F398015" w:rsidR="00310B2D" w:rsidRDefault="00B7725B" w:rsidP="00310B2D">
      <w:pPr>
        <w:pStyle w:val="DotpointsSI"/>
        <w:numPr>
          <w:ilvl w:val="1"/>
          <w:numId w:val="10"/>
        </w:numPr>
      </w:pPr>
      <w:r w:rsidRPr="00B7725B">
        <w:t xml:space="preserve">updates to the </w:t>
      </w:r>
      <w:r>
        <w:t>training package products</w:t>
      </w:r>
    </w:p>
    <w:p w14:paraId="644D39A6" w14:textId="77777777" w:rsidR="00310B2D" w:rsidRDefault="00310B2D" w:rsidP="00310B2D">
      <w:pPr>
        <w:pStyle w:val="DotpointsSI"/>
        <w:numPr>
          <w:ilvl w:val="1"/>
          <w:numId w:val="10"/>
        </w:numPr>
      </w:pPr>
      <w:r>
        <w:t xml:space="preserve">to ask questions about the project </w:t>
      </w:r>
    </w:p>
    <w:p w14:paraId="459C6804" w14:textId="457306B2" w:rsidR="00792A0B" w:rsidRPr="00792A0B" w:rsidRDefault="00310B2D" w:rsidP="00310B2D">
      <w:pPr>
        <w:pStyle w:val="DotpointsSI"/>
        <w:numPr>
          <w:ilvl w:val="1"/>
          <w:numId w:val="10"/>
        </w:numPr>
      </w:pPr>
      <w:r w:rsidRPr="00310B2D">
        <w:t>how to provide feedback</w:t>
      </w:r>
      <w:r>
        <w:t>.</w:t>
      </w:r>
    </w:p>
    <w:p w14:paraId="60986A26" w14:textId="77777777" w:rsidR="004E0DC3" w:rsidRDefault="004E0DC3" w:rsidP="009E501C">
      <w:pPr>
        <w:pStyle w:val="DotpointsSI"/>
        <w:numPr>
          <w:ilvl w:val="0"/>
          <w:numId w:val="0"/>
        </w:numPr>
        <w:rPr>
          <w:b/>
          <w:bCs/>
          <w:highlight w:val="yellow"/>
        </w:rPr>
      </w:pPr>
    </w:p>
    <w:p w14:paraId="7E7AEFEF" w14:textId="782040EA" w:rsidR="009E501C" w:rsidRPr="004E0DC3" w:rsidRDefault="004E0DC3" w:rsidP="009E501C">
      <w:pPr>
        <w:pStyle w:val="DotpointsSI"/>
        <w:numPr>
          <w:ilvl w:val="0"/>
          <w:numId w:val="0"/>
        </w:numPr>
        <w:rPr>
          <w:b/>
          <w:bCs/>
        </w:rPr>
      </w:pPr>
      <w:bookmarkStart w:id="8" w:name="_Hlk146049556"/>
      <w:r w:rsidRPr="004E0DC3">
        <w:rPr>
          <w:b/>
          <w:bCs/>
        </w:rPr>
        <w:t>Regular</w:t>
      </w:r>
      <w:r w:rsidR="009E501C" w:rsidRPr="004E0DC3">
        <w:rPr>
          <w:b/>
          <w:bCs/>
        </w:rPr>
        <w:t xml:space="preserve"> updates to STAs/</w:t>
      </w:r>
      <w:r w:rsidR="00DE2370">
        <w:rPr>
          <w:b/>
          <w:bCs/>
        </w:rPr>
        <w:t>TTAs/</w:t>
      </w:r>
      <w:r w:rsidR="009E501C" w:rsidRPr="004E0DC3">
        <w:rPr>
          <w:b/>
          <w:bCs/>
        </w:rPr>
        <w:t>ITABs/CMM</w:t>
      </w:r>
      <w:r w:rsidR="00263A72" w:rsidRPr="004E0DC3">
        <w:rPr>
          <w:b/>
          <w:bCs/>
        </w:rPr>
        <w:t>:</w:t>
      </w:r>
    </w:p>
    <w:p w14:paraId="1F5A921C" w14:textId="35E1DFD6" w:rsidR="00C33B8C" w:rsidRPr="00B66CD1" w:rsidRDefault="0060403B" w:rsidP="00C33B8C">
      <w:pPr>
        <w:pStyle w:val="DotpointsSI"/>
      </w:pPr>
      <w:r>
        <w:t>d</w:t>
      </w:r>
      <w:r w:rsidR="00513F12" w:rsidRPr="00B66CD1">
        <w:t xml:space="preserve">irect </w:t>
      </w:r>
      <w:r w:rsidR="00EF4A10">
        <w:t xml:space="preserve">monthly </w:t>
      </w:r>
      <w:r w:rsidR="00513F12" w:rsidRPr="00B66CD1">
        <w:t>e</w:t>
      </w:r>
      <w:r w:rsidR="00C33B8C" w:rsidRPr="00B66CD1">
        <w:t>mail</w:t>
      </w:r>
      <w:r w:rsidR="00513F12" w:rsidRPr="00B66CD1">
        <w:t>s</w:t>
      </w:r>
      <w:r w:rsidR="00C33B8C" w:rsidRPr="00B66CD1">
        <w:t xml:space="preserve"> to inform of project</w:t>
      </w:r>
      <w:r w:rsidR="00513F12" w:rsidRPr="00B66CD1">
        <w:t xml:space="preserve"> </w:t>
      </w:r>
      <w:proofErr w:type="gramStart"/>
      <w:r w:rsidR="00513F12" w:rsidRPr="00B66CD1">
        <w:t>updates</w:t>
      </w:r>
      <w:proofErr w:type="gramEnd"/>
      <w:r w:rsidR="00EF4A10">
        <w:t xml:space="preserve"> </w:t>
      </w:r>
    </w:p>
    <w:p w14:paraId="2E5BFD22" w14:textId="49D64C70" w:rsidR="00513F12" w:rsidRPr="00B66CD1" w:rsidRDefault="0060403B" w:rsidP="00C33B8C">
      <w:pPr>
        <w:pStyle w:val="DotpointsSI"/>
      </w:pPr>
      <w:r>
        <w:t>s</w:t>
      </w:r>
      <w:r w:rsidR="006552F6" w:rsidRPr="00B66CD1">
        <w:t>tate/</w:t>
      </w:r>
      <w:r>
        <w:t>t</w:t>
      </w:r>
      <w:r w:rsidR="006552F6" w:rsidRPr="00B66CD1">
        <w:t>erritory based virtual meetings</w:t>
      </w:r>
      <w:r w:rsidR="002263B5">
        <w:t xml:space="preserve"> </w:t>
      </w:r>
      <w:r w:rsidR="00213659">
        <w:t xml:space="preserve">at each consultation </w:t>
      </w:r>
      <w:proofErr w:type="gramStart"/>
      <w:r w:rsidR="00213659">
        <w:t>phase</w:t>
      </w:r>
      <w:proofErr w:type="gramEnd"/>
    </w:p>
    <w:p w14:paraId="3FF8779C" w14:textId="3C3DAA83" w:rsidR="00EE38AC" w:rsidRPr="00B66CD1" w:rsidRDefault="0060403B" w:rsidP="00C33B8C">
      <w:pPr>
        <w:pStyle w:val="DotpointsSI"/>
      </w:pPr>
      <w:r>
        <w:t>i</w:t>
      </w:r>
      <w:r w:rsidR="00C33B8C" w:rsidRPr="00B66CD1">
        <w:t>nvit</w:t>
      </w:r>
      <w:r w:rsidR="006552F6" w:rsidRPr="00B66CD1">
        <w:t>ations</w:t>
      </w:r>
      <w:r w:rsidR="00C33B8C" w:rsidRPr="00B66CD1">
        <w:t xml:space="preserve"> to provide support </w:t>
      </w:r>
      <w:r w:rsidR="00424B23" w:rsidRPr="00B66CD1">
        <w:t>f</w:t>
      </w:r>
      <w:r w:rsidR="00C33B8C" w:rsidRPr="00B66CD1">
        <w:t>o</w:t>
      </w:r>
      <w:r w:rsidR="00424B23" w:rsidRPr="00B66CD1">
        <w:t>r</w:t>
      </w:r>
      <w:r w:rsidR="00C33B8C" w:rsidRPr="00B66CD1">
        <w:t xml:space="preserve"> final drafts</w:t>
      </w:r>
      <w:r w:rsidR="000166A0">
        <w:t>.</w:t>
      </w:r>
    </w:p>
    <w:p w14:paraId="66A8C4AF" w14:textId="575F1305" w:rsidR="00D94697" w:rsidRDefault="0075583B" w:rsidP="00E73350">
      <w:pPr>
        <w:pStyle w:val="Heading3SI"/>
      </w:pPr>
      <w:bookmarkStart w:id="9" w:name="consultations"/>
      <w:bookmarkEnd w:id="8"/>
      <w:bookmarkEnd w:id="9"/>
      <w:r>
        <w:t>Consultation</w:t>
      </w:r>
      <w:r w:rsidR="003D29F4">
        <w:t>s</w:t>
      </w:r>
    </w:p>
    <w:p w14:paraId="2843E9C4" w14:textId="0BE3E005" w:rsidR="003E2C9B" w:rsidRDefault="00E73350" w:rsidP="00D94697">
      <w:pPr>
        <w:pStyle w:val="DotpointsSI"/>
        <w:numPr>
          <w:ilvl w:val="0"/>
          <w:numId w:val="0"/>
        </w:numPr>
      </w:pPr>
      <w:r w:rsidRPr="00E73350">
        <w:t>The training package products</w:t>
      </w:r>
      <w:r>
        <w:t xml:space="preserve"> in this project</w:t>
      </w:r>
      <w:r w:rsidRPr="00E73350">
        <w:t xml:space="preserve"> will be drafted in consultation with subject matter experts and their networks.</w:t>
      </w:r>
      <w:r>
        <w:t xml:space="preserve"> </w:t>
      </w:r>
      <w:r w:rsidR="0075583B" w:rsidRPr="0075583B">
        <w:t xml:space="preserve">At the broad </w:t>
      </w:r>
      <w:r w:rsidR="0075583B">
        <w:t xml:space="preserve">public </w:t>
      </w:r>
      <w:r w:rsidR="0075583B" w:rsidRPr="0075583B">
        <w:t xml:space="preserve">consultation stage, </w:t>
      </w:r>
      <w:r w:rsidR="00832F93">
        <w:t>the project team</w:t>
      </w:r>
      <w:r w:rsidR="0075583B">
        <w:t xml:space="preserve"> </w:t>
      </w:r>
      <w:r>
        <w:t xml:space="preserve">then </w:t>
      </w:r>
      <w:r w:rsidR="0075583B" w:rsidRPr="0075583B">
        <w:t>present</w:t>
      </w:r>
      <w:r w:rsidR="0075583B">
        <w:t>s</w:t>
      </w:r>
      <w:r w:rsidR="0075583B" w:rsidRPr="0075583B">
        <w:t xml:space="preserve"> and discuss</w:t>
      </w:r>
      <w:r w:rsidR="0075583B">
        <w:t>es</w:t>
      </w:r>
      <w:r w:rsidR="0075583B" w:rsidRPr="0075583B">
        <w:t xml:space="preserve"> </w:t>
      </w:r>
      <w:r w:rsidR="00562776">
        <w:t>the draft training package products</w:t>
      </w:r>
      <w:r w:rsidR="0075583B" w:rsidRPr="0075583B">
        <w:t>, collecting feedback from a wide range of stakeholder</w:t>
      </w:r>
      <w:r w:rsidR="002F2503">
        <w:t>s</w:t>
      </w:r>
      <w:r w:rsidR="0075583B" w:rsidRPr="0075583B">
        <w:t xml:space="preserve"> across the country</w:t>
      </w:r>
      <w:r w:rsidR="003E2C9B">
        <w:t>.</w:t>
      </w:r>
      <w:r w:rsidR="00945077">
        <w:t xml:space="preserve"> </w:t>
      </w:r>
      <w:r w:rsidR="003E2C9B">
        <w:t>Whil</w:t>
      </w:r>
      <w:r w:rsidR="0060403B">
        <w:t>e</w:t>
      </w:r>
      <w:r w:rsidR="003E2C9B">
        <w:t xml:space="preserve"> specific public consultation dates are identified, </w:t>
      </w:r>
      <w:r w:rsidR="00A72D5D" w:rsidRPr="00A72D5D">
        <w:t xml:space="preserve">feedback is welcomed at any time, and will help </w:t>
      </w:r>
      <w:r w:rsidR="00832F93">
        <w:t>the project team</w:t>
      </w:r>
      <w:r w:rsidR="00A72D5D" w:rsidRPr="00A72D5D">
        <w:t xml:space="preserve"> in drafting the </w:t>
      </w:r>
      <w:r w:rsidR="003E2C9B">
        <w:t>training package products</w:t>
      </w:r>
      <w:r w:rsidR="00A72D5D" w:rsidRPr="00A72D5D">
        <w:t xml:space="preserve">. </w:t>
      </w:r>
      <w:r w:rsidR="003E2C9B">
        <w:t xml:space="preserve">Stakeholders are encouraged to contact the project team via the </w:t>
      </w:r>
      <w:hyperlink r:id="rId22" w:history="1">
        <w:r w:rsidR="003E2C9B" w:rsidRPr="00110C8E">
          <w:rPr>
            <w:rStyle w:val="Hyperlink"/>
          </w:rPr>
          <w:t>Skills Insight website</w:t>
        </w:r>
      </w:hyperlink>
      <w:r w:rsidR="00D248D5" w:rsidRPr="006207E9">
        <w:t>.</w:t>
      </w:r>
    </w:p>
    <w:p w14:paraId="61CAC2B9" w14:textId="77777777" w:rsidR="00F76244" w:rsidRDefault="00F76244" w:rsidP="00D94697">
      <w:pPr>
        <w:pStyle w:val="DotpointsSI"/>
        <w:numPr>
          <w:ilvl w:val="0"/>
          <w:numId w:val="0"/>
        </w:numPr>
      </w:pPr>
    </w:p>
    <w:p w14:paraId="36E7AD13" w14:textId="5FFA7A55" w:rsidR="00F76244" w:rsidRDefault="00F76244" w:rsidP="00D94697">
      <w:pPr>
        <w:pStyle w:val="DotpointsSI"/>
        <w:numPr>
          <w:ilvl w:val="0"/>
          <w:numId w:val="0"/>
        </w:numPr>
      </w:pPr>
    </w:p>
    <w:tbl>
      <w:tblPr>
        <w:tblStyle w:val="TableGrid"/>
        <w:tblW w:w="5000" w:type="pct"/>
        <w:tblInd w:w="-284" w:type="dxa"/>
        <w:tblBorders>
          <w:top w:val="single" w:sz="12" w:space="0" w:color="4C7D2C" w:themeColor="accent5"/>
          <w:left w:val="none" w:sz="0" w:space="0" w:color="auto"/>
          <w:bottom w:val="single" w:sz="12" w:space="0" w:color="4C7D2C" w:themeColor="accent5"/>
          <w:right w:val="none" w:sz="0" w:space="0" w:color="auto"/>
          <w:insideH w:val="single" w:sz="4" w:space="0" w:color="4C7D2C" w:themeColor="accent5"/>
          <w:insideV w:val="none" w:sz="0" w:space="0" w:color="auto"/>
        </w:tblBorders>
        <w:tblLook w:val="04A0" w:firstRow="1" w:lastRow="0" w:firstColumn="1" w:lastColumn="0" w:noHBand="0" w:noVBand="1"/>
      </w:tblPr>
      <w:tblGrid>
        <w:gridCol w:w="2243"/>
        <w:gridCol w:w="3092"/>
        <w:gridCol w:w="4054"/>
      </w:tblGrid>
      <w:tr w:rsidR="00CC1EE8" w14:paraId="60EFA214" w14:textId="77777777" w:rsidTr="2B218956">
        <w:trPr>
          <w:cantSplit/>
          <w:tblHeader/>
        </w:trPr>
        <w:tc>
          <w:tcPr>
            <w:tcW w:w="2243" w:type="dxa"/>
            <w:tcBorders>
              <w:bottom w:val="single" w:sz="12" w:space="0" w:color="4C7D2C" w:themeColor="accent5"/>
            </w:tcBorders>
          </w:tcPr>
          <w:p w14:paraId="131CFA55" w14:textId="74D201E5" w:rsidR="00CC1EE8" w:rsidRDefault="009B0322" w:rsidP="00E214C7">
            <w:pPr>
              <w:pStyle w:val="SITableHeading1"/>
            </w:pPr>
            <w:r>
              <w:lastRenderedPageBreak/>
              <w:t>Consultation type</w:t>
            </w:r>
          </w:p>
        </w:tc>
        <w:tc>
          <w:tcPr>
            <w:tcW w:w="3092" w:type="dxa"/>
            <w:tcBorders>
              <w:bottom w:val="single" w:sz="12" w:space="0" w:color="4C7D2C" w:themeColor="accent5"/>
            </w:tcBorders>
          </w:tcPr>
          <w:p w14:paraId="59BC4F8A" w14:textId="736E7A5E" w:rsidR="00CC1EE8" w:rsidRDefault="00CC1EE8" w:rsidP="00E214C7">
            <w:pPr>
              <w:pStyle w:val="SITableHeading1"/>
            </w:pPr>
            <w:r>
              <w:t>When/where</w:t>
            </w:r>
          </w:p>
        </w:tc>
        <w:tc>
          <w:tcPr>
            <w:tcW w:w="4054" w:type="dxa"/>
            <w:tcBorders>
              <w:bottom w:val="single" w:sz="12" w:space="0" w:color="4C7D2C" w:themeColor="accent5"/>
            </w:tcBorders>
          </w:tcPr>
          <w:p w14:paraId="284457F9" w14:textId="466B8718" w:rsidR="00CC1EE8" w:rsidRDefault="00CC1EE8" w:rsidP="00E214C7">
            <w:pPr>
              <w:pStyle w:val="SITableHeading1"/>
            </w:pPr>
            <w:r>
              <w:t xml:space="preserve">Details </w:t>
            </w:r>
          </w:p>
        </w:tc>
      </w:tr>
      <w:tr w:rsidR="00BA736A" w14:paraId="7C825DF2" w14:textId="77777777" w:rsidTr="2B218956">
        <w:trPr>
          <w:cantSplit/>
        </w:trPr>
        <w:tc>
          <w:tcPr>
            <w:tcW w:w="2243" w:type="dxa"/>
            <w:tcBorders>
              <w:bottom w:val="single" w:sz="12" w:space="0" w:color="4C7D2C" w:themeColor="accent5"/>
            </w:tcBorders>
          </w:tcPr>
          <w:p w14:paraId="0192199C" w14:textId="1CDC1019" w:rsidR="00BA736A" w:rsidRPr="00BA736A" w:rsidRDefault="00BA736A" w:rsidP="00BA736A">
            <w:pPr>
              <w:pStyle w:val="SITableHeading1"/>
              <w:rPr>
                <w:b w:val="0"/>
                <w:bCs w:val="0"/>
                <w:sz w:val="21"/>
                <w:szCs w:val="21"/>
              </w:rPr>
            </w:pPr>
            <w:r w:rsidRPr="00BA736A">
              <w:rPr>
                <w:b w:val="0"/>
                <w:bCs w:val="0"/>
                <w:sz w:val="21"/>
                <w:szCs w:val="21"/>
              </w:rPr>
              <w:t xml:space="preserve">Technical Committee meetings </w:t>
            </w:r>
          </w:p>
        </w:tc>
        <w:tc>
          <w:tcPr>
            <w:tcW w:w="3092" w:type="dxa"/>
            <w:tcBorders>
              <w:bottom w:val="single" w:sz="12" w:space="0" w:color="4C7D2C" w:themeColor="accent5"/>
            </w:tcBorders>
          </w:tcPr>
          <w:p w14:paraId="41623EF6" w14:textId="77777777" w:rsidR="00BA736A" w:rsidRDefault="00BA736A" w:rsidP="00BA736A">
            <w:pPr>
              <w:pStyle w:val="SITableBody"/>
            </w:pPr>
            <w:r>
              <w:t>Project commencement, online.</w:t>
            </w:r>
          </w:p>
          <w:p w14:paraId="71163FD3" w14:textId="77777777" w:rsidR="00BA736A" w:rsidRDefault="00BA736A" w:rsidP="0060403B">
            <w:pPr>
              <w:pStyle w:val="SITableBody"/>
              <w:ind w:left="0"/>
            </w:pPr>
          </w:p>
          <w:p w14:paraId="7D9B8765" w14:textId="77777777" w:rsidR="00BA736A" w:rsidRDefault="00BA736A" w:rsidP="00BA736A">
            <w:pPr>
              <w:pStyle w:val="SITableBody"/>
            </w:pPr>
            <w:r>
              <w:t>Draft development, face-to-face and online.</w:t>
            </w:r>
          </w:p>
          <w:p w14:paraId="4D8EACAD" w14:textId="4076D3AB" w:rsidR="00BA736A" w:rsidRDefault="0060403B" w:rsidP="0060403B">
            <w:pPr>
              <w:pStyle w:val="SITableBody"/>
              <w:ind w:left="0"/>
            </w:pPr>
            <w:r>
              <w:br/>
            </w:r>
            <w:r>
              <w:br/>
            </w:r>
          </w:p>
          <w:p w14:paraId="758355A4" w14:textId="77777777" w:rsidR="00BA736A" w:rsidRDefault="00BA736A" w:rsidP="00BA736A">
            <w:pPr>
              <w:pStyle w:val="SITableBody"/>
              <w:ind w:left="0"/>
            </w:pPr>
            <w:r>
              <w:t>Additional meetings may occur in response to project needs, online.</w:t>
            </w:r>
            <w:r w:rsidRPr="00F06722">
              <w:t xml:space="preserve"> </w:t>
            </w:r>
          </w:p>
          <w:p w14:paraId="4A796AE4" w14:textId="77777777" w:rsidR="00BA736A" w:rsidRDefault="00BA736A" w:rsidP="00BA736A">
            <w:pPr>
              <w:pStyle w:val="SITableBody"/>
              <w:ind w:left="0"/>
            </w:pPr>
          </w:p>
          <w:p w14:paraId="5CED1AE9" w14:textId="2F067F7A" w:rsidR="00BA736A" w:rsidRPr="00BA736A" w:rsidRDefault="00BA736A" w:rsidP="00BA736A">
            <w:pPr>
              <w:pStyle w:val="SITableHeading1"/>
              <w:rPr>
                <w:b w:val="0"/>
                <w:bCs w:val="0"/>
                <w:color w:val="1E3531"/>
                <w:sz w:val="21"/>
                <w:szCs w:val="21"/>
              </w:rPr>
            </w:pPr>
            <w:r w:rsidRPr="00BA736A">
              <w:rPr>
                <w:b w:val="0"/>
                <w:bCs w:val="0"/>
                <w:color w:val="1E3531"/>
                <w:sz w:val="21"/>
                <w:szCs w:val="21"/>
              </w:rPr>
              <w:t>Final draft, face-to-face or online.</w:t>
            </w:r>
          </w:p>
        </w:tc>
        <w:tc>
          <w:tcPr>
            <w:tcW w:w="4054" w:type="dxa"/>
            <w:tcBorders>
              <w:bottom w:val="single" w:sz="12" w:space="0" w:color="4C7D2C" w:themeColor="accent5"/>
            </w:tcBorders>
          </w:tcPr>
          <w:p w14:paraId="27552C36" w14:textId="6A5F2AC6" w:rsidR="00BA736A" w:rsidRDefault="00BA736A" w:rsidP="00BA736A">
            <w:pPr>
              <w:pStyle w:val="SITableBody"/>
            </w:pPr>
            <w:r>
              <w:t xml:space="preserve">The </w:t>
            </w:r>
            <w:r w:rsidR="0060403B">
              <w:t>t</w:t>
            </w:r>
            <w:r>
              <w:t xml:space="preserve">echnical </w:t>
            </w:r>
            <w:r w:rsidR="0060403B">
              <w:t>c</w:t>
            </w:r>
            <w:r>
              <w:t xml:space="preserve">ommittee </w:t>
            </w:r>
            <w:r w:rsidRPr="002004C4">
              <w:t xml:space="preserve">will convene at the start of the project to sign off on </w:t>
            </w:r>
            <w:r>
              <w:t>project documents.</w:t>
            </w:r>
          </w:p>
          <w:p w14:paraId="098DD2A3" w14:textId="039549D4" w:rsidR="00BA736A" w:rsidRDefault="00BA736A" w:rsidP="00BA736A">
            <w:pPr>
              <w:pStyle w:val="SITableBody"/>
              <w:ind w:left="0"/>
            </w:pPr>
            <w:r>
              <w:t xml:space="preserve">Meetings will be held to define the skills standards required, including revising and drafting training products. The </w:t>
            </w:r>
            <w:r w:rsidR="0060403B">
              <w:t>technical committee</w:t>
            </w:r>
            <w:r>
              <w:t xml:space="preserve"> members </w:t>
            </w:r>
            <w:r w:rsidRPr="00020503">
              <w:t>review their industry specific sector with some collaboration on common training products</w:t>
            </w:r>
            <w:r>
              <w:t>.</w:t>
            </w:r>
          </w:p>
          <w:p w14:paraId="20D6617A" w14:textId="104CD24E" w:rsidR="00BA736A" w:rsidRDefault="00BA736A" w:rsidP="00BA736A">
            <w:pPr>
              <w:pStyle w:val="SITableBody"/>
              <w:ind w:left="0"/>
            </w:pPr>
            <w:r w:rsidRPr="00F06722">
              <w:t xml:space="preserve">Additional meetings with </w:t>
            </w:r>
            <w:r>
              <w:t xml:space="preserve">the </w:t>
            </w:r>
            <w:r w:rsidR="0060403B">
              <w:t>technical committee</w:t>
            </w:r>
            <w:r w:rsidRPr="00F06722">
              <w:t xml:space="preserve"> will take place if/when required</w:t>
            </w:r>
            <w:r>
              <w:t xml:space="preserve"> to address any conflicting feedback and/or seek further advice</w:t>
            </w:r>
            <w:r w:rsidRPr="00F06722">
              <w:t xml:space="preserve">. </w:t>
            </w:r>
          </w:p>
          <w:p w14:paraId="0F2E410E" w14:textId="60D758CE" w:rsidR="00BA736A" w:rsidRPr="00BA736A" w:rsidRDefault="00BA736A" w:rsidP="00BA736A">
            <w:pPr>
              <w:pStyle w:val="SITableHeading1"/>
              <w:rPr>
                <w:b w:val="0"/>
                <w:bCs w:val="0"/>
                <w:color w:val="1E3531"/>
                <w:sz w:val="21"/>
                <w:szCs w:val="21"/>
              </w:rPr>
            </w:pPr>
            <w:r w:rsidRPr="00BA736A">
              <w:rPr>
                <w:b w:val="0"/>
                <w:bCs w:val="0"/>
                <w:color w:val="1E3531"/>
                <w:sz w:val="21"/>
                <w:szCs w:val="21"/>
              </w:rPr>
              <w:t xml:space="preserve">A final meeting with the </w:t>
            </w:r>
            <w:r w:rsidR="0060403B" w:rsidRPr="0060403B">
              <w:rPr>
                <w:b w:val="0"/>
                <w:bCs w:val="0"/>
                <w:color w:val="1E3531"/>
                <w:sz w:val="21"/>
                <w:szCs w:val="21"/>
              </w:rPr>
              <w:t>technical committee</w:t>
            </w:r>
            <w:r w:rsidRPr="00BA736A">
              <w:rPr>
                <w:b w:val="0"/>
                <w:bCs w:val="0"/>
                <w:color w:val="1E3531"/>
                <w:sz w:val="21"/>
                <w:szCs w:val="21"/>
              </w:rPr>
              <w:t xml:space="preserve"> will be held at the end of the project to view and acknowledge the final </w:t>
            </w:r>
            <w:r w:rsidR="0060403B">
              <w:rPr>
                <w:b w:val="0"/>
                <w:bCs w:val="0"/>
                <w:color w:val="1E3531"/>
                <w:sz w:val="21"/>
                <w:szCs w:val="21"/>
              </w:rPr>
              <w:t>t</w:t>
            </w:r>
            <w:r w:rsidRPr="00BA736A">
              <w:rPr>
                <w:b w:val="0"/>
                <w:bCs w:val="0"/>
                <w:color w:val="1E3531"/>
                <w:sz w:val="21"/>
                <w:szCs w:val="21"/>
              </w:rPr>
              <w:t xml:space="preserve">raining </w:t>
            </w:r>
            <w:r w:rsidR="0060403B">
              <w:rPr>
                <w:b w:val="0"/>
                <w:bCs w:val="0"/>
                <w:color w:val="1E3531"/>
                <w:sz w:val="21"/>
                <w:szCs w:val="21"/>
              </w:rPr>
              <w:t>p</w:t>
            </w:r>
            <w:r w:rsidRPr="00BA736A">
              <w:rPr>
                <w:b w:val="0"/>
                <w:bCs w:val="0"/>
                <w:color w:val="1E3531"/>
                <w:sz w:val="21"/>
                <w:szCs w:val="21"/>
              </w:rPr>
              <w:t xml:space="preserve">roduct drafts before submission for endorsement. If this meeting is not face-to-face, recommendation that the training products are broken down to industry sectors and meetings to be held virtually with </w:t>
            </w:r>
            <w:r w:rsidR="0060403B">
              <w:rPr>
                <w:b w:val="0"/>
                <w:bCs w:val="0"/>
                <w:color w:val="1E3531"/>
                <w:sz w:val="21"/>
                <w:szCs w:val="21"/>
              </w:rPr>
              <w:t>one</w:t>
            </w:r>
            <w:r w:rsidRPr="00BA736A">
              <w:rPr>
                <w:b w:val="0"/>
                <w:bCs w:val="0"/>
                <w:color w:val="1E3531"/>
                <w:sz w:val="21"/>
                <w:szCs w:val="21"/>
              </w:rPr>
              <w:t xml:space="preserve"> session for all common training products, each meeting is anticipated to be 1-2 hours respectively.</w:t>
            </w:r>
          </w:p>
        </w:tc>
      </w:tr>
      <w:tr w:rsidR="00BA736A" w14:paraId="11947466" w14:textId="77777777" w:rsidTr="2B218956">
        <w:trPr>
          <w:cantSplit/>
        </w:trPr>
        <w:tc>
          <w:tcPr>
            <w:tcW w:w="2243" w:type="dxa"/>
            <w:tcBorders>
              <w:bottom w:val="single" w:sz="12" w:space="0" w:color="4C7D2C" w:themeColor="accent5"/>
            </w:tcBorders>
          </w:tcPr>
          <w:p w14:paraId="25FDB20A" w14:textId="1BCEC2A7" w:rsidR="00BA736A" w:rsidRPr="00BA736A" w:rsidRDefault="00BA736A" w:rsidP="00BA736A">
            <w:pPr>
              <w:pStyle w:val="SITableHeading1"/>
              <w:rPr>
                <w:b w:val="0"/>
                <w:bCs w:val="0"/>
                <w:sz w:val="21"/>
                <w:szCs w:val="21"/>
              </w:rPr>
            </w:pPr>
            <w:r w:rsidRPr="00BA736A">
              <w:rPr>
                <w:b w:val="0"/>
                <w:bCs w:val="0"/>
                <w:sz w:val="21"/>
                <w:szCs w:val="21"/>
              </w:rPr>
              <w:t>Site Visits</w:t>
            </w:r>
          </w:p>
        </w:tc>
        <w:tc>
          <w:tcPr>
            <w:tcW w:w="3092" w:type="dxa"/>
            <w:tcBorders>
              <w:bottom w:val="single" w:sz="12" w:space="0" w:color="4C7D2C" w:themeColor="accent5"/>
            </w:tcBorders>
          </w:tcPr>
          <w:p w14:paraId="660E40A8" w14:textId="77777777" w:rsidR="00BA736A" w:rsidRDefault="00BA736A" w:rsidP="00BA736A">
            <w:pPr>
              <w:pStyle w:val="SITableBody"/>
            </w:pPr>
            <w:r>
              <w:t xml:space="preserve">Victoria </w:t>
            </w:r>
          </w:p>
          <w:p w14:paraId="4BD34B84" w14:textId="77777777" w:rsidR="00BA736A" w:rsidRDefault="00BA736A" w:rsidP="00BA736A">
            <w:pPr>
              <w:pStyle w:val="SITableBody"/>
            </w:pPr>
            <w:r>
              <w:t>South Australia</w:t>
            </w:r>
          </w:p>
          <w:p w14:paraId="0404E2AB" w14:textId="77777777" w:rsidR="00BA736A" w:rsidRDefault="00BA736A" w:rsidP="00BA736A">
            <w:pPr>
              <w:pStyle w:val="SITableBody"/>
            </w:pPr>
            <w:r>
              <w:t>Queensland</w:t>
            </w:r>
          </w:p>
          <w:p w14:paraId="10A3EA73" w14:textId="4A787A2F" w:rsidR="00BA736A" w:rsidRDefault="00BA736A" w:rsidP="00BA736A">
            <w:pPr>
              <w:pStyle w:val="SITableBody"/>
            </w:pPr>
            <w:r>
              <w:t>New South Wales</w:t>
            </w:r>
          </w:p>
        </w:tc>
        <w:tc>
          <w:tcPr>
            <w:tcW w:w="4054" w:type="dxa"/>
            <w:tcBorders>
              <w:bottom w:val="single" w:sz="12" w:space="0" w:color="4C7D2C" w:themeColor="accent5"/>
            </w:tcBorders>
          </w:tcPr>
          <w:p w14:paraId="0AF44288" w14:textId="77777777" w:rsidR="00BA736A" w:rsidRDefault="00BA736A" w:rsidP="00BA736A">
            <w:pPr>
              <w:pStyle w:val="SITableBody"/>
            </w:pPr>
            <w:r>
              <w:t xml:space="preserve">Site visits are proposed for a range of locations covering both metro and regional businesses. </w:t>
            </w:r>
          </w:p>
          <w:p w14:paraId="7B65F5D2" w14:textId="57A90CA2" w:rsidR="00BA736A" w:rsidRDefault="00BA736A" w:rsidP="00BA736A">
            <w:pPr>
              <w:pStyle w:val="SITableBody"/>
            </w:pPr>
            <w:r>
              <w:t xml:space="preserve">These visits provide a unique opportunity to </w:t>
            </w:r>
            <w:r>
              <w:rPr>
                <w:rStyle w:val="ui-provider"/>
              </w:rPr>
              <w:t xml:space="preserve">witness firsthand the crucial skills required </w:t>
            </w:r>
            <w:r>
              <w:t>for the job role and gather key knowledge to support the development of the drafts.</w:t>
            </w:r>
          </w:p>
        </w:tc>
      </w:tr>
      <w:tr w:rsidR="00BA736A" w14:paraId="6E443BD0" w14:textId="77777777" w:rsidTr="2B218956">
        <w:trPr>
          <w:cantSplit/>
        </w:trPr>
        <w:tc>
          <w:tcPr>
            <w:tcW w:w="2243" w:type="dxa"/>
            <w:tcBorders>
              <w:bottom w:val="single" w:sz="12" w:space="0" w:color="4C7D2C" w:themeColor="accent5"/>
            </w:tcBorders>
          </w:tcPr>
          <w:p w14:paraId="5E22014A" w14:textId="384608D8" w:rsidR="00BA736A" w:rsidRPr="00BA736A" w:rsidRDefault="00BA736A" w:rsidP="00BA736A">
            <w:pPr>
              <w:pStyle w:val="SITableHeading1"/>
              <w:rPr>
                <w:b w:val="0"/>
                <w:bCs w:val="0"/>
                <w:sz w:val="21"/>
                <w:szCs w:val="21"/>
              </w:rPr>
            </w:pPr>
            <w:r w:rsidRPr="00BA736A">
              <w:rPr>
                <w:b w:val="0"/>
                <w:bCs w:val="0"/>
                <w:sz w:val="21"/>
                <w:szCs w:val="21"/>
              </w:rPr>
              <w:lastRenderedPageBreak/>
              <w:t>Broad consultation: Public and Government Consultation phases</w:t>
            </w:r>
          </w:p>
        </w:tc>
        <w:tc>
          <w:tcPr>
            <w:tcW w:w="3092" w:type="dxa"/>
            <w:tcBorders>
              <w:bottom w:val="single" w:sz="12" w:space="0" w:color="4C7D2C" w:themeColor="accent5"/>
            </w:tcBorders>
          </w:tcPr>
          <w:p w14:paraId="196FAFEF" w14:textId="58EFB0CB" w:rsidR="00BA736A" w:rsidRDefault="77FB3BD1" w:rsidP="00BA736A">
            <w:pPr>
              <w:pStyle w:val="SITableBody"/>
            </w:pPr>
            <w:r>
              <w:t>Nine</w:t>
            </w:r>
            <w:r w:rsidR="00BA736A">
              <w:t xml:space="preserve"> </w:t>
            </w:r>
            <w:proofErr w:type="gramStart"/>
            <w:r w:rsidR="00BA736A">
              <w:t>face</w:t>
            </w:r>
            <w:proofErr w:type="gramEnd"/>
            <w:r w:rsidR="00BA736A">
              <w:t xml:space="preserve"> to face broad consultation meetings </w:t>
            </w:r>
            <w:r w:rsidR="1BEA6156">
              <w:t xml:space="preserve">around the country </w:t>
            </w:r>
            <w:r w:rsidR="00BA736A">
              <w:t xml:space="preserve">and 2 online sessions. </w:t>
            </w:r>
          </w:p>
          <w:p w14:paraId="0D8FE041" w14:textId="0161E412" w:rsidR="00BA736A" w:rsidRDefault="01083F32" w:rsidP="0060403B">
            <w:pPr>
              <w:pStyle w:val="SITableBody"/>
            </w:pPr>
            <w:r>
              <w:t>Targeted</w:t>
            </w:r>
            <w:r w:rsidR="3DD7A050">
              <w:t xml:space="preserve"> meetings o</w:t>
            </w:r>
            <w:r w:rsidR="00BA736A">
              <w:t xml:space="preserve">nline </w:t>
            </w:r>
            <w:r w:rsidR="7615EF1D">
              <w:t>for</w:t>
            </w:r>
            <w:r w:rsidR="1747AEA7">
              <w:t xml:space="preserve"> STAs/TTAs/ITABs/CMMs</w:t>
            </w:r>
            <w:r w:rsidR="00BA736A">
              <w:t xml:space="preserve">. </w:t>
            </w:r>
          </w:p>
          <w:p w14:paraId="59986AB8" w14:textId="5B11AB3D" w:rsidR="00BA736A" w:rsidRDefault="00BA736A" w:rsidP="00BA736A">
            <w:pPr>
              <w:pStyle w:val="SITableBody"/>
            </w:pPr>
          </w:p>
        </w:tc>
        <w:tc>
          <w:tcPr>
            <w:tcW w:w="4054" w:type="dxa"/>
            <w:tcBorders>
              <w:bottom w:val="single" w:sz="12" w:space="0" w:color="4C7D2C" w:themeColor="accent5"/>
            </w:tcBorders>
          </w:tcPr>
          <w:p w14:paraId="7EC1C618" w14:textId="77777777" w:rsidR="005A1AB8" w:rsidRDefault="4AFE167B" w:rsidP="005A1AB8">
            <w:pPr>
              <w:pStyle w:val="SITableBody"/>
            </w:pPr>
            <w:r>
              <w:t xml:space="preserve">Given the size and complexity of the project, </w:t>
            </w:r>
            <w:r w:rsidR="451BB239">
              <w:t xml:space="preserve">broad consultation on the drafts will occur over </w:t>
            </w:r>
            <w:r w:rsidR="00BA736A">
              <w:t>8 weeks</w:t>
            </w:r>
            <w:r w:rsidR="1018B773">
              <w:t>.</w:t>
            </w:r>
            <w:r w:rsidR="246E24D2">
              <w:t xml:space="preserve"> Additional time has also been incorporated into the timeline to </w:t>
            </w:r>
            <w:r w:rsidR="005A1AB8">
              <w:t>accommodate</w:t>
            </w:r>
            <w:r w:rsidR="246E24D2">
              <w:t xml:space="preserve"> for any additional consultation that may be required.</w:t>
            </w:r>
          </w:p>
          <w:p w14:paraId="72D35120" w14:textId="00CACA5B" w:rsidR="00BA736A" w:rsidRPr="00F06722" w:rsidRDefault="00BA736A" w:rsidP="005A1AB8">
            <w:pPr>
              <w:pStyle w:val="SITableBody"/>
            </w:pPr>
            <w:r w:rsidRPr="00F06722">
              <w:t xml:space="preserve">People from all backgrounds are encouraged to attend and provide feedback/contribute. </w:t>
            </w:r>
          </w:p>
          <w:p w14:paraId="2FDC38E7" w14:textId="77777777" w:rsidR="00BA736A" w:rsidRPr="00F06722" w:rsidRDefault="00BA736A" w:rsidP="00BA736A">
            <w:pPr>
              <w:pStyle w:val="SITableBody"/>
            </w:pPr>
            <w:r>
              <w:t xml:space="preserve">A combination of surveys and the Skills Insight Feedback Hub will be utilised to be used to capture </w:t>
            </w:r>
            <w:hyperlink w:anchor="feedback">
              <w:r w:rsidRPr="2B218956">
                <w:rPr>
                  <w:rStyle w:val="Hyperlink"/>
                </w:rPr>
                <w:t>feedback</w:t>
              </w:r>
            </w:hyperlink>
            <w:r>
              <w:t xml:space="preserve">. </w:t>
            </w:r>
          </w:p>
          <w:p w14:paraId="2468EE24" w14:textId="0B1570C1" w:rsidR="00BA736A" w:rsidRDefault="00BA736A" w:rsidP="00BA736A">
            <w:pPr>
              <w:pStyle w:val="SITableBody"/>
            </w:pPr>
            <w:r>
              <w:t xml:space="preserve">STAs/TTAs/ITABS/CMM </w:t>
            </w:r>
            <w:r w:rsidR="506378F9">
              <w:t xml:space="preserve">will be </w:t>
            </w:r>
            <w:r>
              <w:t>invited to</w:t>
            </w:r>
            <w:r w:rsidR="5D776FE9">
              <w:t xml:space="preserve"> targeted</w:t>
            </w:r>
            <w:r>
              <w:t xml:space="preserve"> meetings at each consultation phase to discuss the project</w:t>
            </w:r>
            <w:r w:rsidR="2DD413D2">
              <w:t xml:space="preserve"> and are also welcome to attend</w:t>
            </w:r>
            <w:r>
              <w:t xml:space="preserve"> </w:t>
            </w:r>
            <w:r w:rsidR="3D628F7C">
              <w:t>public</w:t>
            </w:r>
            <w:r>
              <w:t xml:space="preserve"> consultation workshops. </w:t>
            </w:r>
          </w:p>
          <w:p w14:paraId="2E7FCE8F" w14:textId="47958123" w:rsidR="00BA736A" w:rsidRDefault="00BA736A" w:rsidP="00BA736A">
            <w:pPr>
              <w:pStyle w:val="SITableBody"/>
            </w:pPr>
            <w:r>
              <w:t xml:space="preserve">Individual phone calls/meetings to discuss the project will take place if/when required. </w:t>
            </w:r>
          </w:p>
          <w:p w14:paraId="4742F1D4" w14:textId="77777777" w:rsidR="00BA736A" w:rsidRDefault="00BA736A" w:rsidP="00BA736A">
            <w:pPr>
              <w:pStyle w:val="SITableBody"/>
            </w:pPr>
          </w:p>
        </w:tc>
      </w:tr>
      <w:tr w:rsidR="00BA736A" w14:paraId="065ACBB2" w14:textId="77777777" w:rsidTr="2B218956">
        <w:trPr>
          <w:cantSplit/>
        </w:trPr>
        <w:tc>
          <w:tcPr>
            <w:tcW w:w="2243" w:type="dxa"/>
            <w:tcBorders>
              <w:bottom w:val="single" w:sz="12" w:space="0" w:color="4C7D2C" w:themeColor="accent5"/>
            </w:tcBorders>
          </w:tcPr>
          <w:p w14:paraId="73DAAF69" w14:textId="78241937" w:rsidR="00BA736A" w:rsidRPr="00BA736A" w:rsidRDefault="00BA736A" w:rsidP="00BA736A">
            <w:pPr>
              <w:pStyle w:val="SITableHeading1"/>
              <w:rPr>
                <w:b w:val="0"/>
                <w:bCs w:val="0"/>
                <w:sz w:val="21"/>
                <w:szCs w:val="21"/>
              </w:rPr>
            </w:pPr>
            <w:r w:rsidRPr="00BA736A">
              <w:rPr>
                <w:b w:val="0"/>
                <w:bCs w:val="0"/>
                <w:sz w:val="21"/>
                <w:szCs w:val="21"/>
              </w:rPr>
              <w:t>Public Consensus Gathering workshops</w:t>
            </w:r>
          </w:p>
        </w:tc>
        <w:tc>
          <w:tcPr>
            <w:tcW w:w="3092" w:type="dxa"/>
            <w:tcBorders>
              <w:bottom w:val="single" w:sz="12" w:space="0" w:color="4C7D2C" w:themeColor="accent5"/>
            </w:tcBorders>
          </w:tcPr>
          <w:p w14:paraId="1BE847F2" w14:textId="77777777" w:rsidR="00BA736A" w:rsidRPr="00054523" w:rsidRDefault="00BA736A" w:rsidP="00BA736A">
            <w:pPr>
              <w:pStyle w:val="SITableBody"/>
            </w:pPr>
            <w:r w:rsidRPr="00054523">
              <w:t xml:space="preserve">Proposed 2 public </w:t>
            </w:r>
            <w:r w:rsidRPr="00224EB7">
              <w:t xml:space="preserve">Consensus Gathering </w:t>
            </w:r>
            <w:r w:rsidRPr="00054523">
              <w:t>workshops</w:t>
            </w:r>
            <w:r>
              <w:t>.</w:t>
            </w:r>
          </w:p>
          <w:p w14:paraId="278856D7" w14:textId="391CD738" w:rsidR="00BA736A" w:rsidRDefault="00BA736A" w:rsidP="00BA736A">
            <w:pPr>
              <w:pStyle w:val="SITableBody"/>
            </w:pPr>
            <w:r w:rsidRPr="00054523">
              <w:t>Online</w:t>
            </w:r>
            <w:r>
              <w:t>.</w:t>
            </w:r>
          </w:p>
        </w:tc>
        <w:tc>
          <w:tcPr>
            <w:tcW w:w="4054" w:type="dxa"/>
            <w:tcBorders>
              <w:bottom w:val="single" w:sz="12" w:space="0" w:color="4C7D2C" w:themeColor="accent5"/>
            </w:tcBorders>
          </w:tcPr>
          <w:p w14:paraId="34784E26" w14:textId="2279640D" w:rsidR="00BA736A" w:rsidRDefault="00BA736A" w:rsidP="00BA736A">
            <w:pPr>
              <w:pStyle w:val="SITableBody"/>
            </w:pPr>
            <w:r w:rsidRPr="00054523">
              <w:t>To provide</w:t>
            </w:r>
            <w:r>
              <w:t xml:space="preserve"> project</w:t>
            </w:r>
            <w:r w:rsidRPr="00054523">
              <w:t xml:space="preserve"> </w:t>
            </w:r>
            <w:r>
              <w:t xml:space="preserve">information to the wider network and to seek </w:t>
            </w:r>
            <w:r w:rsidRPr="00054523">
              <w:t>support of any proposed solutions, final draft materials and further recommendations</w:t>
            </w:r>
            <w:r>
              <w:t xml:space="preserve"> prior </w:t>
            </w:r>
            <w:r w:rsidRPr="00AB5866">
              <w:t>to final steps to submit for endorsement.</w:t>
            </w:r>
          </w:p>
        </w:tc>
      </w:tr>
    </w:tbl>
    <w:p w14:paraId="090DD0F6" w14:textId="09D5EA56" w:rsidR="001277D9" w:rsidRDefault="001277D9">
      <w:pPr>
        <w:rPr>
          <w:rFonts w:ascii="Avenir Book" w:hAnsi="Avenir Book"/>
          <w:color w:val="1E3531"/>
        </w:rPr>
      </w:pPr>
    </w:p>
    <w:p w14:paraId="698FFDE9" w14:textId="77777777" w:rsidR="006207E9" w:rsidRDefault="006207E9">
      <w:pPr>
        <w:rPr>
          <w:rFonts w:ascii="Avenir Book" w:hAnsi="Avenir Book"/>
          <w:color w:val="1E3531"/>
        </w:rPr>
      </w:pPr>
    </w:p>
    <w:p w14:paraId="780EB58F" w14:textId="588A8C93" w:rsidR="003E2C9B" w:rsidRDefault="003E2C9B" w:rsidP="00562776">
      <w:pPr>
        <w:pStyle w:val="Heading3SI"/>
      </w:pPr>
      <w:bookmarkStart w:id="10" w:name="feedback"/>
      <w:bookmarkEnd w:id="10"/>
      <w:r>
        <w:t>Feedback</w:t>
      </w:r>
    </w:p>
    <w:p w14:paraId="2A8B25C2" w14:textId="1514D460" w:rsidR="00562776" w:rsidRDefault="00945077" w:rsidP="00D94697">
      <w:pPr>
        <w:pStyle w:val="DotpointsSI"/>
        <w:numPr>
          <w:ilvl w:val="0"/>
          <w:numId w:val="0"/>
        </w:numPr>
      </w:pPr>
      <w:r>
        <w:t xml:space="preserve">Receiving feedback from a broad range of stakeholders is essential to the training package product development process. </w:t>
      </w:r>
    </w:p>
    <w:p w14:paraId="3FCFD2AA" w14:textId="0A63D40F" w:rsidR="007549A0" w:rsidRPr="00D26689" w:rsidRDefault="004B3E77" w:rsidP="00D26689">
      <w:pPr>
        <w:pStyle w:val="Heading4SI"/>
      </w:pPr>
      <w:r>
        <w:t>How to provide feedback</w:t>
      </w:r>
    </w:p>
    <w:p w14:paraId="46B084C5" w14:textId="152EE91B" w:rsidR="004B3E77" w:rsidRDefault="000D5A63" w:rsidP="000D5A63">
      <w:pPr>
        <w:pStyle w:val="DotpointsSI"/>
        <w:numPr>
          <w:ilvl w:val="0"/>
          <w:numId w:val="25"/>
        </w:numPr>
      </w:pPr>
      <w:r>
        <w:t xml:space="preserve">During </w:t>
      </w:r>
      <w:r w:rsidR="005C6D4D">
        <w:t xml:space="preserve">broad </w:t>
      </w:r>
      <w:r>
        <w:t>consultation workshops</w:t>
      </w:r>
      <w:r w:rsidR="009779A6">
        <w:t xml:space="preserve"> (virtual and face-to-face)</w:t>
      </w:r>
    </w:p>
    <w:p w14:paraId="6AC14A29" w14:textId="122DE312" w:rsidR="000D5A63" w:rsidRPr="00110C8E" w:rsidRDefault="00110C8E" w:rsidP="000D5A63">
      <w:pPr>
        <w:pStyle w:val="DotpointsSI"/>
        <w:numPr>
          <w:ilvl w:val="0"/>
          <w:numId w:val="25"/>
        </w:numPr>
      </w:pPr>
      <w:r w:rsidRPr="00110C8E">
        <w:t>Contact the</w:t>
      </w:r>
      <w:r w:rsidR="00A97009" w:rsidRPr="00110C8E">
        <w:t xml:space="preserve"> </w:t>
      </w:r>
      <w:r w:rsidRPr="00110C8E">
        <w:t>project team:</w:t>
      </w:r>
    </w:p>
    <w:p w14:paraId="12605667" w14:textId="77777777" w:rsidR="00110C8E" w:rsidRPr="00110C8E" w:rsidRDefault="00110C8E" w:rsidP="00110C8E">
      <w:pPr>
        <w:pStyle w:val="DotpointsSI"/>
        <w:numPr>
          <w:ilvl w:val="1"/>
          <w:numId w:val="25"/>
        </w:numPr>
      </w:pPr>
      <w:r w:rsidRPr="00110C8E">
        <w:t>Lucinda O’Brien</w:t>
      </w:r>
    </w:p>
    <w:p w14:paraId="616F7203" w14:textId="2B7A6ACF" w:rsidR="00110C8E" w:rsidRPr="00110C8E" w:rsidRDefault="00110C8E" w:rsidP="00110C8E">
      <w:pPr>
        <w:pStyle w:val="DotpointsSI"/>
        <w:numPr>
          <w:ilvl w:val="0"/>
          <w:numId w:val="0"/>
        </w:numPr>
        <w:ind w:left="1440"/>
      </w:pPr>
      <w:r w:rsidRPr="00110C8E">
        <w:t>Project Manager, Skills Insight</w:t>
      </w:r>
    </w:p>
    <w:p w14:paraId="0B75C7B7" w14:textId="77777777" w:rsidR="00110C8E" w:rsidRPr="00110C8E" w:rsidRDefault="00110C8E" w:rsidP="00110C8E">
      <w:pPr>
        <w:pStyle w:val="DotpointsSI"/>
        <w:numPr>
          <w:ilvl w:val="0"/>
          <w:numId w:val="0"/>
        </w:numPr>
        <w:ind w:left="1440"/>
      </w:pPr>
      <w:r w:rsidRPr="00110C8E">
        <w:t>03 9321 3509</w:t>
      </w:r>
    </w:p>
    <w:p w14:paraId="22F6185A" w14:textId="408EDAD8" w:rsidR="00110C8E" w:rsidRPr="00110C8E" w:rsidRDefault="005A1AB8" w:rsidP="00110C8E">
      <w:pPr>
        <w:pStyle w:val="DotpointsSI"/>
        <w:numPr>
          <w:ilvl w:val="0"/>
          <w:numId w:val="0"/>
        </w:numPr>
        <w:ind w:left="1440"/>
      </w:pPr>
      <w:hyperlink r:id="rId23" w:history="1">
        <w:r w:rsidR="00110C8E" w:rsidRPr="00DD5DD4">
          <w:rPr>
            <w:rStyle w:val="Hyperlink"/>
          </w:rPr>
          <w:t>lucinda@skillsinsight.com.au</w:t>
        </w:r>
      </w:hyperlink>
    </w:p>
    <w:p w14:paraId="3814528B" w14:textId="0F2F90D8" w:rsidR="00110C8E" w:rsidRPr="00110C8E" w:rsidRDefault="00110C8E" w:rsidP="00110C8E">
      <w:pPr>
        <w:pStyle w:val="DotpointsSI"/>
        <w:numPr>
          <w:ilvl w:val="1"/>
          <w:numId w:val="25"/>
        </w:numPr>
      </w:pPr>
      <w:r w:rsidRPr="00110C8E">
        <w:t>Mark Wadsworth</w:t>
      </w:r>
    </w:p>
    <w:p w14:paraId="30903CCC" w14:textId="77777777" w:rsidR="00110C8E" w:rsidRPr="00110C8E" w:rsidRDefault="00110C8E" w:rsidP="00110C8E">
      <w:pPr>
        <w:pStyle w:val="DotpointsSI"/>
        <w:numPr>
          <w:ilvl w:val="0"/>
          <w:numId w:val="0"/>
        </w:numPr>
        <w:ind w:left="1440"/>
      </w:pPr>
      <w:r w:rsidRPr="00110C8E">
        <w:t>Stakeholder Engagement Manager/Project Manager</w:t>
      </w:r>
    </w:p>
    <w:p w14:paraId="28791ED9" w14:textId="77777777" w:rsidR="00110C8E" w:rsidRPr="00110C8E" w:rsidRDefault="00110C8E" w:rsidP="00110C8E">
      <w:pPr>
        <w:pStyle w:val="DotpointsSI"/>
        <w:numPr>
          <w:ilvl w:val="0"/>
          <w:numId w:val="0"/>
        </w:numPr>
        <w:ind w:left="1440"/>
      </w:pPr>
      <w:r w:rsidRPr="00110C8E">
        <w:lastRenderedPageBreak/>
        <w:t xml:space="preserve">0408 612 883 </w:t>
      </w:r>
    </w:p>
    <w:p w14:paraId="27C38FCD" w14:textId="7504D957" w:rsidR="00110C8E" w:rsidRPr="00110C8E" w:rsidRDefault="005A1AB8" w:rsidP="00110C8E">
      <w:pPr>
        <w:pStyle w:val="DotpointsSI"/>
        <w:numPr>
          <w:ilvl w:val="0"/>
          <w:numId w:val="0"/>
        </w:numPr>
        <w:ind w:left="1440"/>
      </w:pPr>
      <w:hyperlink r:id="rId24" w:history="1">
        <w:r w:rsidR="00DE2370" w:rsidRPr="0050700D">
          <w:rPr>
            <w:rStyle w:val="Hyperlink"/>
          </w:rPr>
          <w:t>mwadsworth@mintrac.com.au</w:t>
        </w:r>
      </w:hyperlink>
      <w:r w:rsidR="00DE2370">
        <w:t xml:space="preserve"> </w:t>
      </w:r>
    </w:p>
    <w:p w14:paraId="0B35EC52" w14:textId="27557A5F" w:rsidR="007549A0" w:rsidRDefault="007549A0" w:rsidP="000D5A63">
      <w:pPr>
        <w:pStyle w:val="DotpointsSI"/>
        <w:numPr>
          <w:ilvl w:val="0"/>
          <w:numId w:val="25"/>
        </w:numPr>
      </w:pPr>
      <w:r>
        <w:t xml:space="preserve">Feedback </w:t>
      </w:r>
      <w:r w:rsidR="005C6D4D">
        <w:t>Hub</w:t>
      </w:r>
      <w:r w:rsidR="00D238F8">
        <w:t xml:space="preserve"> </w:t>
      </w:r>
      <w:r w:rsidR="0060403B">
        <w:t>and</w:t>
      </w:r>
      <w:r w:rsidR="00D238F8">
        <w:t xml:space="preserve"> Surveys</w:t>
      </w:r>
      <w:r>
        <w:t xml:space="preserve"> - </w:t>
      </w:r>
      <w:r w:rsidRPr="007549A0">
        <w:t>available during</w:t>
      </w:r>
      <w:r w:rsidR="00D26689">
        <w:t xml:space="preserve"> development,</w:t>
      </w:r>
      <w:r w:rsidRPr="007549A0">
        <w:t xml:space="preserve"> broad consultation and </w:t>
      </w:r>
      <w:r w:rsidR="00224EB7" w:rsidRPr="00224EB7">
        <w:t>Consensus Gathering</w:t>
      </w:r>
      <w:r w:rsidRPr="007549A0">
        <w:t xml:space="preserve"> phases on the </w:t>
      </w:r>
      <w:hyperlink r:id="rId25" w:history="1">
        <w:r w:rsidRPr="0060403B">
          <w:rPr>
            <w:rStyle w:val="Hyperlink"/>
          </w:rPr>
          <w:t>project webpage</w:t>
        </w:r>
      </w:hyperlink>
      <w:r w:rsidR="0060403B">
        <w:t>.</w:t>
      </w:r>
    </w:p>
    <w:p w14:paraId="11B4EDCF" w14:textId="53A7EBFA" w:rsidR="004B3E77" w:rsidRDefault="000D5A63" w:rsidP="0060403B">
      <w:pPr>
        <w:pStyle w:val="DotpointsSI"/>
        <w:numPr>
          <w:ilvl w:val="0"/>
          <w:numId w:val="25"/>
        </w:numPr>
      </w:pPr>
      <w:r>
        <w:t xml:space="preserve">Website </w:t>
      </w:r>
      <w:hyperlink r:id="rId26" w:history="1">
        <w:r w:rsidR="00232A7B" w:rsidRPr="00232A7B">
          <w:rPr>
            <w:rStyle w:val="Hyperlink"/>
          </w:rPr>
          <w:t>contact</w:t>
        </w:r>
        <w:r w:rsidR="0060403B">
          <w:rPr>
            <w:rStyle w:val="Hyperlink"/>
          </w:rPr>
          <w:t xml:space="preserve"> form</w:t>
        </w:r>
      </w:hyperlink>
    </w:p>
    <w:p w14:paraId="46FA8D84" w14:textId="1FE2F8A6" w:rsidR="004B3E77" w:rsidRDefault="004B3E77" w:rsidP="004B3E77">
      <w:pPr>
        <w:pStyle w:val="Heading4SI"/>
      </w:pPr>
      <w:r>
        <w:t>What happens to the feedback?</w:t>
      </w:r>
    </w:p>
    <w:p w14:paraId="50735308" w14:textId="22257A3E" w:rsidR="005061B9" w:rsidRDefault="005061B9" w:rsidP="005061B9">
      <w:pPr>
        <w:pStyle w:val="BodyTextSI"/>
      </w:pPr>
      <w:r>
        <w:t xml:space="preserve">All feedback received is </w:t>
      </w:r>
      <w:r w:rsidR="00AB7E4C">
        <w:t>recorded</w:t>
      </w:r>
      <w:r>
        <w:t xml:space="preserve"> in a Consultation Log for the project</w:t>
      </w:r>
      <w:r w:rsidR="00C304D3">
        <w:t xml:space="preserve">. This log will be updated after each phase of the project and </w:t>
      </w:r>
      <w:r>
        <w:t>will</w:t>
      </w:r>
      <w:r w:rsidR="00AB7E4C">
        <w:t xml:space="preserve"> </w:t>
      </w:r>
      <w:r w:rsidR="009B0322">
        <w:t xml:space="preserve">be publicly available on the </w:t>
      </w:r>
      <w:hyperlink r:id="rId27" w:history="1">
        <w:r w:rsidR="009B0322" w:rsidRPr="0060403B">
          <w:rPr>
            <w:rStyle w:val="Hyperlink"/>
          </w:rPr>
          <w:t>project webpage</w:t>
        </w:r>
      </w:hyperlink>
      <w:r w:rsidR="0060403B">
        <w:t>.</w:t>
      </w:r>
      <w:r w:rsidR="00110C8E">
        <w:t xml:space="preserve"> </w:t>
      </w:r>
    </w:p>
    <w:p w14:paraId="430694B1" w14:textId="1A5C8E88" w:rsidR="009B0322" w:rsidRDefault="00960AB4" w:rsidP="005061B9">
      <w:pPr>
        <w:pStyle w:val="BodyTextSI"/>
      </w:pPr>
      <w:r>
        <w:t>This log will include:</w:t>
      </w:r>
    </w:p>
    <w:p w14:paraId="59280C36" w14:textId="5F638743" w:rsidR="00960AB4" w:rsidRDefault="0060403B" w:rsidP="00960AB4">
      <w:pPr>
        <w:pStyle w:val="DotpointsSI"/>
      </w:pPr>
      <w:r>
        <w:t>g</w:t>
      </w:r>
      <w:r w:rsidR="00960AB4">
        <w:t>eneric stakeholder information (stakeholder type and location)</w:t>
      </w:r>
    </w:p>
    <w:p w14:paraId="03EBC418" w14:textId="77B11445" w:rsidR="00591BBB" w:rsidRDefault="0060403B" w:rsidP="00960AB4">
      <w:pPr>
        <w:pStyle w:val="DotpointsSI"/>
      </w:pPr>
      <w:r>
        <w:t>m</w:t>
      </w:r>
      <w:r w:rsidR="00591BBB">
        <w:t xml:space="preserve">ethod feedback was </w:t>
      </w:r>
      <w:proofErr w:type="gramStart"/>
      <w:r w:rsidR="00591BBB">
        <w:t>received</w:t>
      </w:r>
      <w:proofErr w:type="gramEnd"/>
    </w:p>
    <w:p w14:paraId="15406C3C" w14:textId="144A0BBD" w:rsidR="00591BBB" w:rsidRDefault="0060403B" w:rsidP="00960AB4">
      <w:pPr>
        <w:pStyle w:val="DotpointsSI"/>
      </w:pPr>
      <w:r>
        <w:t>f</w:t>
      </w:r>
      <w:r w:rsidR="00591BBB">
        <w:t xml:space="preserve">eedback </w:t>
      </w:r>
      <w:proofErr w:type="gramStart"/>
      <w:r w:rsidR="00591BBB">
        <w:t>received</w:t>
      </w:r>
      <w:proofErr w:type="gramEnd"/>
    </w:p>
    <w:p w14:paraId="05B1224E" w14:textId="2CDC237C" w:rsidR="00591BBB" w:rsidRDefault="0060403B" w:rsidP="00960AB4">
      <w:pPr>
        <w:pStyle w:val="DotpointsSI"/>
      </w:pPr>
      <w:r>
        <w:t>c</w:t>
      </w:r>
      <w:r w:rsidR="00591BBB">
        <w:t>onsideration and proposed resolution</w:t>
      </w:r>
      <w:r w:rsidR="00A8480D">
        <w:t xml:space="preserve">, including justification of why feedback may not have been </w:t>
      </w:r>
      <w:proofErr w:type="gramStart"/>
      <w:r w:rsidR="00A8480D">
        <w:t>incorporated</w:t>
      </w:r>
      <w:proofErr w:type="gramEnd"/>
    </w:p>
    <w:p w14:paraId="65DDA97D" w14:textId="3FA80BDE" w:rsidR="0047049F" w:rsidRDefault="0060403B" w:rsidP="00960AB4">
      <w:pPr>
        <w:pStyle w:val="DotpointsSI"/>
      </w:pPr>
      <w:r>
        <w:t>g</w:t>
      </w:r>
      <w:r w:rsidR="0047049F">
        <w:t>eneral summary of all feedback received and how it has been addressed in the draft</w:t>
      </w:r>
      <w:r w:rsidR="001325B6">
        <w:t xml:space="preserve"> training package products</w:t>
      </w:r>
      <w:r w:rsidR="00961F25">
        <w:t>.</w:t>
      </w:r>
    </w:p>
    <w:p w14:paraId="384D87E8" w14:textId="5BB730AC" w:rsidR="009B0322" w:rsidRDefault="009B0322" w:rsidP="00A13B38">
      <w:pPr>
        <w:pStyle w:val="Heading4SI"/>
      </w:pPr>
      <w:r>
        <w:t>Conflicting feedback</w:t>
      </w:r>
    </w:p>
    <w:p w14:paraId="49F45A79" w14:textId="57A53089" w:rsidR="009B0322" w:rsidRDefault="00BD3343" w:rsidP="005061B9">
      <w:pPr>
        <w:pStyle w:val="BodyTextSI"/>
      </w:pPr>
      <w:r>
        <w:t xml:space="preserve">When feedback received </w:t>
      </w:r>
      <w:r w:rsidR="00A8480D">
        <w:t xml:space="preserve">is varied and a </w:t>
      </w:r>
      <w:r w:rsidR="008606B9">
        <w:t xml:space="preserve">broad consensus is not able to be achieved from the feedback alone, </w:t>
      </w:r>
      <w:r w:rsidR="00832F93">
        <w:t>the project team</w:t>
      </w:r>
      <w:r w:rsidR="008606B9">
        <w:t xml:space="preserve"> will engage with subject matter experts in the </w:t>
      </w:r>
      <w:r w:rsidR="00305378">
        <w:t>t</w:t>
      </w:r>
      <w:r w:rsidR="008606B9">
        <w:t xml:space="preserve">echnical </w:t>
      </w:r>
      <w:r w:rsidR="00305378">
        <w:t>c</w:t>
      </w:r>
      <w:r w:rsidR="008606B9">
        <w:t xml:space="preserve">ommittee </w:t>
      </w:r>
      <w:r w:rsidR="00D16D0C">
        <w:t xml:space="preserve">or other targeted specialists </w:t>
      </w:r>
      <w:r w:rsidR="00761BE8">
        <w:t xml:space="preserve">(such as regulators or relevant government departments) </w:t>
      </w:r>
      <w:r w:rsidR="008606B9">
        <w:t>for their expertise</w:t>
      </w:r>
      <w:r w:rsidR="00F465AF">
        <w:t xml:space="preserve"> to work towards an agreeable solution</w:t>
      </w:r>
      <w:r w:rsidR="008606B9">
        <w:t xml:space="preserve">. </w:t>
      </w:r>
      <w:r w:rsidR="00597A49">
        <w:t xml:space="preserve">In some cases, an additional review phase may need to take place followed by another round of public consultation </w:t>
      </w:r>
      <w:proofErr w:type="gramStart"/>
      <w:r w:rsidR="00597A49">
        <w:t>in order to</w:t>
      </w:r>
      <w:proofErr w:type="gramEnd"/>
      <w:r w:rsidR="00597A49">
        <w:t xml:space="preserve"> address the draft training package products in question. </w:t>
      </w:r>
    </w:p>
    <w:p w14:paraId="4461F2D4" w14:textId="770C21A8" w:rsidR="00D16D0C" w:rsidRDefault="0046640D" w:rsidP="005061B9">
      <w:pPr>
        <w:pStyle w:val="BodyTextSI"/>
      </w:pPr>
      <w:r>
        <w:t xml:space="preserve">After all methods to address conflicting feedback have been undertake and </w:t>
      </w:r>
      <w:r w:rsidR="00D16D0C">
        <w:t>consensus is unable to be reached</w:t>
      </w:r>
      <w:r>
        <w:t>,</w:t>
      </w:r>
      <w:r w:rsidR="00D16D0C">
        <w:t xml:space="preserve"> a formal dispute resolution process may be undertaken according to the processes outlined in the </w:t>
      </w:r>
      <w:hyperlink r:id="rId28" w:history="1">
        <w:r w:rsidR="00D16D0C" w:rsidRPr="00D16D0C">
          <w:rPr>
            <w:rStyle w:val="Hyperlink"/>
          </w:rPr>
          <w:t>Training Package Product Development and Endorsement Process Policy</w:t>
        </w:r>
      </w:hyperlink>
      <w:r w:rsidR="00D16D0C">
        <w:t>.</w:t>
      </w:r>
    </w:p>
    <w:p w14:paraId="6E30362F" w14:textId="61CB3DA3" w:rsidR="003A7462" w:rsidRDefault="00622D9D" w:rsidP="000C596B">
      <w:pPr>
        <w:pStyle w:val="BodyTextSI"/>
      </w:pPr>
      <w:r>
        <w:t xml:space="preserve">As with all other feedback, this process and its outcomes will be recorded and made publicly available in the project’s Consultation Log. </w:t>
      </w:r>
    </w:p>
    <w:p w14:paraId="294A6B86" w14:textId="6BA3E62B" w:rsidR="0002393D" w:rsidRDefault="0002393D" w:rsidP="0002393D">
      <w:pPr>
        <w:pStyle w:val="Heading2SI"/>
      </w:pPr>
      <w:r>
        <w:t>Technical Committee sign-off</w:t>
      </w:r>
    </w:p>
    <w:p w14:paraId="6F9794D1" w14:textId="4847E446" w:rsidR="0002393D" w:rsidRDefault="0002393D" w:rsidP="000C596B">
      <w:pPr>
        <w:pStyle w:val="BodyTextSI"/>
        <w:rPr>
          <w:rFonts w:ascii="Avenir Medium" w:eastAsiaTheme="majorEastAsia" w:hAnsi="Avenir Medium" w:cstheme="majorBidi"/>
          <w:sz w:val="48"/>
          <w:szCs w:val="48"/>
        </w:rPr>
      </w:pPr>
      <w:r>
        <w:t xml:space="preserve">The </w:t>
      </w:r>
      <w:r w:rsidR="00110C8E">
        <w:t xml:space="preserve">Essential Meat Processing Skills </w:t>
      </w:r>
      <w:proofErr w:type="gramStart"/>
      <w:r w:rsidR="00110C8E">
        <w:t>project</w:t>
      </w:r>
      <w:proofErr w:type="gramEnd"/>
      <w:r>
        <w:t xml:space="preserve"> Technical Committee has reviewed and contributed to this Consultation Strategy</w:t>
      </w:r>
      <w:r w:rsidR="00512B4E">
        <w:t xml:space="preserve"> as required</w:t>
      </w:r>
      <w:r>
        <w:t xml:space="preserve">, and gave their support on </w:t>
      </w:r>
      <w:r w:rsidR="00BA736A">
        <w:t xml:space="preserve">27 February </w:t>
      </w:r>
      <w:r w:rsidR="00305378">
        <w:t>and</w:t>
      </w:r>
      <w:r w:rsidR="00BA736A">
        <w:t xml:space="preserve"> 6 March 2024</w:t>
      </w:r>
      <w:r>
        <w:t>.</w:t>
      </w:r>
    </w:p>
    <w:sectPr w:rsidR="0002393D" w:rsidSect="00F36D5C">
      <w:pgSz w:w="11906" w:h="16838"/>
      <w:pgMar w:top="1440" w:right="1077" w:bottom="1440" w:left="1440" w:header="709" w:footer="3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6D2D6" w14:textId="77777777" w:rsidR="004B479F" w:rsidRDefault="004B479F" w:rsidP="00A91562">
      <w:r>
        <w:separator/>
      </w:r>
    </w:p>
  </w:endnote>
  <w:endnote w:type="continuationSeparator" w:id="0">
    <w:p w14:paraId="26A5DD0C" w14:textId="77777777" w:rsidR="004B479F" w:rsidRDefault="004B479F" w:rsidP="00A91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Medium">
    <w:altName w:val="Calibri"/>
    <w:charset w:val="00"/>
    <w:family w:val="auto"/>
    <w:pitch w:val="variable"/>
    <w:sig w:usb0="800000AF" w:usb1="5000204A" w:usb2="00000000" w:usb3="00000000" w:csb0="0000009B"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706113"/>
      <w:docPartObj>
        <w:docPartGallery w:val="Page Numbers (Bottom of Page)"/>
        <w:docPartUnique/>
      </w:docPartObj>
    </w:sdtPr>
    <w:sdtEndPr>
      <w:rPr>
        <w:sz w:val="20"/>
        <w:szCs w:val="20"/>
      </w:rPr>
    </w:sdtEndPr>
    <w:sdtContent>
      <w:sdt>
        <w:sdtPr>
          <w:rPr>
            <w:sz w:val="20"/>
            <w:szCs w:val="20"/>
          </w:rPr>
          <w:id w:val="27230918"/>
          <w:docPartObj>
            <w:docPartGallery w:val="Page Numbers (Top of Page)"/>
            <w:docPartUnique/>
          </w:docPartObj>
        </w:sdtPr>
        <w:sdtEndPr/>
        <w:sdtContent>
          <w:p w14:paraId="248FBAF5" w14:textId="77777777" w:rsidR="00A97009" w:rsidRPr="00A97009" w:rsidRDefault="00A97009" w:rsidP="00A97009">
            <w:pPr>
              <w:pStyle w:val="BodyTextSI"/>
              <w:jc w:val="right"/>
              <w:rPr>
                <w:sz w:val="20"/>
                <w:szCs w:val="20"/>
              </w:rPr>
            </w:pPr>
            <w:r w:rsidRPr="00A97009">
              <w:rPr>
                <w:sz w:val="20"/>
                <w:szCs w:val="20"/>
              </w:rPr>
              <w:t xml:space="preserve">Page </w:t>
            </w:r>
            <w:r w:rsidRPr="00A97009">
              <w:rPr>
                <w:sz w:val="20"/>
                <w:szCs w:val="20"/>
              </w:rPr>
              <w:fldChar w:fldCharType="begin"/>
            </w:r>
            <w:r w:rsidRPr="00A97009">
              <w:rPr>
                <w:sz w:val="20"/>
                <w:szCs w:val="20"/>
              </w:rPr>
              <w:instrText xml:space="preserve"> PAGE </w:instrText>
            </w:r>
            <w:r w:rsidRPr="00A97009">
              <w:rPr>
                <w:sz w:val="20"/>
                <w:szCs w:val="20"/>
              </w:rPr>
              <w:fldChar w:fldCharType="separate"/>
            </w:r>
            <w:r w:rsidRPr="00A97009">
              <w:rPr>
                <w:sz w:val="20"/>
                <w:szCs w:val="20"/>
              </w:rPr>
              <w:t>1</w:t>
            </w:r>
            <w:r w:rsidRPr="00A97009">
              <w:rPr>
                <w:sz w:val="20"/>
                <w:szCs w:val="20"/>
              </w:rPr>
              <w:fldChar w:fldCharType="end"/>
            </w:r>
            <w:r w:rsidRPr="00A97009">
              <w:rPr>
                <w:sz w:val="20"/>
                <w:szCs w:val="20"/>
              </w:rPr>
              <w:t xml:space="preserve"> of </w:t>
            </w:r>
            <w:r w:rsidRPr="00A97009">
              <w:rPr>
                <w:sz w:val="20"/>
                <w:szCs w:val="20"/>
              </w:rPr>
              <w:fldChar w:fldCharType="begin"/>
            </w:r>
            <w:r w:rsidRPr="00A97009">
              <w:rPr>
                <w:sz w:val="20"/>
                <w:szCs w:val="20"/>
              </w:rPr>
              <w:instrText xml:space="preserve"> NUMPAGES  </w:instrText>
            </w:r>
            <w:r w:rsidRPr="00A97009">
              <w:rPr>
                <w:sz w:val="20"/>
                <w:szCs w:val="20"/>
              </w:rPr>
              <w:fldChar w:fldCharType="separate"/>
            </w:r>
            <w:r w:rsidRPr="00A97009">
              <w:rPr>
                <w:sz w:val="20"/>
                <w:szCs w:val="20"/>
              </w:rPr>
              <w:t>10</w:t>
            </w:r>
            <w:r w:rsidRPr="00A97009">
              <w:rPr>
                <w:sz w:val="20"/>
                <w:szCs w:val="20"/>
              </w:rPr>
              <w:fldChar w:fldCharType="end"/>
            </w:r>
          </w:p>
        </w:sdtContent>
      </w:sdt>
    </w:sdtContent>
  </w:sdt>
  <w:p w14:paraId="6285A625" w14:textId="77777777" w:rsidR="003F2CF1" w:rsidRDefault="00893A25" w:rsidP="00A97009">
    <w:pPr>
      <w:pStyle w:val="BodyTextSI"/>
      <w:rPr>
        <w:sz w:val="20"/>
        <w:szCs w:val="20"/>
      </w:rPr>
    </w:pPr>
    <w:r>
      <w:rPr>
        <w:sz w:val="20"/>
        <w:szCs w:val="20"/>
      </w:rPr>
      <w:t>Essential Meat Processing Skills</w:t>
    </w:r>
    <w:r w:rsidR="009F40CD" w:rsidRPr="00777C18">
      <w:rPr>
        <w:sz w:val="20"/>
        <w:szCs w:val="20"/>
      </w:rPr>
      <w:t xml:space="preserve"> </w:t>
    </w:r>
    <w:r w:rsidR="00A97009" w:rsidRPr="00A97009">
      <w:rPr>
        <w:sz w:val="20"/>
        <w:szCs w:val="20"/>
      </w:rPr>
      <w:t xml:space="preserve">Project </w:t>
    </w:r>
  </w:p>
  <w:p w14:paraId="39040DA4" w14:textId="10387FA5" w:rsidR="00A97009" w:rsidRPr="00A97009" w:rsidRDefault="00A97009" w:rsidP="00A97009">
    <w:pPr>
      <w:pStyle w:val="BodyTextSI"/>
      <w:rPr>
        <w:sz w:val="20"/>
        <w:szCs w:val="20"/>
      </w:rPr>
    </w:pPr>
    <w:r w:rsidRPr="00A97009">
      <w:rPr>
        <w:sz w:val="20"/>
        <w:szCs w:val="20"/>
      </w:rPr>
      <w:t>Consultation Strategy</w:t>
    </w:r>
  </w:p>
  <w:p w14:paraId="77398C67" w14:textId="77777777" w:rsidR="00A97009" w:rsidRDefault="00A97009" w:rsidP="00F36D5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97464136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994A8FF" w14:textId="14CBEA56" w:rsidR="00777C18" w:rsidRPr="00777C18" w:rsidRDefault="00777C18" w:rsidP="00777C18">
            <w:pPr>
              <w:pStyle w:val="BodyTextSI"/>
              <w:jc w:val="right"/>
              <w:rPr>
                <w:sz w:val="20"/>
                <w:szCs w:val="20"/>
              </w:rPr>
            </w:pPr>
            <w:r w:rsidRPr="00777C18">
              <w:rPr>
                <w:sz w:val="20"/>
                <w:szCs w:val="20"/>
              </w:rPr>
              <w:t xml:space="preserve">Page </w:t>
            </w:r>
            <w:r w:rsidRPr="00777C18">
              <w:rPr>
                <w:sz w:val="20"/>
                <w:szCs w:val="20"/>
              </w:rPr>
              <w:fldChar w:fldCharType="begin"/>
            </w:r>
            <w:r w:rsidRPr="00777C18">
              <w:rPr>
                <w:sz w:val="20"/>
                <w:szCs w:val="20"/>
              </w:rPr>
              <w:instrText xml:space="preserve"> PAGE </w:instrText>
            </w:r>
            <w:r w:rsidRPr="00777C18">
              <w:rPr>
                <w:sz w:val="20"/>
                <w:szCs w:val="20"/>
              </w:rPr>
              <w:fldChar w:fldCharType="separate"/>
            </w:r>
            <w:r w:rsidRPr="00777C18">
              <w:rPr>
                <w:noProof/>
                <w:sz w:val="20"/>
                <w:szCs w:val="20"/>
              </w:rPr>
              <w:t>2</w:t>
            </w:r>
            <w:r w:rsidRPr="00777C18">
              <w:rPr>
                <w:sz w:val="20"/>
                <w:szCs w:val="20"/>
              </w:rPr>
              <w:fldChar w:fldCharType="end"/>
            </w:r>
            <w:r w:rsidRPr="00777C18">
              <w:rPr>
                <w:sz w:val="20"/>
                <w:szCs w:val="20"/>
              </w:rPr>
              <w:t xml:space="preserve"> of </w:t>
            </w:r>
            <w:r w:rsidRPr="00777C18">
              <w:rPr>
                <w:sz w:val="20"/>
                <w:szCs w:val="20"/>
              </w:rPr>
              <w:fldChar w:fldCharType="begin"/>
            </w:r>
            <w:r w:rsidRPr="00777C18">
              <w:rPr>
                <w:sz w:val="20"/>
                <w:szCs w:val="20"/>
              </w:rPr>
              <w:instrText xml:space="preserve"> NUMPAGES  </w:instrText>
            </w:r>
            <w:r w:rsidRPr="00777C18">
              <w:rPr>
                <w:sz w:val="20"/>
                <w:szCs w:val="20"/>
              </w:rPr>
              <w:fldChar w:fldCharType="separate"/>
            </w:r>
            <w:r w:rsidRPr="00777C18">
              <w:rPr>
                <w:noProof/>
                <w:sz w:val="20"/>
                <w:szCs w:val="20"/>
              </w:rPr>
              <w:t>2</w:t>
            </w:r>
            <w:r w:rsidRPr="00777C18">
              <w:rPr>
                <w:sz w:val="20"/>
                <w:szCs w:val="20"/>
              </w:rPr>
              <w:fldChar w:fldCharType="end"/>
            </w:r>
          </w:p>
        </w:sdtContent>
      </w:sdt>
    </w:sdtContent>
  </w:sdt>
  <w:p w14:paraId="47DD43DD" w14:textId="77777777" w:rsidR="003F2CF1" w:rsidRDefault="00161D82" w:rsidP="00777C18">
    <w:pPr>
      <w:pStyle w:val="BodyTextSI"/>
      <w:rPr>
        <w:sz w:val="20"/>
        <w:szCs w:val="20"/>
      </w:rPr>
    </w:pPr>
    <w:r>
      <w:rPr>
        <w:sz w:val="20"/>
        <w:szCs w:val="20"/>
      </w:rPr>
      <w:t>Essential Meat Processing Skills</w:t>
    </w:r>
    <w:r w:rsidR="00777C18" w:rsidRPr="00777C18">
      <w:rPr>
        <w:sz w:val="20"/>
        <w:szCs w:val="20"/>
      </w:rPr>
      <w:t xml:space="preserve"> Project </w:t>
    </w:r>
  </w:p>
  <w:p w14:paraId="01911240" w14:textId="246B6A64" w:rsidR="00777C18" w:rsidRPr="00777C18" w:rsidRDefault="00777C18" w:rsidP="00777C18">
    <w:pPr>
      <w:pStyle w:val="BodyTextSI"/>
      <w:rPr>
        <w:sz w:val="20"/>
        <w:szCs w:val="20"/>
      </w:rPr>
    </w:pPr>
    <w:r w:rsidRPr="00777C18">
      <w:rPr>
        <w:sz w:val="20"/>
        <w:szCs w:val="20"/>
      </w:rPr>
      <w:t>Consultation Strategy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8EC0B" w14:textId="77777777" w:rsidR="004B479F" w:rsidRDefault="004B479F" w:rsidP="00A91562">
      <w:r>
        <w:separator/>
      </w:r>
    </w:p>
  </w:footnote>
  <w:footnote w:type="continuationSeparator" w:id="0">
    <w:p w14:paraId="7C950090" w14:textId="77777777" w:rsidR="004B479F" w:rsidRDefault="004B479F" w:rsidP="00A91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E99CD" w14:textId="42DBBD1A" w:rsidR="003F2CF1" w:rsidRDefault="003F2CF1" w:rsidP="003F2CF1">
    <w:pPr>
      <w:pStyle w:val="Header"/>
      <w:tabs>
        <w:tab w:val="clear" w:pos="4513"/>
        <w:tab w:val="clear" w:pos="9026"/>
        <w:tab w:val="left" w:pos="1046"/>
        <w:tab w:val="left" w:pos="8042"/>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3F03E" w14:textId="30D0190E" w:rsidR="00FE10FE" w:rsidRDefault="00474B6C" w:rsidP="00474B6C">
    <w:pPr>
      <w:pStyle w:val="Heading1SI"/>
      <w:jc w:val="right"/>
      <w:rPr>
        <w:sz w:val="60"/>
        <w:szCs w:val="96"/>
      </w:rPr>
    </w:pPr>
    <w:bookmarkStart w:id="5" w:name="_Hlk158034248"/>
    <w:bookmarkStart w:id="6" w:name="_Hlk158034249"/>
    <w:r>
      <w:rPr>
        <w:noProof/>
      </w:rPr>
      <w:drawing>
        <wp:anchor distT="0" distB="0" distL="114300" distR="114300" simplePos="0" relativeHeight="251661312" behindDoc="1" locked="0" layoutInCell="1" allowOverlap="1" wp14:anchorId="21D1E6B7" wp14:editId="283A0F1B">
          <wp:simplePos x="0" y="0"/>
          <wp:positionH relativeFrom="column">
            <wp:posOffset>0</wp:posOffset>
          </wp:positionH>
          <wp:positionV relativeFrom="paragraph">
            <wp:posOffset>161290</wp:posOffset>
          </wp:positionV>
          <wp:extent cx="1287780" cy="742950"/>
          <wp:effectExtent l="0" t="0" r="7620" b="0"/>
          <wp:wrapTight wrapText="bothSides">
            <wp:wrapPolygon edited="0">
              <wp:start x="1278" y="554"/>
              <wp:lineTo x="320" y="3323"/>
              <wp:lineTo x="0" y="15508"/>
              <wp:lineTo x="5432" y="19385"/>
              <wp:lineTo x="13420" y="21046"/>
              <wp:lineTo x="14698" y="21046"/>
              <wp:lineTo x="21408" y="18831"/>
              <wp:lineTo x="21408" y="10523"/>
              <wp:lineTo x="17893" y="10523"/>
              <wp:lineTo x="18213" y="6646"/>
              <wp:lineTo x="10225" y="1662"/>
              <wp:lineTo x="2876" y="554"/>
              <wp:lineTo x="1278" y="554"/>
            </wp:wrapPolygon>
          </wp:wrapTight>
          <wp:docPr id="55440648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06482" name="Picture 554406482" descr="Logo&#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9921" t="21164" r="12699" b="19312"/>
                  <a:stretch/>
                </pic:blipFill>
                <pic:spPr bwMode="auto">
                  <a:xfrm>
                    <a:off x="0" y="0"/>
                    <a:ext cx="1287780" cy="742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10DFA94B" wp14:editId="7657FAB6">
          <wp:simplePos x="0" y="0"/>
          <wp:positionH relativeFrom="column">
            <wp:posOffset>1400175</wp:posOffset>
          </wp:positionH>
          <wp:positionV relativeFrom="paragraph">
            <wp:posOffset>37465</wp:posOffset>
          </wp:positionV>
          <wp:extent cx="866775" cy="866775"/>
          <wp:effectExtent l="0" t="0" r="9525" b="9525"/>
          <wp:wrapTight wrapText="bothSides">
            <wp:wrapPolygon edited="0">
              <wp:start x="0" y="0"/>
              <wp:lineTo x="0" y="21363"/>
              <wp:lineTo x="21363" y="21363"/>
              <wp:lineTo x="21363" y="0"/>
              <wp:lineTo x="0" y="0"/>
            </wp:wrapPolygon>
          </wp:wrapTight>
          <wp:docPr id="1275396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2F1C" w:rsidRPr="00582F1C">
      <w:rPr>
        <w:sz w:val="60"/>
        <w:szCs w:val="96"/>
      </w:rPr>
      <w:t xml:space="preserve">Consultation Strategy </w:t>
    </w:r>
    <w:bookmarkEnd w:id="5"/>
    <w:bookmarkEnd w:id="6"/>
  </w:p>
  <w:p w14:paraId="61211B77" w14:textId="504AA620" w:rsidR="00FE10FE" w:rsidRPr="00FE10FE" w:rsidRDefault="00FE10FE" w:rsidP="00474B6C">
    <w:pPr>
      <w:pStyle w:val="Heading1SI"/>
      <w:jc w:val="right"/>
      <w:rPr>
        <w:sz w:val="42"/>
        <w:szCs w:val="28"/>
      </w:rPr>
    </w:pPr>
    <w:r w:rsidRPr="00FE10FE">
      <w:rPr>
        <w:sz w:val="42"/>
        <w:szCs w:val="28"/>
      </w:rPr>
      <w:t>Essential Meat Processing Skills Project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B05B8" w14:textId="2949C22D" w:rsidR="00F36D5C" w:rsidRPr="00266A59" w:rsidRDefault="00F36D5C" w:rsidP="00266A59">
    <w:pPr>
      <w:pStyle w:val="BodyTextS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E2F8D"/>
    <w:multiLevelType w:val="hybridMultilevel"/>
    <w:tmpl w:val="D8D26764"/>
    <w:lvl w:ilvl="0" w:tplc="EC24E2AE">
      <w:start w:val="1"/>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286035"/>
    <w:multiLevelType w:val="hybridMultilevel"/>
    <w:tmpl w:val="F0A44C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9167AD"/>
    <w:multiLevelType w:val="hybridMultilevel"/>
    <w:tmpl w:val="4D54249A"/>
    <w:lvl w:ilvl="0" w:tplc="E3E433F4">
      <w:numFmt w:val="bullet"/>
      <w:lvlText w:val="-"/>
      <w:lvlJc w:val="left"/>
      <w:pPr>
        <w:ind w:left="417" w:hanging="360"/>
      </w:pPr>
      <w:rPr>
        <w:rFonts w:ascii="Calibri" w:eastAsiaTheme="minorHAnsi" w:hAnsi="Calibri" w:cs="Calibri"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3" w15:restartNumberingAfterBreak="0">
    <w:nsid w:val="081E2980"/>
    <w:multiLevelType w:val="hybridMultilevel"/>
    <w:tmpl w:val="B5FAED56"/>
    <w:lvl w:ilvl="0" w:tplc="E3E433F4">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6B0AD3"/>
    <w:multiLevelType w:val="hybridMultilevel"/>
    <w:tmpl w:val="F0A44C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B020F1"/>
    <w:multiLevelType w:val="hybridMultilevel"/>
    <w:tmpl w:val="D640D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F01F46"/>
    <w:multiLevelType w:val="hybridMultilevel"/>
    <w:tmpl w:val="13727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1A50D8"/>
    <w:multiLevelType w:val="hybridMultilevel"/>
    <w:tmpl w:val="6AD87F2C"/>
    <w:lvl w:ilvl="0" w:tplc="E3E433F4">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7A0E0C"/>
    <w:multiLevelType w:val="hybridMultilevel"/>
    <w:tmpl w:val="CF441224"/>
    <w:lvl w:ilvl="0" w:tplc="FFFFFFFF">
      <w:start w:val="1"/>
      <w:numFmt w:val="bullet"/>
      <w:pStyle w:val="SITableBullet"/>
      <w:lvlText w:val=""/>
      <w:lvlJc w:val="left"/>
      <w:pPr>
        <w:ind w:left="417" w:hanging="360"/>
      </w:pPr>
      <w:rPr>
        <w:rFonts w:ascii="Symbol" w:hAnsi="Symbol" w:hint="default"/>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9" w15:restartNumberingAfterBreak="0">
    <w:nsid w:val="22F96DD4"/>
    <w:multiLevelType w:val="hybridMultilevel"/>
    <w:tmpl w:val="F0DA8E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53223DF"/>
    <w:multiLevelType w:val="hybridMultilevel"/>
    <w:tmpl w:val="9F5C3A6C"/>
    <w:lvl w:ilvl="0" w:tplc="E3E433F4">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7C34CF"/>
    <w:multiLevelType w:val="hybridMultilevel"/>
    <w:tmpl w:val="BC848A0A"/>
    <w:lvl w:ilvl="0" w:tplc="0C090001">
      <w:start w:val="1"/>
      <w:numFmt w:val="bullet"/>
      <w:lvlText w:val=""/>
      <w:lvlJc w:val="left"/>
      <w:pPr>
        <w:ind w:left="720" w:hanging="360"/>
      </w:pPr>
      <w:rPr>
        <w:rFonts w:ascii="Symbol" w:hAnsi="Symbol" w:hint="default"/>
      </w:rPr>
    </w:lvl>
    <w:lvl w:ilvl="1" w:tplc="FC8644B8">
      <w:start w:val="1"/>
      <w:numFmt w:val="bullet"/>
      <w:pStyle w:val="Secondarydotpoin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130456C"/>
    <w:multiLevelType w:val="hybridMultilevel"/>
    <w:tmpl w:val="8A6CBD02"/>
    <w:lvl w:ilvl="0" w:tplc="7D0EFABC">
      <w:numFmt w:val="bullet"/>
      <w:lvlText w:val="-"/>
      <w:lvlJc w:val="left"/>
      <w:pPr>
        <w:ind w:left="417" w:hanging="360"/>
      </w:pPr>
      <w:rPr>
        <w:rFonts w:ascii="Calibri" w:eastAsiaTheme="minorHAnsi" w:hAnsi="Calibri" w:cs="Calibri"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3" w15:restartNumberingAfterBreak="0">
    <w:nsid w:val="32CF5EBE"/>
    <w:multiLevelType w:val="hybridMultilevel"/>
    <w:tmpl w:val="EF682690"/>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4" w15:restartNumberingAfterBreak="0">
    <w:nsid w:val="37EB0145"/>
    <w:multiLevelType w:val="hybridMultilevel"/>
    <w:tmpl w:val="C8E2FE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A947AF7"/>
    <w:multiLevelType w:val="hybridMultilevel"/>
    <w:tmpl w:val="6CA0C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0573BF"/>
    <w:multiLevelType w:val="hybridMultilevel"/>
    <w:tmpl w:val="FE743970"/>
    <w:lvl w:ilvl="0" w:tplc="B93016D4">
      <w:start w:val="1"/>
      <w:numFmt w:val="bullet"/>
      <w:pStyle w:val="DotpointsSI"/>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AA1725"/>
    <w:multiLevelType w:val="hybridMultilevel"/>
    <w:tmpl w:val="591E4E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464CA0"/>
    <w:multiLevelType w:val="hybridMultilevel"/>
    <w:tmpl w:val="B1441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811C77"/>
    <w:multiLevelType w:val="hybridMultilevel"/>
    <w:tmpl w:val="4C76E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97327D"/>
    <w:multiLevelType w:val="hybridMultilevel"/>
    <w:tmpl w:val="A2B2F2B4"/>
    <w:lvl w:ilvl="0" w:tplc="E3E433F4">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4E27A8B"/>
    <w:multiLevelType w:val="hybridMultilevel"/>
    <w:tmpl w:val="46FECB92"/>
    <w:lvl w:ilvl="0" w:tplc="0F8026F0">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5513146"/>
    <w:multiLevelType w:val="hybridMultilevel"/>
    <w:tmpl w:val="0AF82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2558DE"/>
    <w:multiLevelType w:val="multilevel"/>
    <w:tmpl w:val="D91E1776"/>
    <w:lvl w:ilvl="0">
      <w:start w:val="1"/>
      <w:numFmt w:val="decimal"/>
      <w:lvlText w:val="%1."/>
      <w:lvlJc w:val="left"/>
      <w:pPr>
        <w:tabs>
          <w:tab w:val="num" w:pos="720"/>
        </w:tabs>
        <w:ind w:left="720" w:hanging="360"/>
      </w:pPr>
      <w:rPr>
        <w:rFonts w:ascii="inherit" w:eastAsia="Times New Roman" w:hAnsi="inherit"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3431BBE"/>
    <w:multiLevelType w:val="hybridMultilevel"/>
    <w:tmpl w:val="02908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4C66B7"/>
    <w:multiLevelType w:val="hybridMultilevel"/>
    <w:tmpl w:val="1180C2A8"/>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93983714">
    <w:abstractNumId w:val="20"/>
  </w:num>
  <w:num w:numId="2" w16cid:durableId="1321077209">
    <w:abstractNumId w:val="4"/>
  </w:num>
  <w:num w:numId="3" w16cid:durableId="1520436907">
    <w:abstractNumId w:val="21"/>
  </w:num>
  <w:num w:numId="4" w16cid:durableId="1186286589">
    <w:abstractNumId w:val="0"/>
  </w:num>
  <w:num w:numId="5" w16cid:durableId="39526127">
    <w:abstractNumId w:val="14"/>
  </w:num>
  <w:num w:numId="6" w16cid:durableId="1000694383">
    <w:abstractNumId w:val="23"/>
  </w:num>
  <w:num w:numId="7" w16cid:durableId="1364212355">
    <w:abstractNumId w:val="9"/>
  </w:num>
  <w:num w:numId="8" w16cid:durableId="656343143">
    <w:abstractNumId w:val="1"/>
  </w:num>
  <w:num w:numId="9" w16cid:durableId="1044401096">
    <w:abstractNumId w:val="24"/>
  </w:num>
  <w:num w:numId="10" w16cid:durableId="2120877525">
    <w:abstractNumId w:val="16"/>
  </w:num>
  <w:num w:numId="11" w16cid:durableId="1374229453">
    <w:abstractNumId w:val="18"/>
  </w:num>
  <w:num w:numId="12" w16cid:durableId="1428817006">
    <w:abstractNumId w:val="11"/>
  </w:num>
  <w:num w:numId="13" w16cid:durableId="707297166">
    <w:abstractNumId w:val="11"/>
  </w:num>
  <w:num w:numId="14" w16cid:durableId="824129316">
    <w:abstractNumId w:val="11"/>
  </w:num>
  <w:num w:numId="15" w16cid:durableId="691414116">
    <w:abstractNumId w:val="11"/>
  </w:num>
  <w:num w:numId="16" w16cid:durableId="942614857">
    <w:abstractNumId w:val="3"/>
  </w:num>
  <w:num w:numId="17" w16cid:durableId="818379844">
    <w:abstractNumId w:val="7"/>
  </w:num>
  <w:num w:numId="18" w16cid:durableId="455025583">
    <w:abstractNumId w:val="13"/>
  </w:num>
  <w:num w:numId="19" w16cid:durableId="1860390667">
    <w:abstractNumId w:val="10"/>
  </w:num>
  <w:num w:numId="20" w16cid:durableId="943879249">
    <w:abstractNumId w:val="2"/>
  </w:num>
  <w:num w:numId="21" w16cid:durableId="40784930">
    <w:abstractNumId w:val="8"/>
  </w:num>
  <w:num w:numId="22" w16cid:durableId="754135560">
    <w:abstractNumId w:val="5"/>
  </w:num>
  <w:num w:numId="23" w16cid:durableId="1373185517">
    <w:abstractNumId w:val="12"/>
  </w:num>
  <w:num w:numId="24" w16cid:durableId="1404255616">
    <w:abstractNumId w:val="25"/>
  </w:num>
  <w:num w:numId="25" w16cid:durableId="1990742370">
    <w:abstractNumId w:val="17"/>
  </w:num>
  <w:num w:numId="26" w16cid:durableId="1299188754">
    <w:abstractNumId w:val="15"/>
  </w:num>
  <w:num w:numId="27" w16cid:durableId="1000734742">
    <w:abstractNumId w:val="6"/>
  </w:num>
  <w:num w:numId="28" w16cid:durableId="991064684">
    <w:abstractNumId w:val="22"/>
  </w:num>
  <w:num w:numId="29" w16cid:durableId="8565782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E57"/>
    <w:rsid w:val="00002AD0"/>
    <w:rsid w:val="00004C09"/>
    <w:rsid w:val="00007185"/>
    <w:rsid w:val="000102C6"/>
    <w:rsid w:val="000163A6"/>
    <w:rsid w:val="000166A0"/>
    <w:rsid w:val="00020503"/>
    <w:rsid w:val="000217C2"/>
    <w:rsid w:val="0002393D"/>
    <w:rsid w:val="00025173"/>
    <w:rsid w:val="00032ABB"/>
    <w:rsid w:val="00035E9F"/>
    <w:rsid w:val="000362F4"/>
    <w:rsid w:val="00037915"/>
    <w:rsid w:val="00037EF1"/>
    <w:rsid w:val="00043462"/>
    <w:rsid w:val="00043553"/>
    <w:rsid w:val="00044390"/>
    <w:rsid w:val="000479DD"/>
    <w:rsid w:val="00051DC5"/>
    <w:rsid w:val="00052F1D"/>
    <w:rsid w:val="00054523"/>
    <w:rsid w:val="00055917"/>
    <w:rsid w:val="00056356"/>
    <w:rsid w:val="00057586"/>
    <w:rsid w:val="000632B4"/>
    <w:rsid w:val="00063BC8"/>
    <w:rsid w:val="00064FCF"/>
    <w:rsid w:val="00065432"/>
    <w:rsid w:val="0006661A"/>
    <w:rsid w:val="00075DB0"/>
    <w:rsid w:val="0008399F"/>
    <w:rsid w:val="00084591"/>
    <w:rsid w:val="000864E7"/>
    <w:rsid w:val="00090A50"/>
    <w:rsid w:val="00093320"/>
    <w:rsid w:val="00093B60"/>
    <w:rsid w:val="000975AC"/>
    <w:rsid w:val="000A1601"/>
    <w:rsid w:val="000A5391"/>
    <w:rsid w:val="000A6101"/>
    <w:rsid w:val="000A7E65"/>
    <w:rsid w:val="000B5A94"/>
    <w:rsid w:val="000B6233"/>
    <w:rsid w:val="000B6F6C"/>
    <w:rsid w:val="000B70C8"/>
    <w:rsid w:val="000C210D"/>
    <w:rsid w:val="000C57C2"/>
    <w:rsid w:val="000C596B"/>
    <w:rsid w:val="000D02CB"/>
    <w:rsid w:val="000D5A63"/>
    <w:rsid w:val="000D5DFA"/>
    <w:rsid w:val="000D6308"/>
    <w:rsid w:val="000E6E18"/>
    <w:rsid w:val="000F3764"/>
    <w:rsid w:val="000F709C"/>
    <w:rsid w:val="000F7123"/>
    <w:rsid w:val="001054A3"/>
    <w:rsid w:val="001077C5"/>
    <w:rsid w:val="00110C8E"/>
    <w:rsid w:val="001110FB"/>
    <w:rsid w:val="00112D76"/>
    <w:rsid w:val="0011750A"/>
    <w:rsid w:val="001209F2"/>
    <w:rsid w:val="00123C2C"/>
    <w:rsid w:val="001277D9"/>
    <w:rsid w:val="00127A06"/>
    <w:rsid w:val="0013126C"/>
    <w:rsid w:val="001325B6"/>
    <w:rsid w:val="00136375"/>
    <w:rsid w:val="0013665A"/>
    <w:rsid w:val="00140759"/>
    <w:rsid w:val="001409C4"/>
    <w:rsid w:val="00144E07"/>
    <w:rsid w:val="001467F7"/>
    <w:rsid w:val="00150DBC"/>
    <w:rsid w:val="00151213"/>
    <w:rsid w:val="0015567E"/>
    <w:rsid w:val="00156801"/>
    <w:rsid w:val="00161D82"/>
    <w:rsid w:val="001625DC"/>
    <w:rsid w:val="00163059"/>
    <w:rsid w:val="00163D2C"/>
    <w:rsid w:val="001640A0"/>
    <w:rsid w:val="00164412"/>
    <w:rsid w:val="0016448E"/>
    <w:rsid w:val="0016588A"/>
    <w:rsid w:val="00167BA9"/>
    <w:rsid w:val="001703FB"/>
    <w:rsid w:val="00172DFD"/>
    <w:rsid w:val="00174C55"/>
    <w:rsid w:val="001809EF"/>
    <w:rsid w:val="00185EFB"/>
    <w:rsid w:val="00186D3F"/>
    <w:rsid w:val="00191B6B"/>
    <w:rsid w:val="00195023"/>
    <w:rsid w:val="0019546D"/>
    <w:rsid w:val="00195A98"/>
    <w:rsid w:val="001A1E04"/>
    <w:rsid w:val="001A2481"/>
    <w:rsid w:val="001A2C80"/>
    <w:rsid w:val="001B1C57"/>
    <w:rsid w:val="001C21D5"/>
    <w:rsid w:val="001C4AB8"/>
    <w:rsid w:val="001C60CC"/>
    <w:rsid w:val="001D0685"/>
    <w:rsid w:val="001D11E2"/>
    <w:rsid w:val="001D271F"/>
    <w:rsid w:val="001D286E"/>
    <w:rsid w:val="001D3B5D"/>
    <w:rsid w:val="001D3C5B"/>
    <w:rsid w:val="001E3E3B"/>
    <w:rsid w:val="001E6714"/>
    <w:rsid w:val="001E6B54"/>
    <w:rsid w:val="001F0BB0"/>
    <w:rsid w:val="001F5FF1"/>
    <w:rsid w:val="002004C4"/>
    <w:rsid w:val="0020197A"/>
    <w:rsid w:val="002027A2"/>
    <w:rsid w:val="002037B9"/>
    <w:rsid w:val="00212716"/>
    <w:rsid w:val="00213659"/>
    <w:rsid w:val="00217E12"/>
    <w:rsid w:val="00220670"/>
    <w:rsid w:val="00222417"/>
    <w:rsid w:val="00224EB7"/>
    <w:rsid w:val="002263B5"/>
    <w:rsid w:val="00226628"/>
    <w:rsid w:val="00232A7B"/>
    <w:rsid w:val="00237A2A"/>
    <w:rsid w:val="00237FF1"/>
    <w:rsid w:val="00240DC2"/>
    <w:rsid w:val="0024239A"/>
    <w:rsid w:val="00242A63"/>
    <w:rsid w:val="0024537A"/>
    <w:rsid w:val="00245462"/>
    <w:rsid w:val="00250966"/>
    <w:rsid w:val="00251905"/>
    <w:rsid w:val="00252070"/>
    <w:rsid w:val="002530AB"/>
    <w:rsid w:val="002534E4"/>
    <w:rsid w:val="002549FE"/>
    <w:rsid w:val="00254DE4"/>
    <w:rsid w:val="0026392C"/>
    <w:rsid w:val="00263A72"/>
    <w:rsid w:val="00266A59"/>
    <w:rsid w:val="002673D6"/>
    <w:rsid w:val="00272456"/>
    <w:rsid w:val="002739F7"/>
    <w:rsid w:val="00273A2F"/>
    <w:rsid w:val="00275AA8"/>
    <w:rsid w:val="002811E2"/>
    <w:rsid w:val="002823A0"/>
    <w:rsid w:val="0028422C"/>
    <w:rsid w:val="0028592F"/>
    <w:rsid w:val="002875A1"/>
    <w:rsid w:val="00291A16"/>
    <w:rsid w:val="00292E1E"/>
    <w:rsid w:val="00292E5A"/>
    <w:rsid w:val="00295597"/>
    <w:rsid w:val="00296966"/>
    <w:rsid w:val="00297DC4"/>
    <w:rsid w:val="002A2584"/>
    <w:rsid w:val="002A3F89"/>
    <w:rsid w:val="002B0A02"/>
    <w:rsid w:val="002B397B"/>
    <w:rsid w:val="002B6E7C"/>
    <w:rsid w:val="002C21EE"/>
    <w:rsid w:val="002C5C44"/>
    <w:rsid w:val="002C6950"/>
    <w:rsid w:val="002D3F58"/>
    <w:rsid w:val="002D5562"/>
    <w:rsid w:val="002D6CA7"/>
    <w:rsid w:val="002E6157"/>
    <w:rsid w:val="002E728D"/>
    <w:rsid w:val="002F2503"/>
    <w:rsid w:val="002F6745"/>
    <w:rsid w:val="00305378"/>
    <w:rsid w:val="00306A0F"/>
    <w:rsid w:val="00306A82"/>
    <w:rsid w:val="003077C1"/>
    <w:rsid w:val="00310B2D"/>
    <w:rsid w:val="00313323"/>
    <w:rsid w:val="00321B63"/>
    <w:rsid w:val="00321BD9"/>
    <w:rsid w:val="0032407B"/>
    <w:rsid w:val="003241CF"/>
    <w:rsid w:val="003324A5"/>
    <w:rsid w:val="00333901"/>
    <w:rsid w:val="00333CBF"/>
    <w:rsid w:val="00335A4C"/>
    <w:rsid w:val="003361BA"/>
    <w:rsid w:val="00336469"/>
    <w:rsid w:val="003429D5"/>
    <w:rsid w:val="00343FF8"/>
    <w:rsid w:val="003441BC"/>
    <w:rsid w:val="003441C1"/>
    <w:rsid w:val="00347BFB"/>
    <w:rsid w:val="00350936"/>
    <w:rsid w:val="003530F9"/>
    <w:rsid w:val="00360064"/>
    <w:rsid w:val="00360837"/>
    <w:rsid w:val="00360A50"/>
    <w:rsid w:val="00365BEB"/>
    <w:rsid w:val="00366448"/>
    <w:rsid w:val="0037319C"/>
    <w:rsid w:val="00375A19"/>
    <w:rsid w:val="00377B0A"/>
    <w:rsid w:val="00377C1D"/>
    <w:rsid w:val="00382893"/>
    <w:rsid w:val="00385072"/>
    <w:rsid w:val="00391A5A"/>
    <w:rsid w:val="003A2951"/>
    <w:rsid w:val="003A3D7B"/>
    <w:rsid w:val="003A7462"/>
    <w:rsid w:val="003B1D67"/>
    <w:rsid w:val="003B38F3"/>
    <w:rsid w:val="003B3911"/>
    <w:rsid w:val="003B3B6A"/>
    <w:rsid w:val="003B5C29"/>
    <w:rsid w:val="003C0368"/>
    <w:rsid w:val="003C070F"/>
    <w:rsid w:val="003C4312"/>
    <w:rsid w:val="003C5362"/>
    <w:rsid w:val="003D29F4"/>
    <w:rsid w:val="003D5482"/>
    <w:rsid w:val="003D71AB"/>
    <w:rsid w:val="003D769F"/>
    <w:rsid w:val="003E2345"/>
    <w:rsid w:val="003E2C9B"/>
    <w:rsid w:val="003E7938"/>
    <w:rsid w:val="003F1F97"/>
    <w:rsid w:val="003F2063"/>
    <w:rsid w:val="003F2489"/>
    <w:rsid w:val="003F2CF1"/>
    <w:rsid w:val="003F332D"/>
    <w:rsid w:val="00400EB4"/>
    <w:rsid w:val="00403E20"/>
    <w:rsid w:val="004241BE"/>
    <w:rsid w:val="00424B23"/>
    <w:rsid w:val="0043619F"/>
    <w:rsid w:val="00436D7D"/>
    <w:rsid w:val="004372E9"/>
    <w:rsid w:val="00440734"/>
    <w:rsid w:val="00443BC8"/>
    <w:rsid w:val="00446C61"/>
    <w:rsid w:val="0045171E"/>
    <w:rsid w:val="00452EDB"/>
    <w:rsid w:val="0045391E"/>
    <w:rsid w:val="004556E8"/>
    <w:rsid w:val="00457F05"/>
    <w:rsid w:val="00460985"/>
    <w:rsid w:val="0046265D"/>
    <w:rsid w:val="004646D4"/>
    <w:rsid w:val="0046640D"/>
    <w:rsid w:val="0047049F"/>
    <w:rsid w:val="0047116C"/>
    <w:rsid w:val="00471ED8"/>
    <w:rsid w:val="0047462F"/>
    <w:rsid w:val="00474B6C"/>
    <w:rsid w:val="00474D93"/>
    <w:rsid w:val="00480124"/>
    <w:rsid w:val="004802CF"/>
    <w:rsid w:val="00484596"/>
    <w:rsid w:val="00486014"/>
    <w:rsid w:val="004975C5"/>
    <w:rsid w:val="004A34A9"/>
    <w:rsid w:val="004A53D4"/>
    <w:rsid w:val="004A5506"/>
    <w:rsid w:val="004A5D5A"/>
    <w:rsid w:val="004B126A"/>
    <w:rsid w:val="004B3E77"/>
    <w:rsid w:val="004B479F"/>
    <w:rsid w:val="004B5BBB"/>
    <w:rsid w:val="004B62A0"/>
    <w:rsid w:val="004B7C7D"/>
    <w:rsid w:val="004C4BDD"/>
    <w:rsid w:val="004C600E"/>
    <w:rsid w:val="004C79D3"/>
    <w:rsid w:val="004D10FF"/>
    <w:rsid w:val="004D5A48"/>
    <w:rsid w:val="004D6B60"/>
    <w:rsid w:val="004E0DC3"/>
    <w:rsid w:val="004E3443"/>
    <w:rsid w:val="004E4011"/>
    <w:rsid w:val="004E4AEA"/>
    <w:rsid w:val="004E4DFC"/>
    <w:rsid w:val="004E6AF3"/>
    <w:rsid w:val="004F59DA"/>
    <w:rsid w:val="00501597"/>
    <w:rsid w:val="005061B9"/>
    <w:rsid w:val="00507AA5"/>
    <w:rsid w:val="00511FE4"/>
    <w:rsid w:val="00512B4E"/>
    <w:rsid w:val="0051363C"/>
    <w:rsid w:val="00513EED"/>
    <w:rsid w:val="00513F12"/>
    <w:rsid w:val="00516E02"/>
    <w:rsid w:val="00516FA6"/>
    <w:rsid w:val="00520B10"/>
    <w:rsid w:val="0052245B"/>
    <w:rsid w:val="00530E1E"/>
    <w:rsid w:val="00534674"/>
    <w:rsid w:val="00535EAF"/>
    <w:rsid w:val="00536782"/>
    <w:rsid w:val="0053715A"/>
    <w:rsid w:val="00540949"/>
    <w:rsid w:val="0054213F"/>
    <w:rsid w:val="00543CA7"/>
    <w:rsid w:val="00544E53"/>
    <w:rsid w:val="0054583A"/>
    <w:rsid w:val="00554C1F"/>
    <w:rsid w:val="005569EE"/>
    <w:rsid w:val="00562776"/>
    <w:rsid w:val="00562A06"/>
    <w:rsid w:val="00567021"/>
    <w:rsid w:val="005739AA"/>
    <w:rsid w:val="00576493"/>
    <w:rsid w:val="00577AAB"/>
    <w:rsid w:val="00582F1C"/>
    <w:rsid w:val="00585337"/>
    <w:rsid w:val="00587771"/>
    <w:rsid w:val="00590DE9"/>
    <w:rsid w:val="00591370"/>
    <w:rsid w:val="00591BBB"/>
    <w:rsid w:val="00594D8F"/>
    <w:rsid w:val="00595EB5"/>
    <w:rsid w:val="00597A49"/>
    <w:rsid w:val="005A1AB8"/>
    <w:rsid w:val="005A337F"/>
    <w:rsid w:val="005A7906"/>
    <w:rsid w:val="005B1E1A"/>
    <w:rsid w:val="005B3583"/>
    <w:rsid w:val="005B59AC"/>
    <w:rsid w:val="005C2B0A"/>
    <w:rsid w:val="005C478A"/>
    <w:rsid w:val="005C4EAE"/>
    <w:rsid w:val="005C6D4D"/>
    <w:rsid w:val="005D2DD9"/>
    <w:rsid w:val="005D376F"/>
    <w:rsid w:val="005E007A"/>
    <w:rsid w:val="005E33DB"/>
    <w:rsid w:val="005F1943"/>
    <w:rsid w:val="005F215D"/>
    <w:rsid w:val="005F2E3F"/>
    <w:rsid w:val="005F6FC0"/>
    <w:rsid w:val="005F7BF3"/>
    <w:rsid w:val="00603D90"/>
    <w:rsid w:val="0060403B"/>
    <w:rsid w:val="006053CF"/>
    <w:rsid w:val="0060763B"/>
    <w:rsid w:val="00612D1A"/>
    <w:rsid w:val="0061383A"/>
    <w:rsid w:val="00614EC4"/>
    <w:rsid w:val="006161E1"/>
    <w:rsid w:val="006207E9"/>
    <w:rsid w:val="00622D9D"/>
    <w:rsid w:val="0062348D"/>
    <w:rsid w:val="00624A65"/>
    <w:rsid w:val="00633256"/>
    <w:rsid w:val="00635CE2"/>
    <w:rsid w:val="00637297"/>
    <w:rsid w:val="00643795"/>
    <w:rsid w:val="0064505E"/>
    <w:rsid w:val="00645E09"/>
    <w:rsid w:val="006462C8"/>
    <w:rsid w:val="00646977"/>
    <w:rsid w:val="00654203"/>
    <w:rsid w:val="0065440B"/>
    <w:rsid w:val="006552F6"/>
    <w:rsid w:val="00660C3C"/>
    <w:rsid w:val="006668A7"/>
    <w:rsid w:val="006726AE"/>
    <w:rsid w:val="006728F3"/>
    <w:rsid w:val="00673D39"/>
    <w:rsid w:val="00674468"/>
    <w:rsid w:val="00675A0A"/>
    <w:rsid w:val="00677B96"/>
    <w:rsid w:val="00677C76"/>
    <w:rsid w:val="0068036D"/>
    <w:rsid w:val="00680763"/>
    <w:rsid w:val="006822FB"/>
    <w:rsid w:val="006834DF"/>
    <w:rsid w:val="00684995"/>
    <w:rsid w:val="00692EDA"/>
    <w:rsid w:val="006A10A3"/>
    <w:rsid w:val="006A55D8"/>
    <w:rsid w:val="006A60DF"/>
    <w:rsid w:val="006B33E4"/>
    <w:rsid w:val="006B63C0"/>
    <w:rsid w:val="006B7E4A"/>
    <w:rsid w:val="006C45E9"/>
    <w:rsid w:val="006C7114"/>
    <w:rsid w:val="006C7142"/>
    <w:rsid w:val="006D4554"/>
    <w:rsid w:val="006E18C7"/>
    <w:rsid w:val="006E1FA6"/>
    <w:rsid w:val="006E4049"/>
    <w:rsid w:val="006E4597"/>
    <w:rsid w:val="006F41D9"/>
    <w:rsid w:val="006F4DDB"/>
    <w:rsid w:val="006F776B"/>
    <w:rsid w:val="006F7C6C"/>
    <w:rsid w:val="00711182"/>
    <w:rsid w:val="00711D20"/>
    <w:rsid w:val="00713A2F"/>
    <w:rsid w:val="00717846"/>
    <w:rsid w:val="00721233"/>
    <w:rsid w:val="007310BD"/>
    <w:rsid w:val="00731A74"/>
    <w:rsid w:val="0073360D"/>
    <w:rsid w:val="00734BB2"/>
    <w:rsid w:val="0073513C"/>
    <w:rsid w:val="0074015F"/>
    <w:rsid w:val="0074754D"/>
    <w:rsid w:val="0075288C"/>
    <w:rsid w:val="0075299E"/>
    <w:rsid w:val="007539A0"/>
    <w:rsid w:val="00753BC2"/>
    <w:rsid w:val="007549A0"/>
    <w:rsid w:val="007557A7"/>
    <w:rsid w:val="0075583B"/>
    <w:rsid w:val="00757D20"/>
    <w:rsid w:val="00761BE8"/>
    <w:rsid w:val="00772E84"/>
    <w:rsid w:val="007732B8"/>
    <w:rsid w:val="00774963"/>
    <w:rsid w:val="00777C18"/>
    <w:rsid w:val="007817EF"/>
    <w:rsid w:val="00781C3E"/>
    <w:rsid w:val="0078298E"/>
    <w:rsid w:val="00783A36"/>
    <w:rsid w:val="00786DDE"/>
    <w:rsid w:val="0079255A"/>
    <w:rsid w:val="00792A0B"/>
    <w:rsid w:val="0079570B"/>
    <w:rsid w:val="007A282A"/>
    <w:rsid w:val="007A2911"/>
    <w:rsid w:val="007A3F50"/>
    <w:rsid w:val="007A6396"/>
    <w:rsid w:val="007A7081"/>
    <w:rsid w:val="007B4E06"/>
    <w:rsid w:val="007B6745"/>
    <w:rsid w:val="007C044E"/>
    <w:rsid w:val="007C18A6"/>
    <w:rsid w:val="007C2E79"/>
    <w:rsid w:val="007C3CA9"/>
    <w:rsid w:val="007C4E57"/>
    <w:rsid w:val="007C5A69"/>
    <w:rsid w:val="007C73EA"/>
    <w:rsid w:val="007C79E5"/>
    <w:rsid w:val="007D0A91"/>
    <w:rsid w:val="007D5094"/>
    <w:rsid w:val="007D6EAB"/>
    <w:rsid w:val="007E0D01"/>
    <w:rsid w:val="007E4DB2"/>
    <w:rsid w:val="007F2E34"/>
    <w:rsid w:val="00801BBC"/>
    <w:rsid w:val="00812E0B"/>
    <w:rsid w:val="0081394D"/>
    <w:rsid w:val="00815721"/>
    <w:rsid w:val="00815DAD"/>
    <w:rsid w:val="00816D96"/>
    <w:rsid w:val="00817B59"/>
    <w:rsid w:val="008224EA"/>
    <w:rsid w:val="00830DB2"/>
    <w:rsid w:val="00831DC5"/>
    <w:rsid w:val="00832F93"/>
    <w:rsid w:val="00833C81"/>
    <w:rsid w:val="008365CC"/>
    <w:rsid w:val="00842014"/>
    <w:rsid w:val="00846BF1"/>
    <w:rsid w:val="00850571"/>
    <w:rsid w:val="00851659"/>
    <w:rsid w:val="00854600"/>
    <w:rsid w:val="0086003E"/>
    <w:rsid w:val="00860333"/>
    <w:rsid w:val="008606B9"/>
    <w:rsid w:val="008615BB"/>
    <w:rsid w:val="0086531A"/>
    <w:rsid w:val="00867E97"/>
    <w:rsid w:val="008713D9"/>
    <w:rsid w:val="00871F1F"/>
    <w:rsid w:val="00875D5D"/>
    <w:rsid w:val="0088339F"/>
    <w:rsid w:val="00890425"/>
    <w:rsid w:val="00892AA7"/>
    <w:rsid w:val="00893A25"/>
    <w:rsid w:val="00894ABA"/>
    <w:rsid w:val="00895B99"/>
    <w:rsid w:val="00897E6A"/>
    <w:rsid w:val="008A0572"/>
    <w:rsid w:val="008A2FFC"/>
    <w:rsid w:val="008A32D7"/>
    <w:rsid w:val="008C225C"/>
    <w:rsid w:val="008C5FF2"/>
    <w:rsid w:val="008C6B1B"/>
    <w:rsid w:val="008C745D"/>
    <w:rsid w:val="008D0676"/>
    <w:rsid w:val="008D5EA8"/>
    <w:rsid w:val="008E488B"/>
    <w:rsid w:val="008E585E"/>
    <w:rsid w:val="008E6D98"/>
    <w:rsid w:val="008F0ABF"/>
    <w:rsid w:val="008F2802"/>
    <w:rsid w:val="008F30CD"/>
    <w:rsid w:val="008F57F1"/>
    <w:rsid w:val="00901890"/>
    <w:rsid w:val="00902691"/>
    <w:rsid w:val="009055F1"/>
    <w:rsid w:val="0090648F"/>
    <w:rsid w:val="00907A3F"/>
    <w:rsid w:val="00917094"/>
    <w:rsid w:val="009217E9"/>
    <w:rsid w:val="0093177B"/>
    <w:rsid w:val="00936B26"/>
    <w:rsid w:val="00936F95"/>
    <w:rsid w:val="00937CA9"/>
    <w:rsid w:val="00945077"/>
    <w:rsid w:val="00946C71"/>
    <w:rsid w:val="00951152"/>
    <w:rsid w:val="00960A38"/>
    <w:rsid w:val="00960AB4"/>
    <w:rsid w:val="00961F25"/>
    <w:rsid w:val="009637AF"/>
    <w:rsid w:val="00963A95"/>
    <w:rsid w:val="00965031"/>
    <w:rsid w:val="00970E64"/>
    <w:rsid w:val="009779A6"/>
    <w:rsid w:val="00986BCB"/>
    <w:rsid w:val="0099139D"/>
    <w:rsid w:val="0099554E"/>
    <w:rsid w:val="009A38EA"/>
    <w:rsid w:val="009A4E15"/>
    <w:rsid w:val="009A7C94"/>
    <w:rsid w:val="009B0322"/>
    <w:rsid w:val="009B06FB"/>
    <w:rsid w:val="009B7D88"/>
    <w:rsid w:val="009C1BA7"/>
    <w:rsid w:val="009C61A1"/>
    <w:rsid w:val="009C76D8"/>
    <w:rsid w:val="009C7D49"/>
    <w:rsid w:val="009D2BDE"/>
    <w:rsid w:val="009D59A5"/>
    <w:rsid w:val="009E2696"/>
    <w:rsid w:val="009E270D"/>
    <w:rsid w:val="009E501C"/>
    <w:rsid w:val="009E6AA9"/>
    <w:rsid w:val="009E6C6D"/>
    <w:rsid w:val="009F1A82"/>
    <w:rsid w:val="009F330A"/>
    <w:rsid w:val="009F40CD"/>
    <w:rsid w:val="009F4945"/>
    <w:rsid w:val="009F65C8"/>
    <w:rsid w:val="00A038F7"/>
    <w:rsid w:val="00A0722C"/>
    <w:rsid w:val="00A10807"/>
    <w:rsid w:val="00A10B98"/>
    <w:rsid w:val="00A11FC0"/>
    <w:rsid w:val="00A13B31"/>
    <w:rsid w:val="00A13B38"/>
    <w:rsid w:val="00A20B85"/>
    <w:rsid w:val="00A21CB9"/>
    <w:rsid w:val="00A24F10"/>
    <w:rsid w:val="00A26878"/>
    <w:rsid w:val="00A33650"/>
    <w:rsid w:val="00A36E4F"/>
    <w:rsid w:val="00A403DA"/>
    <w:rsid w:val="00A40592"/>
    <w:rsid w:val="00A40F59"/>
    <w:rsid w:val="00A42A09"/>
    <w:rsid w:val="00A42ECD"/>
    <w:rsid w:val="00A4499C"/>
    <w:rsid w:val="00A63C26"/>
    <w:rsid w:val="00A653FD"/>
    <w:rsid w:val="00A71ED8"/>
    <w:rsid w:val="00A7210C"/>
    <w:rsid w:val="00A72813"/>
    <w:rsid w:val="00A72D5D"/>
    <w:rsid w:val="00A8076F"/>
    <w:rsid w:val="00A8480D"/>
    <w:rsid w:val="00A90D48"/>
    <w:rsid w:val="00A91562"/>
    <w:rsid w:val="00A97009"/>
    <w:rsid w:val="00AA0664"/>
    <w:rsid w:val="00AA6DB6"/>
    <w:rsid w:val="00AB14ED"/>
    <w:rsid w:val="00AB28B0"/>
    <w:rsid w:val="00AB4904"/>
    <w:rsid w:val="00AB526D"/>
    <w:rsid w:val="00AB5866"/>
    <w:rsid w:val="00AB6C5A"/>
    <w:rsid w:val="00AB7E4C"/>
    <w:rsid w:val="00AC6045"/>
    <w:rsid w:val="00AD02A5"/>
    <w:rsid w:val="00AD1491"/>
    <w:rsid w:val="00AD305E"/>
    <w:rsid w:val="00AD5012"/>
    <w:rsid w:val="00AD7734"/>
    <w:rsid w:val="00AE30E9"/>
    <w:rsid w:val="00AF29E1"/>
    <w:rsid w:val="00AF5516"/>
    <w:rsid w:val="00AF6DB8"/>
    <w:rsid w:val="00B00B48"/>
    <w:rsid w:val="00B11731"/>
    <w:rsid w:val="00B11A37"/>
    <w:rsid w:val="00B13935"/>
    <w:rsid w:val="00B13F15"/>
    <w:rsid w:val="00B14109"/>
    <w:rsid w:val="00B15A71"/>
    <w:rsid w:val="00B2156E"/>
    <w:rsid w:val="00B23200"/>
    <w:rsid w:val="00B242B7"/>
    <w:rsid w:val="00B24449"/>
    <w:rsid w:val="00B247C3"/>
    <w:rsid w:val="00B24EA9"/>
    <w:rsid w:val="00B26A0F"/>
    <w:rsid w:val="00B3339E"/>
    <w:rsid w:val="00B37475"/>
    <w:rsid w:val="00B40429"/>
    <w:rsid w:val="00B40BC0"/>
    <w:rsid w:val="00B44C8B"/>
    <w:rsid w:val="00B451CF"/>
    <w:rsid w:val="00B542E4"/>
    <w:rsid w:val="00B66CD1"/>
    <w:rsid w:val="00B6790D"/>
    <w:rsid w:val="00B727C2"/>
    <w:rsid w:val="00B76E7C"/>
    <w:rsid w:val="00B7725B"/>
    <w:rsid w:val="00B81555"/>
    <w:rsid w:val="00B839C1"/>
    <w:rsid w:val="00B95F0E"/>
    <w:rsid w:val="00B963E2"/>
    <w:rsid w:val="00B97770"/>
    <w:rsid w:val="00B97CAD"/>
    <w:rsid w:val="00BA18C6"/>
    <w:rsid w:val="00BA31B1"/>
    <w:rsid w:val="00BA3F7C"/>
    <w:rsid w:val="00BA4070"/>
    <w:rsid w:val="00BA5617"/>
    <w:rsid w:val="00BA6DDD"/>
    <w:rsid w:val="00BA736A"/>
    <w:rsid w:val="00BA7547"/>
    <w:rsid w:val="00BB1A35"/>
    <w:rsid w:val="00BB4596"/>
    <w:rsid w:val="00BB6630"/>
    <w:rsid w:val="00BC5E1D"/>
    <w:rsid w:val="00BD3343"/>
    <w:rsid w:val="00BD6AFA"/>
    <w:rsid w:val="00BD6B7C"/>
    <w:rsid w:val="00BD73C9"/>
    <w:rsid w:val="00BE6A41"/>
    <w:rsid w:val="00BF25E7"/>
    <w:rsid w:val="00BF4EC6"/>
    <w:rsid w:val="00C04A6E"/>
    <w:rsid w:val="00C054C3"/>
    <w:rsid w:val="00C06238"/>
    <w:rsid w:val="00C064B8"/>
    <w:rsid w:val="00C201A1"/>
    <w:rsid w:val="00C304D3"/>
    <w:rsid w:val="00C33411"/>
    <w:rsid w:val="00C33B8C"/>
    <w:rsid w:val="00C33FA5"/>
    <w:rsid w:val="00C34FB4"/>
    <w:rsid w:val="00C4113F"/>
    <w:rsid w:val="00C418C2"/>
    <w:rsid w:val="00C4475F"/>
    <w:rsid w:val="00C46441"/>
    <w:rsid w:val="00C46F09"/>
    <w:rsid w:val="00C56720"/>
    <w:rsid w:val="00C644F1"/>
    <w:rsid w:val="00C667F0"/>
    <w:rsid w:val="00C72F22"/>
    <w:rsid w:val="00C80FC3"/>
    <w:rsid w:val="00C8501C"/>
    <w:rsid w:val="00C86E0D"/>
    <w:rsid w:val="00C93BFE"/>
    <w:rsid w:val="00C957FF"/>
    <w:rsid w:val="00CA0CF5"/>
    <w:rsid w:val="00CA136F"/>
    <w:rsid w:val="00CA5217"/>
    <w:rsid w:val="00CA6819"/>
    <w:rsid w:val="00CA6841"/>
    <w:rsid w:val="00CB10CD"/>
    <w:rsid w:val="00CB3DFA"/>
    <w:rsid w:val="00CB5A4C"/>
    <w:rsid w:val="00CB7E4D"/>
    <w:rsid w:val="00CC1EE8"/>
    <w:rsid w:val="00CC4652"/>
    <w:rsid w:val="00CD033B"/>
    <w:rsid w:val="00CD2E58"/>
    <w:rsid w:val="00CD7DD4"/>
    <w:rsid w:val="00CE2746"/>
    <w:rsid w:val="00CF142B"/>
    <w:rsid w:val="00D120B4"/>
    <w:rsid w:val="00D127F7"/>
    <w:rsid w:val="00D14D54"/>
    <w:rsid w:val="00D16D0C"/>
    <w:rsid w:val="00D238F8"/>
    <w:rsid w:val="00D248D5"/>
    <w:rsid w:val="00D26689"/>
    <w:rsid w:val="00D2684C"/>
    <w:rsid w:val="00D314AC"/>
    <w:rsid w:val="00D33941"/>
    <w:rsid w:val="00D405A4"/>
    <w:rsid w:val="00D51EB3"/>
    <w:rsid w:val="00D5423A"/>
    <w:rsid w:val="00D63AC9"/>
    <w:rsid w:val="00D643AE"/>
    <w:rsid w:val="00D710CA"/>
    <w:rsid w:val="00D7147A"/>
    <w:rsid w:val="00D72F63"/>
    <w:rsid w:val="00D75B6D"/>
    <w:rsid w:val="00D75DF1"/>
    <w:rsid w:val="00D7709E"/>
    <w:rsid w:val="00D81D7C"/>
    <w:rsid w:val="00D85DA4"/>
    <w:rsid w:val="00D86F6B"/>
    <w:rsid w:val="00D922DE"/>
    <w:rsid w:val="00D94697"/>
    <w:rsid w:val="00D95667"/>
    <w:rsid w:val="00DA01DC"/>
    <w:rsid w:val="00DA12F8"/>
    <w:rsid w:val="00DB6826"/>
    <w:rsid w:val="00DC3215"/>
    <w:rsid w:val="00DD52DF"/>
    <w:rsid w:val="00DE2370"/>
    <w:rsid w:val="00DE2A30"/>
    <w:rsid w:val="00DE470E"/>
    <w:rsid w:val="00DF0D4D"/>
    <w:rsid w:val="00DF313D"/>
    <w:rsid w:val="00DF4D5C"/>
    <w:rsid w:val="00DF53AD"/>
    <w:rsid w:val="00E0315A"/>
    <w:rsid w:val="00E03FB5"/>
    <w:rsid w:val="00E048CB"/>
    <w:rsid w:val="00E10C5F"/>
    <w:rsid w:val="00E10CE7"/>
    <w:rsid w:val="00E120F9"/>
    <w:rsid w:val="00E179F7"/>
    <w:rsid w:val="00E214C7"/>
    <w:rsid w:val="00E21C88"/>
    <w:rsid w:val="00E24239"/>
    <w:rsid w:val="00E259DF"/>
    <w:rsid w:val="00E338AF"/>
    <w:rsid w:val="00E34CA6"/>
    <w:rsid w:val="00E352C1"/>
    <w:rsid w:val="00E35387"/>
    <w:rsid w:val="00E4043B"/>
    <w:rsid w:val="00E41075"/>
    <w:rsid w:val="00E428E1"/>
    <w:rsid w:val="00E44828"/>
    <w:rsid w:val="00E460AE"/>
    <w:rsid w:val="00E46CBD"/>
    <w:rsid w:val="00E472C1"/>
    <w:rsid w:val="00E50258"/>
    <w:rsid w:val="00E522F2"/>
    <w:rsid w:val="00E54536"/>
    <w:rsid w:val="00E61E2C"/>
    <w:rsid w:val="00E65D42"/>
    <w:rsid w:val="00E70806"/>
    <w:rsid w:val="00E71E47"/>
    <w:rsid w:val="00E73350"/>
    <w:rsid w:val="00E77CF9"/>
    <w:rsid w:val="00E77D0F"/>
    <w:rsid w:val="00E81A44"/>
    <w:rsid w:val="00E857FB"/>
    <w:rsid w:val="00E87588"/>
    <w:rsid w:val="00E96D69"/>
    <w:rsid w:val="00E96DE1"/>
    <w:rsid w:val="00EB5E3F"/>
    <w:rsid w:val="00EB6004"/>
    <w:rsid w:val="00EB625F"/>
    <w:rsid w:val="00EB7ED7"/>
    <w:rsid w:val="00EC3F84"/>
    <w:rsid w:val="00EC7EE4"/>
    <w:rsid w:val="00ED6043"/>
    <w:rsid w:val="00ED73D3"/>
    <w:rsid w:val="00EE0ADE"/>
    <w:rsid w:val="00EE15E9"/>
    <w:rsid w:val="00EE38AC"/>
    <w:rsid w:val="00EE651D"/>
    <w:rsid w:val="00EF2A4E"/>
    <w:rsid w:val="00EF458D"/>
    <w:rsid w:val="00EF4830"/>
    <w:rsid w:val="00EF4A10"/>
    <w:rsid w:val="00EF4FDD"/>
    <w:rsid w:val="00EF5156"/>
    <w:rsid w:val="00EF6C13"/>
    <w:rsid w:val="00EF701A"/>
    <w:rsid w:val="00F06722"/>
    <w:rsid w:val="00F143ED"/>
    <w:rsid w:val="00F243A3"/>
    <w:rsid w:val="00F27F41"/>
    <w:rsid w:val="00F32E52"/>
    <w:rsid w:val="00F33B49"/>
    <w:rsid w:val="00F36D5C"/>
    <w:rsid w:val="00F374B4"/>
    <w:rsid w:val="00F410D6"/>
    <w:rsid w:val="00F465AF"/>
    <w:rsid w:val="00F56B2E"/>
    <w:rsid w:val="00F56FE9"/>
    <w:rsid w:val="00F603B5"/>
    <w:rsid w:val="00F62493"/>
    <w:rsid w:val="00F64469"/>
    <w:rsid w:val="00F7501F"/>
    <w:rsid w:val="00F76244"/>
    <w:rsid w:val="00F819ED"/>
    <w:rsid w:val="00F87D6A"/>
    <w:rsid w:val="00F87EFF"/>
    <w:rsid w:val="00F91B61"/>
    <w:rsid w:val="00F920FF"/>
    <w:rsid w:val="00F96458"/>
    <w:rsid w:val="00F9775F"/>
    <w:rsid w:val="00FA54AE"/>
    <w:rsid w:val="00FB77FE"/>
    <w:rsid w:val="00FC12D5"/>
    <w:rsid w:val="00FC1BE1"/>
    <w:rsid w:val="00FC6013"/>
    <w:rsid w:val="00FC726C"/>
    <w:rsid w:val="00FD07CF"/>
    <w:rsid w:val="00FD17F9"/>
    <w:rsid w:val="00FD4F29"/>
    <w:rsid w:val="00FE0772"/>
    <w:rsid w:val="00FE10FE"/>
    <w:rsid w:val="00FE135F"/>
    <w:rsid w:val="00FE1EA7"/>
    <w:rsid w:val="00FF28B7"/>
    <w:rsid w:val="00FF324A"/>
    <w:rsid w:val="00FF3E2D"/>
    <w:rsid w:val="00FF40B0"/>
    <w:rsid w:val="00FF5D4D"/>
    <w:rsid w:val="01083F32"/>
    <w:rsid w:val="011DBF5E"/>
    <w:rsid w:val="0156FF9F"/>
    <w:rsid w:val="0162BB09"/>
    <w:rsid w:val="02105400"/>
    <w:rsid w:val="025F4579"/>
    <w:rsid w:val="0278BB67"/>
    <w:rsid w:val="027B2FB2"/>
    <w:rsid w:val="03A436DB"/>
    <w:rsid w:val="03D18AAB"/>
    <w:rsid w:val="0563849C"/>
    <w:rsid w:val="0592E4DC"/>
    <w:rsid w:val="059901C1"/>
    <w:rsid w:val="05C38A9E"/>
    <w:rsid w:val="06AC3B11"/>
    <w:rsid w:val="06E2499E"/>
    <w:rsid w:val="070762B1"/>
    <w:rsid w:val="0734D222"/>
    <w:rsid w:val="07F53EF3"/>
    <w:rsid w:val="0878F6DA"/>
    <w:rsid w:val="0884DE00"/>
    <w:rsid w:val="09E3DBD3"/>
    <w:rsid w:val="0A47B9E1"/>
    <w:rsid w:val="0AA25F87"/>
    <w:rsid w:val="0AB92D05"/>
    <w:rsid w:val="0B576108"/>
    <w:rsid w:val="0B75491E"/>
    <w:rsid w:val="0B7FAC34"/>
    <w:rsid w:val="0BEBEE7D"/>
    <w:rsid w:val="0BFAFE45"/>
    <w:rsid w:val="0D306DC1"/>
    <w:rsid w:val="0E3495C6"/>
    <w:rsid w:val="0E8C45F3"/>
    <w:rsid w:val="0FE6A85F"/>
    <w:rsid w:val="1018B773"/>
    <w:rsid w:val="12A411BD"/>
    <w:rsid w:val="13BF2B88"/>
    <w:rsid w:val="13D809F3"/>
    <w:rsid w:val="14BCB514"/>
    <w:rsid w:val="15494D67"/>
    <w:rsid w:val="15925A0E"/>
    <w:rsid w:val="1603CD32"/>
    <w:rsid w:val="172E2A6F"/>
    <w:rsid w:val="1747AEA7"/>
    <w:rsid w:val="19796D68"/>
    <w:rsid w:val="198BE3BE"/>
    <w:rsid w:val="1992BF79"/>
    <w:rsid w:val="1996C0A2"/>
    <w:rsid w:val="199C2573"/>
    <w:rsid w:val="19A50C1B"/>
    <w:rsid w:val="1A1502A1"/>
    <w:rsid w:val="1A1FF20D"/>
    <w:rsid w:val="1A65CB31"/>
    <w:rsid w:val="1AD49A33"/>
    <w:rsid w:val="1B17F82A"/>
    <w:rsid w:val="1BEA6156"/>
    <w:rsid w:val="1CB134D1"/>
    <w:rsid w:val="1CC38480"/>
    <w:rsid w:val="1CD3C635"/>
    <w:rsid w:val="1DAC37A1"/>
    <w:rsid w:val="1DC224F6"/>
    <w:rsid w:val="1F301245"/>
    <w:rsid w:val="1F39FD56"/>
    <w:rsid w:val="1F5DF557"/>
    <w:rsid w:val="1FDF9568"/>
    <w:rsid w:val="213762C0"/>
    <w:rsid w:val="21E645DC"/>
    <w:rsid w:val="2254E3C0"/>
    <w:rsid w:val="22963969"/>
    <w:rsid w:val="22A3E0F3"/>
    <w:rsid w:val="2317362A"/>
    <w:rsid w:val="238FB660"/>
    <w:rsid w:val="23BB10BE"/>
    <w:rsid w:val="246E24D2"/>
    <w:rsid w:val="24E1C5F6"/>
    <w:rsid w:val="2596795B"/>
    <w:rsid w:val="26174CDA"/>
    <w:rsid w:val="266D9700"/>
    <w:rsid w:val="26711805"/>
    <w:rsid w:val="27DA4BEC"/>
    <w:rsid w:val="2985B8F5"/>
    <w:rsid w:val="298677AE"/>
    <w:rsid w:val="29C2A734"/>
    <w:rsid w:val="2B218956"/>
    <w:rsid w:val="2B3DD7E9"/>
    <w:rsid w:val="2BFD0FBF"/>
    <w:rsid w:val="2C6CDC76"/>
    <w:rsid w:val="2CD9A84A"/>
    <w:rsid w:val="2DD413D2"/>
    <w:rsid w:val="2E59E8D1"/>
    <w:rsid w:val="2E7578AB"/>
    <w:rsid w:val="2FB5EB92"/>
    <w:rsid w:val="2FF5B932"/>
    <w:rsid w:val="30193692"/>
    <w:rsid w:val="304EF417"/>
    <w:rsid w:val="308C384B"/>
    <w:rsid w:val="31C5795D"/>
    <w:rsid w:val="332D59F4"/>
    <w:rsid w:val="33AA49B3"/>
    <w:rsid w:val="3433C619"/>
    <w:rsid w:val="34B189C5"/>
    <w:rsid w:val="358FD4C8"/>
    <w:rsid w:val="364F3CED"/>
    <w:rsid w:val="36F186FF"/>
    <w:rsid w:val="3741F749"/>
    <w:rsid w:val="3770C532"/>
    <w:rsid w:val="378ABAD2"/>
    <w:rsid w:val="384A8B80"/>
    <w:rsid w:val="387B705C"/>
    <w:rsid w:val="3AB2722D"/>
    <w:rsid w:val="3BACA149"/>
    <w:rsid w:val="3C2FE5FC"/>
    <w:rsid w:val="3D100F9B"/>
    <w:rsid w:val="3D532974"/>
    <w:rsid w:val="3D60C883"/>
    <w:rsid w:val="3D628F7C"/>
    <w:rsid w:val="3DD7A050"/>
    <w:rsid w:val="3E2747B2"/>
    <w:rsid w:val="3E9389FB"/>
    <w:rsid w:val="40784A58"/>
    <w:rsid w:val="41A55495"/>
    <w:rsid w:val="420003B7"/>
    <w:rsid w:val="4205B13B"/>
    <w:rsid w:val="422B56C6"/>
    <w:rsid w:val="423439A6"/>
    <w:rsid w:val="432666E7"/>
    <w:rsid w:val="43378B63"/>
    <w:rsid w:val="44288882"/>
    <w:rsid w:val="451BB239"/>
    <w:rsid w:val="458F535D"/>
    <w:rsid w:val="460C8473"/>
    <w:rsid w:val="461D20F2"/>
    <w:rsid w:val="464406C2"/>
    <w:rsid w:val="4688965B"/>
    <w:rsid w:val="4769BC75"/>
    <w:rsid w:val="47924301"/>
    <w:rsid w:val="49F46789"/>
    <w:rsid w:val="4AC1E453"/>
    <w:rsid w:val="4AE6545D"/>
    <w:rsid w:val="4AFE167B"/>
    <w:rsid w:val="4B6A566B"/>
    <w:rsid w:val="4BA6C12E"/>
    <w:rsid w:val="4BABAB5A"/>
    <w:rsid w:val="4BEA4F93"/>
    <w:rsid w:val="4BFD7A55"/>
    <w:rsid w:val="4DC4A139"/>
    <w:rsid w:val="4E7C6FA5"/>
    <w:rsid w:val="4F50BC96"/>
    <w:rsid w:val="4F5CDC81"/>
    <w:rsid w:val="4F68B881"/>
    <w:rsid w:val="4F84485B"/>
    <w:rsid w:val="4F90B22E"/>
    <w:rsid w:val="4FA6D6E3"/>
    <w:rsid w:val="4FADDB1C"/>
    <w:rsid w:val="506378F9"/>
    <w:rsid w:val="50A1F7CD"/>
    <w:rsid w:val="512018BC"/>
    <w:rsid w:val="518BAFBC"/>
    <w:rsid w:val="51D997EF"/>
    <w:rsid w:val="52A05943"/>
    <w:rsid w:val="52BA28C9"/>
    <w:rsid w:val="53B62BB9"/>
    <w:rsid w:val="543C29A4"/>
    <w:rsid w:val="5457B97E"/>
    <w:rsid w:val="54AC98D2"/>
    <w:rsid w:val="55A2CB19"/>
    <w:rsid w:val="55D7FA05"/>
    <w:rsid w:val="564F594B"/>
    <w:rsid w:val="565AEAEA"/>
    <w:rsid w:val="56AAFAA9"/>
    <w:rsid w:val="56C9C7DC"/>
    <w:rsid w:val="57F329A9"/>
    <w:rsid w:val="581F1EAB"/>
    <w:rsid w:val="5846CB0A"/>
    <w:rsid w:val="5A5D5CDB"/>
    <w:rsid w:val="5AAB6B28"/>
    <w:rsid w:val="5BBCC0B8"/>
    <w:rsid w:val="5BCEB360"/>
    <w:rsid w:val="5BF92D3C"/>
    <w:rsid w:val="5C230EEE"/>
    <w:rsid w:val="5D19E899"/>
    <w:rsid w:val="5D776FE9"/>
    <w:rsid w:val="5E036DF9"/>
    <w:rsid w:val="5E0A96C1"/>
    <w:rsid w:val="5EB4110C"/>
    <w:rsid w:val="5F5B6DA0"/>
    <w:rsid w:val="6073829B"/>
    <w:rsid w:val="62CA564F"/>
    <w:rsid w:val="637C4AF0"/>
    <w:rsid w:val="64355116"/>
    <w:rsid w:val="643B5E8C"/>
    <w:rsid w:val="64AA2736"/>
    <w:rsid w:val="668BB12E"/>
    <w:rsid w:val="697ED917"/>
    <w:rsid w:val="69B24ADA"/>
    <w:rsid w:val="69C57F5F"/>
    <w:rsid w:val="69CCAFBD"/>
    <w:rsid w:val="69F4D21F"/>
    <w:rsid w:val="6A02BB24"/>
    <w:rsid w:val="6A5F67FA"/>
    <w:rsid w:val="6A78CA09"/>
    <w:rsid w:val="6AACBB48"/>
    <w:rsid w:val="6ADCA817"/>
    <w:rsid w:val="6B4C1DF2"/>
    <w:rsid w:val="6B9E8B85"/>
    <w:rsid w:val="6C4D7DF8"/>
    <w:rsid w:val="6D096F88"/>
    <w:rsid w:val="6E9C4038"/>
    <w:rsid w:val="6EBAA1ED"/>
    <w:rsid w:val="6EC69A06"/>
    <w:rsid w:val="6FB0193A"/>
    <w:rsid w:val="70543825"/>
    <w:rsid w:val="712768BB"/>
    <w:rsid w:val="717121CD"/>
    <w:rsid w:val="7186CF08"/>
    <w:rsid w:val="7210E270"/>
    <w:rsid w:val="73B8A19F"/>
    <w:rsid w:val="73CC5BF5"/>
    <w:rsid w:val="74208102"/>
    <w:rsid w:val="759FB15B"/>
    <w:rsid w:val="7615EF1D"/>
    <w:rsid w:val="77484891"/>
    <w:rsid w:val="779E7A76"/>
    <w:rsid w:val="77DA8698"/>
    <w:rsid w:val="77FB3BD1"/>
    <w:rsid w:val="782FEF29"/>
    <w:rsid w:val="785B2AA0"/>
    <w:rsid w:val="78CBE000"/>
    <w:rsid w:val="7929C051"/>
    <w:rsid w:val="798B4F10"/>
    <w:rsid w:val="79F6FB01"/>
    <w:rsid w:val="7A7DC250"/>
    <w:rsid w:val="7AA2B3DF"/>
    <w:rsid w:val="7AF37984"/>
    <w:rsid w:val="7B2FE447"/>
    <w:rsid w:val="7C2E6A21"/>
    <w:rsid w:val="7C7C40C7"/>
    <w:rsid w:val="7C8F49E5"/>
    <w:rsid w:val="7D4EFBDC"/>
    <w:rsid w:val="7DF64CBB"/>
    <w:rsid w:val="7DFCB26F"/>
    <w:rsid w:val="7EA713E4"/>
    <w:rsid w:val="7F6197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FCECD"/>
  <w15:chartTrackingRefBased/>
  <w15:docId w15:val="{9871D092-25C2-4C80-A4AB-DFFF95DD9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549A0"/>
  </w:style>
  <w:style w:type="paragraph" w:styleId="Heading1">
    <w:name w:val="heading 1"/>
    <w:basedOn w:val="Normal"/>
    <w:next w:val="Normal"/>
    <w:link w:val="Heading1Char"/>
    <w:uiPriority w:val="9"/>
    <w:rsid w:val="00D120B4"/>
    <w:pPr>
      <w:keepNext/>
      <w:keepLines/>
      <w:spacing w:before="240"/>
      <w:outlineLvl w:val="0"/>
    </w:pPr>
    <w:rPr>
      <w:rFonts w:asciiTheme="majorHAnsi" w:eastAsiaTheme="majorEastAsia" w:hAnsiTheme="majorHAnsi" w:cstheme="majorBidi"/>
      <w:color w:val="404B85" w:themeColor="accent1" w:themeShade="BF"/>
      <w:sz w:val="32"/>
      <w:szCs w:val="32"/>
    </w:rPr>
  </w:style>
  <w:style w:type="paragraph" w:styleId="Heading2">
    <w:name w:val="heading 2"/>
    <w:basedOn w:val="Normal"/>
    <w:next w:val="Normal"/>
    <w:link w:val="Heading2Char"/>
    <w:uiPriority w:val="9"/>
    <w:semiHidden/>
    <w:unhideWhenUsed/>
    <w:rsid w:val="00D120B4"/>
    <w:pPr>
      <w:keepNext/>
      <w:keepLines/>
      <w:spacing w:before="40"/>
      <w:outlineLvl w:val="1"/>
    </w:pPr>
    <w:rPr>
      <w:rFonts w:asciiTheme="majorHAnsi" w:eastAsiaTheme="majorEastAsia" w:hAnsiTheme="majorHAnsi" w:cstheme="majorBidi"/>
      <w:color w:val="404B85" w:themeColor="accent1" w:themeShade="BF"/>
      <w:sz w:val="26"/>
      <w:szCs w:val="26"/>
    </w:rPr>
  </w:style>
  <w:style w:type="paragraph" w:styleId="Heading3">
    <w:name w:val="heading 3"/>
    <w:basedOn w:val="Normal"/>
    <w:next w:val="Normal"/>
    <w:link w:val="Heading3Char"/>
    <w:uiPriority w:val="9"/>
    <w:semiHidden/>
    <w:unhideWhenUsed/>
    <w:qFormat/>
    <w:rsid w:val="00D120B4"/>
    <w:pPr>
      <w:keepNext/>
      <w:keepLines/>
      <w:spacing w:before="40"/>
      <w:outlineLvl w:val="2"/>
    </w:pPr>
    <w:rPr>
      <w:rFonts w:asciiTheme="majorHAnsi" w:eastAsiaTheme="majorEastAsia" w:hAnsiTheme="majorHAnsi" w:cstheme="majorBidi"/>
      <w:color w:val="2A3258" w:themeColor="accent1" w:themeShade="7F"/>
    </w:rPr>
  </w:style>
  <w:style w:type="paragraph" w:styleId="Heading4">
    <w:name w:val="heading 4"/>
    <w:basedOn w:val="Normal"/>
    <w:next w:val="Normal"/>
    <w:link w:val="Heading4Char"/>
    <w:uiPriority w:val="9"/>
    <w:semiHidden/>
    <w:unhideWhenUsed/>
    <w:qFormat/>
    <w:rsid w:val="00D120B4"/>
    <w:pPr>
      <w:keepNext/>
      <w:keepLines/>
      <w:spacing w:before="40"/>
      <w:outlineLvl w:val="3"/>
    </w:pPr>
    <w:rPr>
      <w:rFonts w:asciiTheme="majorHAnsi" w:eastAsiaTheme="majorEastAsia" w:hAnsiTheme="majorHAnsi" w:cstheme="majorBidi"/>
      <w:i/>
      <w:iCs/>
      <w:color w:val="404B85" w:themeColor="accent1" w:themeShade="BF"/>
    </w:rPr>
  </w:style>
  <w:style w:type="paragraph" w:styleId="Heading5">
    <w:name w:val="heading 5"/>
    <w:basedOn w:val="Normal"/>
    <w:next w:val="Normal"/>
    <w:link w:val="Heading5Char"/>
    <w:unhideWhenUsed/>
    <w:qFormat/>
    <w:rsid w:val="00D120B4"/>
    <w:pPr>
      <w:keepNext/>
      <w:keepLines/>
      <w:spacing w:before="40"/>
      <w:outlineLvl w:val="4"/>
    </w:pPr>
    <w:rPr>
      <w:rFonts w:asciiTheme="majorHAnsi" w:eastAsiaTheme="majorEastAsia" w:hAnsiTheme="majorHAnsi" w:cstheme="majorBidi"/>
      <w:color w:val="404B85" w:themeColor="accent1" w:themeShade="BF"/>
    </w:rPr>
  </w:style>
  <w:style w:type="paragraph" w:styleId="Heading7">
    <w:name w:val="heading 7"/>
    <w:basedOn w:val="Normal"/>
    <w:next w:val="Normal"/>
    <w:link w:val="Heading7Char"/>
    <w:uiPriority w:val="9"/>
    <w:semiHidden/>
    <w:unhideWhenUsed/>
    <w:qFormat/>
    <w:rsid w:val="003A7462"/>
    <w:pPr>
      <w:keepNext/>
      <w:keepLines/>
      <w:spacing w:before="40"/>
      <w:outlineLvl w:val="6"/>
    </w:pPr>
    <w:rPr>
      <w:rFonts w:asciiTheme="majorHAnsi" w:eastAsiaTheme="majorEastAsia" w:hAnsiTheme="majorHAnsi" w:cstheme="majorBidi"/>
      <w:i/>
      <w:iCs/>
      <w:color w:val="2A325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4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7C4E57"/>
    <w:pPr>
      <w:ind w:left="720"/>
      <w:contextualSpacing/>
    </w:pPr>
  </w:style>
  <w:style w:type="paragraph" w:styleId="NormalWeb">
    <w:name w:val="Normal (Web)"/>
    <w:basedOn w:val="Normal"/>
    <w:uiPriority w:val="99"/>
    <w:unhideWhenUsed/>
    <w:rsid w:val="004F59DA"/>
    <w:pPr>
      <w:spacing w:before="100" w:beforeAutospacing="1" w:after="100" w:afterAutospacing="1"/>
    </w:pPr>
    <w:rPr>
      <w:rFonts w:ascii="Times New Roman" w:eastAsia="Times New Roman" w:hAnsi="Times New Roman" w:cs="Times New Roman"/>
      <w:lang w:eastAsia="en-AU"/>
    </w:rPr>
  </w:style>
  <w:style w:type="character" w:styleId="Hyperlink">
    <w:name w:val="Hyperlink"/>
    <w:basedOn w:val="DefaultParagraphFont"/>
    <w:uiPriority w:val="99"/>
    <w:unhideWhenUsed/>
    <w:rsid w:val="00474B6C"/>
    <w:rPr>
      <w:color w:val="5967AF" w:themeColor="accent1"/>
      <w:u w:val="single"/>
    </w:rPr>
  </w:style>
  <w:style w:type="paragraph" w:styleId="NoSpacing">
    <w:name w:val="No Spacing"/>
    <w:uiPriority w:val="1"/>
    <w:rsid w:val="004F59DA"/>
  </w:style>
  <w:style w:type="paragraph" w:styleId="Header">
    <w:name w:val="header"/>
    <w:basedOn w:val="Normal"/>
    <w:link w:val="HeaderChar"/>
    <w:uiPriority w:val="99"/>
    <w:unhideWhenUsed/>
    <w:rsid w:val="00A91562"/>
    <w:pPr>
      <w:tabs>
        <w:tab w:val="center" w:pos="4513"/>
        <w:tab w:val="right" w:pos="9026"/>
      </w:tabs>
    </w:pPr>
  </w:style>
  <w:style w:type="character" w:customStyle="1" w:styleId="HeaderChar">
    <w:name w:val="Header Char"/>
    <w:basedOn w:val="DefaultParagraphFont"/>
    <w:link w:val="Header"/>
    <w:uiPriority w:val="99"/>
    <w:rsid w:val="00A91562"/>
  </w:style>
  <w:style w:type="paragraph" w:styleId="Footer">
    <w:name w:val="footer"/>
    <w:basedOn w:val="Normal"/>
    <w:link w:val="FooterChar"/>
    <w:uiPriority w:val="99"/>
    <w:unhideWhenUsed/>
    <w:rsid w:val="00A91562"/>
    <w:pPr>
      <w:tabs>
        <w:tab w:val="center" w:pos="4513"/>
        <w:tab w:val="right" w:pos="9026"/>
      </w:tabs>
    </w:pPr>
  </w:style>
  <w:style w:type="character" w:customStyle="1" w:styleId="FooterChar">
    <w:name w:val="Footer Char"/>
    <w:basedOn w:val="DefaultParagraphFont"/>
    <w:link w:val="Footer"/>
    <w:uiPriority w:val="99"/>
    <w:rsid w:val="00A91562"/>
  </w:style>
  <w:style w:type="paragraph" w:customStyle="1" w:styleId="SITableHeading1">
    <w:name w:val="SI Table Heading 1"/>
    <w:basedOn w:val="Normal"/>
    <w:qFormat/>
    <w:rsid w:val="00D120B4"/>
    <w:pPr>
      <w:spacing w:before="200" w:after="200"/>
    </w:pPr>
    <w:rPr>
      <w:rFonts w:ascii="Avenir Book" w:hAnsi="Avenir Book"/>
      <w:b/>
      <w:bCs/>
      <w:color w:val="4C7D2C"/>
    </w:rPr>
  </w:style>
  <w:style w:type="paragraph" w:customStyle="1" w:styleId="SITableHeading2">
    <w:name w:val="SI Table Heading 2"/>
    <w:basedOn w:val="Normal"/>
    <w:autoRedefine/>
    <w:qFormat/>
    <w:rsid w:val="00BA736A"/>
    <w:pPr>
      <w:framePr w:hSpace="180" w:wrap="around" w:vAnchor="text" w:hAnchor="text" w:y="1"/>
      <w:spacing w:before="200" w:after="240"/>
      <w:ind w:left="57"/>
      <w:suppressOverlap/>
    </w:pPr>
    <w:rPr>
      <w:rFonts w:ascii="Avenir Medium" w:hAnsi="Avenir Medium" w:cs="Open Sans"/>
      <w:color w:val="4C7D2C"/>
      <w:sz w:val="21"/>
      <w:szCs w:val="21"/>
    </w:rPr>
  </w:style>
  <w:style w:type="paragraph" w:customStyle="1" w:styleId="SITableBody">
    <w:name w:val="SI Table Body"/>
    <w:basedOn w:val="Normal"/>
    <w:link w:val="SITableBodyChar"/>
    <w:qFormat/>
    <w:rsid w:val="00D120B4"/>
    <w:pPr>
      <w:spacing w:before="200" w:after="240"/>
      <w:ind w:left="57"/>
    </w:pPr>
    <w:rPr>
      <w:rFonts w:ascii="Avenir Book" w:hAnsi="Avenir Book"/>
      <w:color w:val="1E3531"/>
      <w:sz w:val="21"/>
      <w:szCs w:val="21"/>
    </w:rPr>
  </w:style>
  <w:style w:type="paragraph" w:customStyle="1" w:styleId="Heading1SI">
    <w:name w:val="Heading 1 SI"/>
    <w:basedOn w:val="Heading1"/>
    <w:qFormat/>
    <w:rsid w:val="00D120B4"/>
    <w:pPr>
      <w:spacing w:after="600"/>
    </w:pPr>
    <w:rPr>
      <w:rFonts w:ascii="Avenir Medium" w:hAnsi="Avenir Medium"/>
      <w:b/>
      <w:bCs/>
      <w:color w:val="1E3531"/>
      <w:sz w:val="56"/>
      <w:szCs w:val="56"/>
    </w:rPr>
  </w:style>
  <w:style w:type="character" w:customStyle="1" w:styleId="Heading1Char">
    <w:name w:val="Heading 1 Char"/>
    <w:basedOn w:val="DefaultParagraphFont"/>
    <w:link w:val="Heading1"/>
    <w:uiPriority w:val="9"/>
    <w:rsid w:val="00D120B4"/>
    <w:rPr>
      <w:rFonts w:asciiTheme="majorHAnsi" w:eastAsiaTheme="majorEastAsia" w:hAnsiTheme="majorHAnsi" w:cstheme="majorBidi"/>
      <w:color w:val="404B85" w:themeColor="accent1" w:themeShade="BF"/>
      <w:sz w:val="32"/>
      <w:szCs w:val="32"/>
    </w:rPr>
  </w:style>
  <w:style w:type="paragraph" w:customStyle="1" w:styleId="Heading2SI">
    <w:name w:val="Heading 2 SI"/>
    <w:basedOn w:val="Heading2"/>
    <w:next w:val="BodyTextSI"/>
    <w:qFormat/>
    <w:rsid w:val="00D120B4"/>
    <w:pPr>
      <w:spacing w:after="240"/>
    </w:pPr>
    <w:rPr>
      <w:rFonts w:ascii="Avenir Medium" w:hAnsi="Avenir Medium"/>
      <w:b/>
      <w:bCs/>
      <w:color w:val="1E3531"/>
      <w:sz w:val="48"/>
      <w:szCs w:val="48"/>
    </w:rPr>
  </w:style>
  <w:style w:type="character" w:customStyle="1" w:styleId="Heading2Char">
    <w:name w:val="Heading 2 Char"/>
    <w:basedOn w:val="DefaultParagraphFont"/>
    <w:link w:val="Heading2"/>
    <w:uiPriority w:val="9"/>
    <w:semiHidden/>
    <w:rsid w:val="00D120B4"/>
    <w:rPr>
      <w:rFonts w:asciiTheme="majorHAnsi" w:eastAsiaTheme="majorEastAsia" w:hAnsiTheme="majorHAnsi" w:cstheme="majorBidi"/>
      <w:color w:val="404B85" w:themeColor="accent1" w:themeShade="BF"/>
      <w:sz w:val="26"/>
      <w:szCs w:val="26"/>
    </w:rPr>
  </w:style>
  <w:style w:type="paragraph" w:customStyle="1" w:styleId="Heading3SI">
    <w:name w:val="Heading 3 SI"/>
    <w:basedOn w:val="Heading3"/>
    <w:qFormat/>
    <w:rsid w:val="00D120B4"/>
    <w:pPr>
      <w:spacing w:after="240"/>
    </w:pPr>
    <w:rPr>
      <w:rFonts w:ascii="Avenir Medium" w:hAnsi="Avenir Medium"/>
      <w:b/>
      <w:bCs/>
      <w:color w:val="1E3531"/>
      <w:sz w:val="36"/>
      <w:szCs w:val="36"/>
    </w:rPr>
  </w:style>
  <w:style w:type="character" w:customStyle="1" w:styleId="Heading3Char">
    <w:name w:val="Heading 3 Char"/>
    <w:basedOn w:val="DefaultParagraphFont"/>
    <w:link w:val="Heading3"/>
    <w:uiPriority w:val="9"/>
    <w:semiHidden/>
    <w:rsid w:val="00D120B4"/>
    <w:rPr>
      <w:rFonts w:asciiTheme="majorHAnsi" w:eastAsiaTheme="majorEastAsia" w:hAnsiTheme="majorHAnsi" w:cstheme="majorBidi"/>
      <w:color w:val="2A3258" w:themeColor="accent1" w:themeShade="7F"/>
    </w:rPr>
  </w:style>
  <w:style w:type="paragraph" w:customStyle="1" w:styleId="Heading4SI">
    <w:name w:val="Heading 4 SI"/>
    <w:basedOn w:val="Heading4"/>
    <w:next w:val="BodyTextSI"/>
    <w:qFormat/>
    <w:rsid w:val="00D120B4"/>
    <w:pPr>
      <w:spacing w:after="200"/>
    </w:pPr>
    <w:rPr>
      <w:rFonts w:ascii="Avenir Book" w:hAnsi="Avenir Book"/>
      <w:b/>
      <w:bCs/>
      <w:i w:val="0"/>
      <w:color w:val="1E3531"/>
      <w:sz w:val="28"/>
      <w:szCs w:val="28"/>
    </w:rPr>
  </w:style>
  <w:style w:type="character" w:customStyle="1" w:styleId="Heading4Char">
    <w:name w:val="Heading 4 Char"/>
    <w:basedOn w:val="DefaultParagraphFont"/>
    <w:link w:val="Heading4"/>
    <w:uiPriority w:val="9"/>
    <w:semiHidden/>
    <w:rsid w:val="00D120B4"/>
    <w:rPr>
      <w:rFonts w:asciiTheme="majorHAnsi" w:eastAsiaTheme="majorEastAsia" w:hAnsiTheme="majorHAnsi" w:cstheme="majorBidi"/>
      <w:i/>
      <w:iCs/>
      <w:color w:val="404B85" w:themeColor="accent1" w:themeShade="BF"/>
    </w:rPr>
  </w:style>
  <w:style w:type="paragraph" w:customStyle="1" w:styleId="BodyTextSI">
    <w:name w:val="Body Text SI"/>
    <w:basedOn w:val="Normal"/>
    <w:link w:val="BodyTextSIChar"/>
    <w:qFormat/>
    <w:rsid w:val="00D120B4"/>
    <w:pPr>
      <w:spacing w:after="120" w:line="276" w:lineRule="auto"/>
    </w:pPr>
    <w:rPr>
      <w:rFonts w:ascii="Avenir Book" w:hAnsi="Avenir Book"/>
      <w:color w:val="1E3531"/>
    </w:rPr>
  </w:style>
  <w:style w:type="character" w:customStyle="1" w:styleId="BodyTextSIChar">
    <w:name w:val="Body Text SI Char"/>
    <w:basedOn w:val="DefaultParagraphFont"/>
    <w:link w:val="BodyTextSI"/>
    <w:rsid w:val="00D120B4"/>
    <w:rPr>
      <w:rFonts w:ascii="Avenir Book" w:hAnsi="Avenir Book"/>
      <w:color w:val="1E3531"/>
    </w:rPr>
  </w:style>
  <w:style w:type="paragraph" w:customStyle="1" w:styleId="PullQuoteSI">
    <w:name w:val="Pull Quote SI"/>
    <w:basedOn w:val="Normal"/>
    <w:qFormat/>
    <w:rsid w:val="00D120B4"/>
    <w:pPr>
      <w:spacing w:after="360"/>
      <w:ind w:right="794"/>
    </w:pPr>
    <w:rPr>
      <w:rFonts w:ascii="Avenir Book" w:hAnsi="Avenir Book"/>
      <w:b/>
      <w:bCs/>
      <w:color w:val="4C7D2C"/>
      <w:sz w:val="28"/>
      <w:szCs w:val="28"/>
    </w:rPr>
  </w:style>
  <w:style w:type="paragraph" w:customStyle="1" w:styleId="DotpointsSI">
    <w:name w:val="Dot points SI"/>
    <w:basedOn w:val="BodyTextSI"/>
    <w:link w:val="DotpointsSIChar"/>
    <w:qFormat/>
    <w:rsid w:val="008713D9"/>
    <w:pPr>
      <w:numPr>
        <w:numId w:val="10"/>
      </w:numPr>
      <w:spacing w:after="240"/>
      <w:contextualSpacing/>
    </w:pPr>
  </w:style>
  <w:style w:type="character" w:customStyle="1" w:styleId="DotpointsSIChar">
    <w:name w:val="Dot points SI Char"/>
    <w:basedOn w:val="BodyTextSIChar"/>
    <w:link w:val="DotpointsSI"/>
    <w:rsid w:val="008713D9"/>
    <w:rPr>
      <w:rFonts w:ascii="Avenir Book" w:hAnsi="Avenir Book"/>
      <w:color w:val="1E3531"/>
    </w:rPr>
  </w:style>
  <w:style w:type="paragraph" w:customStyle="1" w:styleId="SICoverTItle">
    <w:name w:val="SI Cover TItle"/>
    <w:basedOn w:val="Normal"/>
    <w:link w:val="SICoverTItleChar"/>
    <w:qFormat/>
    <w:rsid w:val="00D120B4"/>
    <w:rPr>
      <w:rFonts w:ascii="Avenir Medium" w:hAnsi="Avenir Medium"/>
      <w:color w:val="E8E4DB"/>
      <w:sz w:val="60"/>
      <w:szCs w:val="60"/>
    </w:rPr>
  </w:style>
  <w:style w:type="character" w:customStyle="1" w:styleId="SICoverTItleChar">
    <w:name w:val="SI Cover TItle Char"/>
    <w:basedOn w:val="DefaultParagraphFont"/>
    <w:link w:val="SICoverTItle"/>
    <w:rsid w:val="00D120B4"/>
    <w:rPr>
      <w:rFonts w:ascii="Avenir Medium" w:hAnsi="Avenir Medium"/>
      <w:color w:val="E8E4DB"/>
      <w:sz w:val="60"/>
      <w:szCs w:val="60"/>
    </w:rPr>
  </w:style>
  <w:style w:type="paragraph" w:customStyle="1" w:styleId="SICoversubtitle">
    <w:name w:val="SI Cover subtitle"/>
    <w:basedOn w:val="Normal"/>
    <w:link w:val="SICoversubtitleChar"/>
    <w:qFormat/>
    <w:rsid w:val="00D120B4"/>
    <w:rPr>
      <w:rFonts w:ascii="Avenir Book" w:hAnsi="Avenir Book"/>
      <w:color w:val="E8E4DB"/>
      <w:sz w:val="28"/>
      <w:szCs w:val="28"/>
    </w:rPr>
  </w:style>
  <w:style w:type="character" w:customStyle="1" w:styleId="SICoversubtitleChar">
    <w:name w:val="SI Cover subtitle Char"/>
    <w:basedOn w:val="DefaultParagraphFont"/>
    <w:link w:val="SICoversubtitle"/>
    <w:rsid w:val="00D120B4"/>
    <w:rPr>
      <w:rFonts w:ascii="Avenir Book" w:hAnsi="Avenir Book"/>
      <w:color w:val="E8E4DB"/>
      <w:sz w:val="28"/>
      <w:szCs w:val="28"/>
    </w:rPr>
  </w:style>
  <w:style w:type="paragraph" w:customStyle="1" w:styleId="SIContentpageheading1">
    <w:name w:val="SI Content page heading 1"/>
    <w:basedOn w:val="TOC2"/>
    <w:link w:val="SIContentpageheading1Char"/>
    <w:qFormat/>
    <w:rsid w:val="00D120B4"/>
    <w:pPr>
      <w:tabs>
        <w:tab w:val="right" w:leader="dot" w:pos="9402"/>
      </w:tabs>
      <w:spacing w:before="80" w:after="80"/>
      <w:ind w:left="0"/>
    </w:pPr>
    <w:rPr>
      <w:rFonts w:ascii="Avenir Medium" w:hAnsi="Avenir Medium"/>
      <w:noProof/>
      <w:sz w:val="28"/>
      <w:szCs w:val="28"/>
    </w:rPr>
  </w:style>
  <w:style w:type="character" w:customStyle="1" w:styleId="SIContentpageheading1Char">
    <w:name w:val="SI Content page heading 1 Char"/>
    <w:basedOn w:val="DefaultParagraphFont"/>
    <w:link w:val="SIContentpageheading1"/>
    <w:rsid w:val="00D120B4"/>
    <w:rPr>
      <w:rFonts w:ascii="Avenir Medium" w:hAnsi="Avenir Medium"/>
      <w:noProof/>
      <w:sz w:val="28"/>
      <w:szCs w:val="28"/>
    </w:rPr>
  </w:style>
  <w:style w:type="paragraph" w:styleId="TOC2">
    <w:name w:val="toc 2"/>
    <w:basedOn w:val="Normal"/>
    <w:next w:val="Normal"/>
    <w:autoRedefine/>
    <w:uiPriority w:val="39"/>
    <w:semiHidden/>
    <w:unhideWhenUsed/>
    <w:rsid w:val="00D120B4"/>
    <w:pPr>
      <w:spacing w:after="100"/>
      <w:ind w:left="240"/>
    </w:pPr>
  </w:style>
  <w:style w:type="paragraph" w:customStyle="1" w:styleId="SIContentspageheading2">
    <w:name w:val="SI Contents page heading 2"/>
    <w:basedOn w:val="TOC3"/>
    <w:link w:val="SIContentspageheading2Char"/>
    <w:qFormat/>
    <w:rsid w:val="00D120B4"/>
    <w:pPr>
      <w:tabs>
        <w:tab w:val="right" w:leader="dot" w:pos="9402"/>
      </w:tabs>
      <w:spacing w:before="80" w:after="80"/>
      <w:ind w:left="0"/>
    </w:pPr>
    <w:rPr>
      <w:rFonts w:ascii="Avenir Medium" w:hAnsi="Avenir Medium"/>
      <w:noProof/>
    </w:rPr>
  </w:style>
  <w:style w:type="character" w:customStyle="1" w:styleId="SIContentspageheading2Char">
    <w:name w:val="SI Contents page heading 2 Char"/>
    <w:basedOn w:val="DefaultParagraphFont"/>
    <w:link w:val="SIContentspageheading2"/>
    <w:rsid w:val="00D120B4"/>
    <w:rPr>
      <w:rFonts w:ascii="Avenir Medium" w:hAnsi="Avenir Medium"/>
      <w:noProof/>
    </w:rPr>
  </w:style>
  <w:style w:type="paragraph" w:styleId="TOC3">
    <w:name w:val="toc 3"/>
    <w:basedOn w:val="Normal"/>
    <w:next w:val="Normal"/>
    <w:autoRedefine/>
    <w:uiPriority w:val="39"/>
    <w:semiHidden/>
    <w:unhideWhenUsed/>
    <w:rsid w:val="00D120B4"/>
    <w:pPr>
      <w:spacing w:after="100"/>
      <w:ind w:left="480"/>
    </w:pPr>
  </w:style>
  <w:style w:type="paragraph" w:customStyle="1" w:styleId="SIContentspageheading3">
    <w:name w:val="SI Contents page heading 3"/>
    <w:basedOn w:val="TOC4"/>
    <w:link w:val="SIContentspageheading3Char"/>
    <w:qFormat/>
    <w:rsid w:val="00D120B4"/>
    <w:pPr>
      <w:tabs>
        <w:tab w:val="right" w:leader="dot" w:pos="9402"/>
      </w:tabs>
      <w:spacing w:before="80" w:after="80"/>
      <w:ind w:left="0"/>
    </w:pPr>
    <w:rPr>
      <w:rFonts w:ascii="Avenir Book" w:hAnsi="Avenir Book"/>
      <w:noProof/>
    </w:rPr>
  </w:style>
  <w:style w:type="character" w:customStyle="1" w:styleId="SIContentspageheading3Char">
    <w:name w:val="SI Contents page heading 3 Char"/>
    <w:basedOn w:val="DefaultParagraphFont"/>
    <w:link w:val="SIContentspageheading3"/>
    <w:rsid w:val="00D120B4"/>
    <w:rPr>
      <w:rFonts w:ascii="Avenir Book" w:hAnsi="Avenir Book"/>
      <w:noProof/>
    </w:rPr>
  </w:style>
  <w:style w:type="paragraph" w:styleId="TOC4">
    <w:name w:val="toc 4"/>
    <w:basedOn w:val="Normal"/>
    <w:next w:val="Normal"/>
    <w:autoRedefine/>
    <w:uiPriority w:val="39"/>
    <w:semiHidden/>
    <w:unhideWhenUsed/>
    <w:rsid w:val="00D120B4"/>
    <w:pPr>
      <w:spacing w:after="100"/>
      <w:ind w:left="720"/>
    </w:pPr>
  </w:style>
  <w:style w:type="paragraph" w:customStyle="1" w:styleId="SIContentspageheading4">
    <w:name w:val="SI Contents page heading 4"/>
    <w:basedOn w:val="TOC5"/>
    <w:link w:val="SIContentspageheading4Char"/>
    <w:qFormat/>
    <w:rsid w:val="00D120B4"/>
    <w:pPr>
      <w:tabs>
        <w:tab w:val="right" w:leader="dot" w:pos="9402"/>
      </w:tabs>
      <w:spacing w:before="80" w:after="80"/>
      <w:ind w:left="0"/>
    </w:pPr>
    <w:rPr>
      <w:rFonts w:ascii="Avenir Book" w:hAnsi="Avenir Book"/>
      <w:noProof/>
      <w:sz w:val="21"/>
      <w:szCs w:val="21"/>
    </w:rPr>
  </w:style>
  <w:style w:type="character" w:customStyle="1" w:styleId="SIContentspageheading4Char">
    <w:name w:val="SI Contents page heading 4 Char"/>
    <w:basedOn w:val="DefaultParagraphFont"/>
    <w:link w:val="SIContentspageheading4"/>
    <w:rsid w:val="00D120B4"/>
    <w:rPr>
      <w:rFonts w:ascii="Avenir Book" w:hAnsi="Avenir Book"/>
      <w:noProof/>
      <w:sz w:val="21"/>
      <w:szCs w:val="21"/>
    </w:rPr>
  </w:style>
  <w:style w:type="paragraph" w:styleId="TOC5">
    <w:name w:val="toc 5"/>
    <w:basedOn w:val="Normal"/>
    <w:next w:val="Normal"/>
    <w:autoRedefine/>
    <w:uiPriority w:val="39"/>
    <w:semiHidden/>
    <w:unhideWhenUsed/>
    <w:rsid w:val="00D120B4"/>
    <w:pPr>
      <w:spacing w:after="100"/>
      <w:ind w:left="960"/>
    </w:pPr>
  </w:style>
  <w:style w:type="paragraph" w:customStyle="1" w:styleId="Secondarydotpoint">
    <w:name w:val="Secondary dot point"/>
    <w:basedOn w:val="DotpointsSI"/>
    <w:link w:val="SecondarydotpointChar"/>
    <w:qFormat/>
    <w:rsid w:val="00D120B4"/>
    <w:pPr>
      <w:numPr>
        <w:ilvl w:val="1"/>
        <w:numId w:val="15"/>
      </w:numPr>
    </w:pPr>
  </w:style>
  <w:style w:type="character" w:customStyle="1" w:styleId="SecondarydotpointChar">
    <w:name w:val="Secondary dot point Char"/>
    <w:basedOn w:val="DotpointsSIChar"/>
    <w:link w:val="Secondarydotpoint"/>
    <w:rsid w:val="00D120B4"/>
    <w:rPr>
      <w:rFonts w:ascii="Avenir Book" w:hAnsi="Avenir Book"/>
      <w:color w:val="1E3531"/>
    </w:rPr>
  </w:style>
  <w:style w:type="paragraph" w:customStyle="1" w:styleId="SIHeading1">
    <w:name w:val="SI Heading 1"/>
    <w:basedOn w:val="Heading1"/>
    <w:qFormat/>
    <w:rsid w:val="00D120B4"/>
    <w:pPr>
      <w:spacing w:after="600"/>
    </w:pPr>
    <w:rPr>
      <w:rFonts w:ascii="Avenir Medium" w:hAnsi="Avenir Medium"/>
      <w:b/>
      <w:bCs/>
      <w:color w:val="1E3531"/>
      <w:sz w:val="56"/>
      <w:szCs w:val="56"/>
    </w:rPr>
  </w:style>
  <w:style w:type="character" w:customStyle="1" w:styleId="Heading5Char">
    <w:name w:val="Heading 5 Char"/>
    <w:basedOn w:val="DefaultParagraphFont"/>
    <w:link w:val="Heading5"/>
    <w:rsid w:val="00D120B4"/>
    <w:rPr>
      <w:rFonts w:asciiTheme="majorHAnsi" w:eastAsiaTheme="majorEastAsia" w:hAnsiTheme="majorHAnsi" w:cstheme="majorBidi"/>
      <w:color w:val="404B85" w:themeColor="accent1" w:themeShade="BF"/>
    </w:rPr>
  </w:style>
  <w:style w:type="character" w:customStyle="1" w:styleId="normaltextrun">
    <w:name w:val="normaltextrun"/>
    <w:basedOn w:val="DefaultParagraphFont"/>
    <w:rsid w:val="0086531A"/>
  </w:style>
  <w:style w:type="character" w:customStyle="1" w:styleId="eop">
    <w:name w:val="eop"/>
    <w:basedOn w:val="DefaultParagraphFont"/>
    <w:rsid w:val="0086531A"/>
  </w:style>
  <w:style w:type="character" w:styleId="CommentReference">
    <w:name w:val="annotation reference"/>
    <w:basedOn w:val="DefaultParagraphFont"/>
    <w:uiPriority w:val="99"/>
    <w:semiHidden/>
    <w:unhideWhenUsed/>
    <w:rsid w:val="00B13F15"/>
    <w:rPr>
      <w:sz w:val="16"/>
      <w:szCs w:val="16"/>
    </w:rPr>
  </w:style>
  <w:style w:type="paragraph" w:styleId="CommentText">
    <w:name w:val="annotation text"/>
    <w:basedOn w:val="Normal"/>
    <w:link w:val="CommentTextChar"/>
    <w:uiPriority w:val="99"/>
    <w:unhideWhenUsed/>
    <w:rsid w:val="00B13F15"/>
    <w:rPr>
      <w:sz w:val="20"/>
      <w:szCs w:val="20"/>
    </w:rPr>
  </w:style>
  <w:style w:type="character" w:customStyle="1" w:styleId="CommentTextChar">
    <w:name w:val="Comment Text Char"/>
    <w:basedOn w:val="DefaultParagraphFont"/>
    <w:link w:val="CommentText"/>
    <w:uiPriority w:val="99"/>
    <w:rsid w:val="00B13F15"/>
    <w:rPr>
      <w:sz w:val="20"/>
      <w:szCs w:val="20"/>
    </w:rPr>
  </w:style>
  <w:style w:type="paragraph" w:styleId="CommentSubject">
    <w:name w:val="annotation subject"/>
    <w:basedOn w:val="CommentText"/>
    <w:next w:val="CommentText"/>
    <w:link w:val="CommentSubjectChar"/>
    <w:uiPriority w:val="99"/>
    <w:semiHidden/>
    <w:unhideWhenUsed/>
    <w:rsid w:val="00B13F15"/>
    <w:rPr>
      <w:b/>
      <w:bCs/>
    </w:rPr>
  </w:style>
  <w:style w:type="character" w:customStyle="1" w:styleId="CommentSubjectChar">
    <w:name w:val="Comment Subject Char"/>
    <w:basedOn w:val="CommentTextChar"/>
    <w:link w:val="CommentSubject"/>
    <w:uiPriority w:val="99"/>
    <w:semiHidden/>
    <w:rsid w:val="00B13F15"/>
    <w:rPr>
      <w:b/>
      <w:bCs/>
      <w:sz w:val="20"/>
      <w:szCs w:val="20"/>
    </w:rPr>
  </w:style>
  <w:style w:type="paragraph" w:customStyle="1" w:styleId="SITableBullet">
    <w:name w:val="SI Table Bullet"/>
    <w:basedOn w:val="SITableBody"/>
    <w:link w:val="SITableBulletChar"/>
    <w:qFormat/>
    <w:rsid w:val="001077C5"/>
    <w:pPr>
      <w:numPr>
        <w:numId w:val="21"/>
      </w:numPr>
      <w:ind w:left="414" w:hanging="357"/>
      <w:contextualSpacing/>
    </w:pPr>
  </w:style>
  <w:style w:type="character" w:customStyle="1" w:styleId="SITableBodyChar">
    <w:name w:val="SI Table Body Char"/>
    <w:basedOn w:val="DefaultParagraphFont"/>
    <w:link w:val="SITableBody"/>
    <w:rsid w:val="001077C5"/>
    <w:rPr>
      <w:rFonts w:ascii="Avenir Book" w:hAnsi="Avenir Book"/>
      <w:color w:val="1E3531"/>
      <w:sz w:val="21"/>
      <w:szCs w:val="21"/>
    </w:rPr>
  </w:style>
  <w:style w:type="character" w:customStyle="1" w:styleId="SITableBulletChar">
    <w:name w:val="SI Table Bullet Char"/>
    <w:basedOn w:val="SITableBodyChar"/>
    <w:link w:val="SITableBullet"/>
    <w:rsid w:val="001077C5"/>
    <w:rPr>
      <w:rFonts w:ascii="Avenir Book" w:hAnsi="Avenir Book"/>
      <w:color w:val="1E3531"/>
      <w:sz w:val="21"/>
      <w:szCs w:val="21"/>
    </w:rPr>
  </w:style>
  <w:style w:type="character" w:styleId="PageNumber">
    <w:name w:val="page number"/>
    <w:basedOn w:val="DefaultParagraphFont"/>
    <w:uiPriority w:val="99"/>
    <w:semiHidden/>
    <w:unhideWhenUsed/>
    <w:rsid w:val="009E270D"/>
  </w:style>
  <w:style w:type="character" w:styleId="UnresolvedMention">
    <w:name w:val="Unresolved Mention"/>
    <w:basedOn w:val="DefaultParagraphFont"/>
    <w:uiPriority w:val="99"/>
    <w:semiHidden/>
    <w:unhideWhenUsed/>
    <w:rsid w:val="00AD305E"/>
    <w:rPr>
      <w:color w:val="605E5C"/>
      <w:shd w:val="clear" w:color="auto" w:fill="E1DFDD"/>
    </w:rPr>
  </w:style>
  <w:style w:type="character" w:styleId="FollowedHyperlink">
    <w:name w:val="FollowedHyperlink"/>
    <w:basedOn w:val="DefaultParagraphFont"/>
    <w:uiPriority w:val="99"/>
    <w:semiHidden/>
    <w:unhideWhenUsed/>
    <w:rsid w:val="00AD305E"/>
    <w:rPr>
      <w:color w:val="F3722A" w:themeColor="followedHyperlink"/>
      <w:u w:val="single"/>
    </w:rPr>
  </w:style>
  <w:style w:type="character" w:customStyle="1" w:styleId="Heading7Char">
    <w:name w:val="Heading 7 Char"/>
    <w:basedOn w:val="DefaultParagraphFont"/>
    <w:link w:val="Heading7"/>
    <w:uiPriority w:val="9"/>
    <w:semiHidden/>
    <w:rsid w:val="003A7462"/>
    <w:rPr>
      <w:rFonts w:asciiTheme="majorHAnsi" w:eastAsiaTheme="majorEastAsia" w:hAnsiTheme="majorHAnsi" w:cstheme="majorBidi"/>
      <w:i/>
      <w:iCs/>
      <w:color w:val="2A3258" w:themeColor="accent1" w:themeShade="7F"/>
    </w:rPr>
  </w:style>
  <w:style w:type="paragraph" w:styleId="Revision">
    <w:name w:val="Revision"/>
    <w:hidden/>
    <w:uiPriority w:val="99"/>
    <w:semiHidden/>
    <w:rsid w:val="008D5EA8"/>
  </w:style>
  <w:style w:type="character" w:customStyle="1" w:styleId="ui-provider">
    <w:name w:val="ui-provider"/>
    <w:basedOn w:val="DefaultParagraphFont"/>
    <w:rsid w:val="00FC12D5"/>
  </w:style>
  <w:style w:type="character" w:styleId="Emphasis">
    <w:name w:val="Emphasis"/>
    <w:basedOn w:val="DefaultParagraphFont"/>
    <w:uiPriority w:val="20"/>
    <w:rsid w:val="00292E5A"/>
    <w:rPr>
      <w:i/>
      <w:iCs/>
    </w:rPr>
  </w:style>
  <w:style w:type="character" w:styleId="Mention">
    <w:name w:val="Mention"/>
    <w:basedOn w:val="DefaultParagraphFont"/>
    <w:uiPriority w:val="99"/>
    <w:unhideWhenUsed/>
    <w:rsid w:val="00E77D0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786330">
      <w:bodyDiv w:val="1"/>
      <w:marLeft w:val="0"/>
      <w:marRight w:val="0"/>
      <w:marTop w:val="0"/>
      <w:marBottom w:val="0"/>
      <w:divBdr>
        <w:top w:val="none" w:sz="0" w:space="0" w:color="auto"/>
        <w:left w:val="none" w:sz="0" w:space="0" w:color="auto"/>
        <w:bottom w:val="none" w:sz="0" w:space="0" w:color="auto"/>
        <w:right w:val="none" w:sz="0" w:space="0" w:color="auto"/>
      </w:divBdr>
    </w:div>
    <w:div w:id="237980634">
      <w:bodyDiv w:val="1"/>
      <w:marLeft w:val="0"/>
      <w:marRight w:val="0"/>
      <w:marTop w:val="0"/>
      <w:marBottom w:val="0"/>
      <w:divBdr>
        <w:top w:val="none" w:sz="0" w:space="0" w:color="auto"/>
        <w:left w:val="none" w:sz="0" w:space="0" w:color="auto"/>
        <w:bottom w:val="none" w:sz="0" w:space="0" w:color="auto"/>
        <w:right w:val="none" w:sz="0" w:space="0" w:color="auto"/>
      </w:divBdr>
    </w:div>
    <w:div w:id="689141264">
      <w:bodyDiv w:val="1"/>
      <w:marLeft w:val="0"/>
      <w:marRight w:val="0"/>
      <w:marTop w:val="0"/>
      <w:marBottom w:val="0"/>
      <w:divBdr>
        <w:top w:val="none" w:sz="0" w:space="0" w:color="auto"/>
        <w:left w:val="none" w:sz="0" w:space="0" w:color="auto"/>
        <w:bottom w:val="none" w:sz="0" w:space="0" w:color="auto"/>
        <w:right w:val="none" w:sz="0" w:space="0" w:color="auto"/>
      </w:divBdr>
    </w:div>
    <w:div w:id="852646911">
      <w:bodyDiv w:val="1"/>
      <w:marLeft w:val="0"/>
      <w:marRight w:val="0"/>
      <w:marTop w:val="0"/>
      <w:marBottom w:val="0"/>
      <w:divBdr>
        <w:top w:val="none" w:sz="0" w:space="0" w:color="auto"/>
        <w:left w:val="none" w:sz="0" w:space="0" w:color="auto"/>
        <w:bottom w:val="none" w:sz="0" w:space="0" w:color="auto"/>
        <w:right w:val="none" w:sz="0" w:space="0" w:color="auto"/>
      </w:divBdr>
    </w:div>
    <w:div w:id="873542223">
      <w:bodyDiv w:val="1"/>
      <w:marLeft w:val="0"/>
      <w:marRight w:val="0"/>
      <w:marTop w:val="0"/>
      <w:marBottom w:val="0"/>
      <w:divBdr>
        <w:top w:val="none" w:sz="0" w:space="0" w:color="auto"/>
        <w:left w:val="none" w:sz="0" w:space="0" w:color="auto"/>
        <w:bottom w:val="none" w:sz="0" w:space="0" w:color="auto"/>
        <w:right w:val="none" w:sz="0" w:space="0" w:color="auto"/>
      </w:divBdr>
    </w:div>
    <w:div w:id="913198963">
      <w:bodyDiv w:val="1"/>
      <w:marLeft w:val="0"/>
      <w:marRight w:val="0"/>
      <w:marTop w:val="0"/>
      <w:marBottom w:val="0"/>
      <w:divBdr>
        <w:top w:val="none" w:sz="0" w:space="0" w:color="auto"/>
        <w:left w:val="none" w:sz="0" w:space="0" w:color="auto"/>
        <w:bottom w:val="none" w:sz="0" w:space="0" w:color="auto"/>
        <w:right w:val="none" w:sz="0" w:space="0" w:color="auto"/>
      </w:divBdr>
    </w:div>
    <w:div w:id="1211921035">
      <w:bodyDiv w:val="1"/>
      <w:marLeft w:val="0"/>
      <w:marRight w:val="0"/>
      <w:marTop w:val="0"/>
      <w:marBottom w:val="0"/>
      <w:divBdr>
        <w:top w:val="none" w:sz="0" w:space="0" w:color="auto"/>
        <w:left w:val="none" w:sz="0" w:space="0" w:color="auto"/>
        <w:bottom w:val="none" w:sz="0" w:space="0" w:color="auto"/>
        <w:right w:val="none" w:sz="0" w:space="0" w:color="auto"/>
      </w:divBdr>
    </w:div>
    <w:div w:id="190221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yperlink" Target="https://skillsinsight.com.au/contact/" TargetMode="External"/><Relationship Id="rId3" Type="http://schemas.openxmlformats.org/officeDocument/2006/relationships/customXml" Target="../customXml/item3.xml"/><Relationship Id="rId21" Type="http://schemas.openxmlformats.org/officeDocument/2006/relationships/hyperlink" Target="https://www.linkedin.com/company/skillsinsigh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svg"/><Relationship Id="rId25" Type="http://schemas.openxmlformats.org/officeDocument/2006/relationships/hyperlink" Target="skillsinsight.com.au/project/essential-meat-processing-skills-project/"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mintrac.com.au/page.asp?p=27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killsinsight.com.au/project/essential-meat-processing-skills-project/" TargetMode="External"/><Relationship Id="rId24" Type="http://schemas.openxmlformats.org/officeDocument/2006/relationships/hyperlink" Target="mailto:mwadsworth@mintrac.com.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lucinda@skillsinsight.com.au" TargetMode="External"/><Relationship Id="rId28" Type="http://schemas.openxmlformats.org/officeDocument/2006/relationships/hyperlink" Target="https://www.dewr.gov.au/skills-support-individuals/resources/training-package-products-development-and-endorsement-process-policy" TargetMode="External"/><Relationship Id="rId10" Type="http://schemas.openxmlformats.org/officeDocument/2006/relationships/endnotes" Target="endnotes.xml"/><Relationship Id="rId19" Type="http://schemas.openxmlformats.org/officeDocument/2006/relationships/hyperlink" Target="https://skillsinsight.com.au/project/essential-meat-processing-skills-proje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skillsinsight.com.au/project/essential-meat-processing-skills-project/" TargetMode="External"/><Relationship Id="rId27" Type="http://schemas.openxmlformats.org/officeDocument/2006/relationships/hyperlink" Target="https://skillsinsight.com.au/project/essential-meat-processing-skills-project/" TargetMode="Externa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kills Insight colours">
      <a:dk1>
        <a:srgbClr val="213430"/>
      </a:dk1>
      <a:lt1>
        <a:srgbClr val="E8E4DB"/>
      </a:lt1>
      <a:dk2>
        <a:srgbClr val="000000"/>
      </a:dk2>
      <a:lt2>
        <a:srgbClr val="FFFFFF"/>
      </a:lt2>
      <a:accent1>
        <a:srgbClr val="5967AF"/>
      </a:accent1>
      <a:accent2>
        <a:srgbClr val="8AC75F"/>
      </a:accent2>
      <a:accent3>
        <a:srgbClr val="D6D525"/>
      </a:accent3>
      <a:accent4>
        <a:srgbClr val="F3722A"/>
      </a:accent4>
      <a:accent5>
        <a:srgbClr val="4C7D2C"/>
      </a:accent5>
      <a:accent6>
        <a:srgbClr val="213430"/>
      </a:accent6>
      <a:hlink>
        <a:srgbClr val="F3722A"/>
      </a:hlink>
      <a:folHlink>
        <a:srgbClr val="F3722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ssignedTo xmlns="http://schemas.microsoft.com/sharepoint/v3">
      <UserInfo>
        <DisplayName/>
        <AccountId xsi:nil="true"/>
        <AccountType/>
      </UserInfo>
    </AssignedTo>
    <File_x0020_Category xmlns="1e2bdb2b-981f-4d38-b0f7-a8d047f128d0">TC Documents</File_x0020_Category>
    <lcf76f155ced4ddcb4097134ff3c332f xmlns="08d7b085-6f18-4fbd-bcbb-a800f1ea17f0">
      <Terms xmlns="http://schemas.microsoft.com/office/infopath/2007/PartnerControls"/>
    </lcf76f155ced4ddcb4097134ff3c332f>
    <TaxCatchAll xmlns="c0c61cd0-8906-41a6-94dd-696765a41e7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0F7F9C426C5064D9055817E75D4E865" ma:contentTypeVersion="" ma:contentTypeDescription="Create a new document." ma:contentTypeScope="" ma:versionID="7c51895603be2fdd9e0418d87eded9bb">
  <xsd:schema xmlns:xsd="http://www.w3.org/2001/XMLSchema" xmlns:xs="http://www.w3.org/2001/XMLSchema" xmlns:p="http://schemas.microsoft.com/office/2006/metadata/properties" xmlns:ns1="http://schemas.microsoft.com/sharepoint/v3" xmlns:ns2="1e2bdb2b-981f-4d38-b0f7-a8d047f128d0" xmlns:ns3="08d7b085-6f18-4fbd-bcbb-a800f1ea17f0" xmlns:ns4="c0c61cd0-8906-41a6-94dd-696765a41e73" targetNamespace="http://schemas.microsoft.com/office/2006/metadata/properties" ma:root="true" ma:fieldsID="1b965e8c6bb39bbb8ecf5e1afb6eaf8d" ns1:_="" ns2:_="" ns3:_="" ns4:_="">
    <xsd:import namespace="http://schemas.microsoft.com/sharepoint/v3"/>
    <xsd:import namespace="1e2bdb2b-981f-4d38-b0f7-a8d047f128d0"/>
    <xsd:import namespace="08d7b085-6f18-4fbd-bcbb-a800f1ea17f0"/>
    <xsd:import namespace="c0c61cd0-8906-41a6-94dd-696765a41e73"/>
    <xsd:element name="properties">
      <xsd:complexType>
        <xsd:sequence>
          <xsd:element name="documentManagement">
            <xsd:complexType>
              <xsd:all>
                <xsd:element ref="ns2:File_x0020_Category" minOccurs="0"/>
                <xsd:element ref="ns1:AssignedTo" minOccurs="0"/>
                <xsd:element ref="ns3:MediaServiceMetadata" minOccurs="0"/>
                <xsd:element ref="ns3:MediaServiceFastMetadata" minOccurs="0"/>
                <xsd:element ref="ns3:MediaServiceObjectDetectorVersions" minOccurs="0"/>
                <xsd:element ref="ns3:MediaServiceSearchProperties" minOccurs="0"/>
                <xsd:element ref="ns3:MediaServiceGenerationTime" minOccurs="0"/>
                <xsd:element ref="ns3:MediaServiceEventHashCode" minOccurs="0"/>
                <xsd:element ref="ns3:lcf76f155ced4ddcb4097134ff3c332f" minOccurs="0"/>
                <xsd:element ref="ns4: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9"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2bdb2b-981f-4d38-b0f7-a8d047f128d0" elementFormDefault="qualified">
    <xsd:import namespace="http://schemas.microsoft.com/office/2006/documentManagement/types"/>
    <xsd:import namespace="http://schemas.microsoft.com/office/infopath/2007/PartnerControls"/>
    <xsd:element name="File_x0020_Category" ma:index="8" nillable="true" ma:displayName="Category" ma:format="Dropdown" ma:internalName="File_x0020_Category">
      <xsd:simpleType>
        <xsd:restriction base="dms:Choice">
          <xsd:enumeration value="TC Documents"/>
          <xsd:enumeration value="Research"/>
          <xsd:enumeration value="For submission"/>
          <xsd:enumeration value="Broad Consultation Documents"/>
          <xsd:enumeration value="Validation Documents"/>
          <xsd:enumeration value="Jenni"/>
          <xsd:enumeration value="Project Documents"/>
          <xsd:enumeration value="Kick Off/Stage Gate"/>
          <xsd:enumeration value="AMP templates"/>
          <xsd:enumeration value="Site Visits"/>
          <xsd:enumeration value="CVIG"/>
        </xsd:restriction>
      </xsd:simpleType>
    </xsd:element>
  </xsd:schema>
  <xsd:schema xmlns:xsd="http://www.w3.org/2001/XMLSchema" xmlns:xs="http://www.w3.org/2001/XMLSchema" xmlns:dms="http://schemas.microsoft.com/office/2006/documentManagement/types" xmlns:pc="http://schemas.microsoft.com/office/infopath/2007/PartnerControls" targetNamespace="08d7b085-6f18-4fbd-bcbb-a800f1ea17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b97a92-d613-46d6-96e7-cc0fd526c00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c61cd0-8906-41a6-94dd-696765a41e7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49dbb28-0c73-4ece-ad84-861d0cace8f8}" ma:internalName="TaxCatchAll" ma:showField="CatchAllData" ma:web="c0c61cd0-8906-41a6-94dd-696765a41e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909FE4-9FC6-4C12-9E36-C890BF1F2302}">
  <ds:schemaRefs>
    <ds:schemaRef ds:uri="http://schemas.microsoft.com/sharepoint/v3/contenttype/forms"/>
  </ds:schemaRefs>
</ds:datastoreItem>
</file>

<file path=customXml/itemProps2.xml><?xml version="1.0" encoding="utf-8"?>
<ds:datastoreItem xmlns:ds="http://schemas.openxmlformats.org/officeDocument/2006/customXml" ds:itemID="{F7C40A5B-38FF-4D29-84C2-5B99DE9583CF}">
  <ds:schemaRefs>
    <ds:schemaRef ds:uri="1e2bdb2b-981f-4d38-b0f7-a8d047f128d0"/>
    <ds:schemaRef ds:uri="http://schemas.microsoft.com/office/2006/documentManagement/types"/>
    <ds:schemaRef ds:uri="http://purl.org/dc/elements/1.1/"/>
    <ds:schemaRef ds:uri="http://purl.org/dc/dcmitype/"/>
    <ds:schemaRef ds:uri="http://schemas.openxmlformats.org/package/2006/metadata/core-properties"/>
    <ds:schemaRef ds:uri="http://purl.org/dc/terms/"/>
    <ds:schemaRef ds:uri="http://schemas.microsoft.com/office/infopath/2007/PartnerControls"/>
    <ds:schemaRef ds:uri="http://schemas.microsoft.com/sharepoint/v3"/>
    <ds:schemaRef ds:uri="http://www.w3.org/XML/1998/namespace"/>
    <ds:schemaRef ds:uri="c0c61cd0-8906-41a6-94dd-696765a41e73"/>
    <ds:schemaRef ds:uri="08d7b085-6f18-4fbd-bcbb-a800f1ea17f0"/>
    <ds:schemaRef ds:uri="http://schemas.microsoft.com/office/2006/metadata/properties"/>
  </ds:schemaRefs>
</ds:datastoreItem>
</file>

<file path=customXml/itemProps3.xml><?xml version="1.0" encoding="utf-8"?>
<ds:datastoreItem xmlns:ds="http://schemas.openxmlformats.org/officeDocument/2006/customXml" ds:itemID="{9385F72D-AC8A-470C-AFB8-24F45D7A4573}">
  <ds:schemaRefs>
    <ds:schemaRef ds:uri="http://schemas.openxmlformats.org/officeDocument/2006/bibliography"/>
  </ds:schemaRefs>
</ds:datastoreItem>
</file>

<file path=customXml/itemProps4.xml><?xml version="1.0" encoding="utf-8"?>
<ds:datastoreItem xmlns:ds="http://schemas.openxmlformats.org/officeDocument/2006/customXml" ds:itemID="{A2BC36C8-E9BD-437B-BB31-3BC55331F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2bdb2b-981f-4d38-b0f7-a8d047f128d0"/>
    <ds:schemaRef ds:uri="08d7b085-6f18-4fbd-bcbb-a800f1ea17f0"/>
    <ds:schemaRef ds:uri="c0c61cd0-8906-41a6-94dd-696765a41e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3332</Words>
  <Characters>21585</Characters>
  <Application>Microsoft Office Word</Application>
  <DocSecurity>0</DocSecurity>
  <Lines>179</Lines>
  <Paragraphs>49</Paragraphs>
  <ScaleCrop>false</ScaleCrop>
  <Company/>
  <LinksUpToDate>false</LinksUpToDate>
  <CharactersWithSpaces>24868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Horgan</dc:creator>
  <cp:keywords/>
  <dc:description/>
  <cp:lastModifiedBy>Bridget Lutherborrow</cp:lastModifiedBy>
  <cp:revision>235</cp:revision>
  <dcterms:created xsi:type="dcterms:W3CDTF">2023-12-04T03:43:00Z</dcterms:created>
  <dcterms:modified xsi:type="dcterms:W3CDTF">2024-03-27T02:15:00Z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0e796af5fa14f1fb9b8f1f1a0dc158c1c0b987588a6e0c8742fcd846f9fc5247</vt:lpwstr>
  </property>
  <property fmtid="{D5CDD505-2E9C-101B-9397-08002B2CF9AE}" pid="3" name="ContentTypeId">
    <vt:lpwstr>0x010100D0F7F9C426C5064D9055817E75D4E865</vt:lpwstr>
  </property>
  <property fmtid="{D5CDD505-2E9C-101B-9397-08002B2CF9AE}" pid="4" name="MediaServiceImageTags">
    <vt:lpwstr/>
  </property>
</Properties>
</file>