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7E67E3" w14:textId="77777777" w:rsidR="00D66743" w:rsidRDefault="00D6674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8211" w:type="dxa"/>
        <w:tblLayout w:type="fixed"/>
        <w:tblLook w:val="0000" w:firstRow="0" w:lastRow="0" w:firstColumn="0" w:lastColumn="0" w:noHBand="0" w:noVBand="0"/>
      </w:tblPr>
      <w:tblGrid>
        <w:gridCol w:w="4248"/>
        <w:gridCol w:w="3963"/>
      </w:tblGrid>
      <w:tr w:rsidR="00D66743" w14:paraId="531A5E88" w14:textId="77777777">
        <w:trPr>
          <w:trHeight w:val="1737"/>
        </w:trPr>
        <w:tc>
          <w:tcPr>
            <w:tcW w:w="4248" w:type="dxa"/>
            <w:vAlign w:val="bottom"/>
          </w:tcPr>
          <w:p w14:paraId="5A643EBD" w14:textId="77777777" w:rsidR="00D66743" w:rsidRDefault="00000000">
            <w:pPr>
              <w:spacing w:before="120" w:after="120"/>
              <w:jc w:val="center"/>
              <w:rPr>
                <w:rFonts w:ascii="Arial" w:eastAsia="Arial" w:hAnsi="Arial" w:cs="Arial"/>
                <w:sz w:val="40"/>
                <w:szCs w:val="40"/>
              </w:rPr>
            </w:pPr>
            <w:r>
              <w:rPr>
                <w:noProof/>
                <w:sz w:val="120"/>
                <w:szCs w:val="120"/>
              </w:rPr>
              <w:drawing>
                <wp:inline distT="0" distB="0" distL="0" distR="0" wp14:anchorId="3BA82D3C" wp14:editId="230D9731">
                  <wp:extent cx="962025" cy="923925"/>
                  <wp:effectExtent l="0" t="0" r="9525" b="9525"/>
                  <wp:docPr id="20" name="image1.jpg" descr="mintrac logo"/>
                  <wp:cNvGraphicFramePr/>
                  <a:graphic xmlns:a="http://schemas.openxmlformats.org/drawingml/2006/main">
                    <a:graphicData uri="http://schemas.openxmlformats.org/drawingml/2006/picture">
                      <pic:pic xmlns:pic="http://schemas.openxmlformats.org/drawingml/2006/picture">
                        <pic:nvPicPr>
                          <pic:cNvPr id="0" name="image1.jpg" descr="mintrac logo"/>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962025" cy="923925"/>
                          </a:xfrm>
                          <a:prstGeom prst="rect">
                            <a:avLst/>
                          </a:prstGeom>
                          <a:ln/>
                        </pic:spPr>
                      </pic:pic>
                    </a:graphicData>
                  </a:graphic>
                </wp:inline>
              </w:drawing>
            </w:r>
          </w:p>
        </w:tc>
        <w:tc>
          <w:tcPr>
            <w:tcW w:w="3963" w:type="dxa"/>
            <w:vAlign w:val="bottom"/>
          </w:tcPr>
          <w:p w14:paraId="52C7B93E" w14:textId="77777777" w:rsidR="00D66743" w:rsidRDefault="00D66743">
            <w:pPr>
              <w:spacing w:before="120" w:after="120"/>
              <w:jc w:val="center"/>
              <w:rPr>
                <w:rFonts w:ascii="Arial" w:eastAsia="Arial" w:hAnsi="Arial" w:cs="Arial"/>
                <w:sz w:val="40"/>
                <w:szCs w:val="40"/>
              </w:rPr>
            </w:pPr>
          </w:p>
        </w:tc>
      </w:tr>
    </w:tbl>
    <w:p w14:paraId="35A96D89" w14:textId="77777777" w:rsidR="00D66743" w:rsidRDefault="00D66743">
      <w:pPr>
        <w:pBdr>
          <w:top w:val="nil"/>
          <w:left w:val="nil"/>
          <w:bottom w:val="nil"/>
          <w:right w:val="nil"/>
          <w:between w:val="nil"/>
        </w:pBdr>
        <w:spacing w:before="120" w:after="120"/>
        <w:rPr>
          <w:color w:val="000000"/>
        </w:rPr>
      </w:pPr>
    </w:p>
    <w:p w14:paraId="3FDBEA59" w14:textId="77777777" w:rsidR="00D66743"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AMPMSY410</w:t>
      </w:r>
      <w:r>
        <w:rPr>
          <w:rFonts w:ascii="Arial" w:eastAsia="Arial" w:hAnsi="Arial" w:cs="Arial"/>
          <w:b/>
          <w:color w:val="000000"/>
          <w:sz w:val="60"/>
          <w:szCs w:val="60"/>
        </w:rPr>
        <w:tab/>
      </w:r>
    </w:p>
    <w:p w14:paraId="72BA4068" w14:textId="77777777" w:rsidR="00D66743"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Perform ante and post-mortem inspection – Equine</w:t>
      </w:r>
    </w:p>
    <w:p w14:paraId="6E45BB15" w14:textId="77777777" w:rsidR="00D66743"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Training support materials</w:t>
      </w:r>
    </w:p>
    <w:p w14:paraId="042704A7" w14:textId="77777777" w:rsidR="00D66743" w:rsidRDefault="00D66743"/>
    <w:p w14:paraId="67EA1D0F" w14:textId="77777777" w:rsidR="00D66743"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Australian Meat Processing Training Package </w:t>
      </w:r>
    </w:p>
    <w:p w14:paraId="1B69B09A" w14:textId="77777777" w:rsidR="00D66743"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Certificate III in Meat Processing </w:t>
      </w:r>
    </w:p>
    <w:p w14:paraId="40A8C9DB" w14:textId="3B68084A" w:rsidR="00D66743" w:rsidRDefault="00D66743">
      <w:pPr>
        <w:pBdr>
          <w:top w:val="nil"/>
          <w:left w:val="nil"/>
          <w:bottom w:val="nil"/>
          <w:right w:val="nil"/>
          <w:between w:val="nil"/>
        </w:pBdr>
        <w:spacing w:before="120" w:after="120"/>
        <w:jc w:val="right"/>
        <w:rPr>
          <w:rFonts w:ascii="Arial" w:eastAsia="Arial" w:hAnsi="Arial" w:cs="Arial"/>
          <w:b/>
          <w:color w:val="000000"/>
          <w:sz w:val="40"/>
          <w:szCs w:val="40"/>
        </w:rPr>
      </w:pPr>
    </w:p>
    <w:p w14:paraId="26549C18" w14:textId="77777777" w:rsidR="00D66743" w:rsidRDefault="00D66743">
      <w:pPr>
        <w:pBdr>
          <w:top w:val="nil"/>
          <w:left w:val="nil"/>
          <w:bottom w:val="nil"/>
          <w:right w:val="nil"/>
          <w:between w:val="nil"/>
        </w:pBdr>
        <w:spacing w:before="120" w:after="120"/>
        <w:jc w:val="center"/>
        <w:rPr>
          <w:rFonts w:ascii="Arial" w:eastAsia="Arial" w:hAnsi="Arial" w:cs="Arial"/>
          <w:b/>
          <w:color w:val="000000"/>
          <w:sz w:val="40"/>
          <w:szCs w:val="40"/>
        </w:rPr>
        <w:sectPr w:rsidR="00D66743">
          <w:headerReference w:type="even" r:id="rId8"/>
          <w:headerReference w:type="default" r:id="rId9"/>
          <w:footerReference w:type="even" r:id="rId10"/>
          <w:footerReference w:type="default" r:id="rId11"/>
          <w:headerReference w:type="first" r:id="rId12"/>
          <w:footerReference w:type="first" r:id="rId13"/>
          <w:pgSz w:w="11907" w:h="16840"/>
          <w:pgMar w:top="1440" w:right="1797" w:bottom="1440" w:left="1797" w:header="720" w:footer="720" w:gutter="0"/>
          <w:pgNumType w:start="1"/>
          <w:cols w:space="720"/>
          <w:titlePg/>
        </w:sectPr>
      </w:pPr>
    </w:p>
    <w:p w14:paraId="16F50DC7" w14:textId="77777777" w:rsidR="00D66743" w:rsidRDefault="00D66743"/>
    <w:p w14:paraId="521E4297" w14:textId="77777777" w:rsidR="00D66743" w:rsidRDefault="00000000">
      <w:pPr>
        <w:pBdr>
          <w:top w:val="nil"/>
          <w:left w:val="nil"/>
          <w:bottom w:val="nil"/>
          <w:right w:val="nil"/>
          <w:between w:val="nil"/>
        </w:pBdr>
        <w:spacing w:after="600"/>
        <w:rPr>
          <w:rFonts w:ascii="Arial" w:eastAsia="Arial" w:hAnsi="Arial" w:cs="Arial"/>
          <w:b/>
          <w:color w:val="000000"/>
          <w:sz w:val="60"/>
          <w:szCs w:val="60"/>
        </w:rPr>
      </w:pPr>
      <w:bookmarkStart w:id="0" w:name="_gjdgxs" w:colFirst="0" w:colLast="0"/>
      <w:bookmarkEnd w:id="0"/>
      <w:r>
        <w:rPr>
          <w:rFonts w:ascii="Arial" w:eastAsia="Arial" w:hAnsi="Arial" w:cs="Arial"/>
          <w:b/>
          <w:color w:val="000000"/>
          <w:sz w:val="60"/>
          <w:szCs w:val="60"/>
        </w:rPr>
        <w:t>Table of contents</w:t>
      </w:r>
    </w:p>
    <w:sdt>
      <w:sdtPr>
        <w:id w:val="-943381269"/>
        <w:docPartObj>
          <w:docPartGallery w:val="Table of Contents"/>
          <w:docPartUnique/>
        </w:docPartObj>
      </w:sdtPr>
      <w:sdtContent>
        <w:p w14:paraId="6DED76A4" w14:textId="77777777" w:rsidR="00D66743" w:rsidRDefault="00000000">
          <w:pPr>
            <w:pBdr>
              <w:top w:val="nil"/>
              <w:left w:val="nil"/>
              <w:bottom w:val="nil"/>
              <w:right w:val="nil"/>
              <w:between w:val="nil"/>
            </w:pBdr>
            <w:tabs>
              <w:tab w:val="right" w:pos="8303"/>
            </w:tabs>
            <w:spacing w:before="60" w:after="60"/>
            <w:rPr>
              <w:color w:val="000000"/>
            </w:rPr>
          </w:pPr>
          <w:r>
            <w:fldChar w:fldCharType="begin"/>
          </w:r>
          <w:r>
            <w:instrText xml:space="preserve"> TOC \h \u \z \t "Heading 1,1,Heading 2,2,Heading 3,3,"</w:instrText>
          </w:r>
          <w:r>
            <w:fldChar w:fldCharType="separate"/>
          </w:r>
          <w:hyperlink w:anchor="_30j0zll">
            <w:r>
              <w:rPr>
                <w:rFonts w:ascii="Cambria" w:eastAsia="Cambria" w:hAnsi="Cambria" w:cs="Cambria"/>
                <w:b/>
                <w:color w:val="000000"/>
                <w:sz w:val="28"/>
                <w:szCs w:val="28"/>
              </w:rPr>
              <w:t>Training support materials for AMPA3130 Perform ante and post-mortem inspection – Horses</w:t>
            </w:r>
            <w:r>
              <w:rPr>
                <w:rFonts w:ascii="Cambria" w:eastAsia="Cambria" w:hAnsi="Cambria" w:cs="Cambria"/>
                <w:b/>
                <w:color w:val="000000"/>
                <w:sz w:val="28"/>
                <w:szCs w:val="28"/>
              </w:rPr>
              <w:tab/>
              <w:t>4</w:t>
            </w:r>
          </w:hyperlink>
        </w:p>
        <w:p w14:paraId="49ED5EF9" w14:textId="77777777" w:rsidR="00D66743" w:rsidRDefault="00000000">
          <w:pPr>
            <w:pBdr>
              <w:top w:val="nil"/>
              <w:left w:val="nil"/>
              <w:bottom w:val="nil"/>
              <w:right w:val="nil"/>
              <w:between w:val="nil"/>
            </w:pBdr>
            <w:tabs>
              <w:tab w:val="right" w:pos="8303"/>
            </w:tabs>
            <w:spacing w:before="40" w:after="40"/>
            <w:ind w:left="198"/>
            <w:rPr>
              <w:color w:val="000000"/>
            </w:rPr>
          </w:pPr>
          <w:hyperlink w:anchor="_1fob9te">
            <w:r>
              <w:rPr>
                <w:color w:val="000000"/>
                <w:sz w:val="28"/>
                <w:szCs w:val="28"/>
              </w:rPr>
              <w:t>Conducting ante-mortem inspection of Horses</w:t>
            </w:r>
            <w:r>
              <w:rPr>
                <w:color w:val="000000"/>
                <w:sz w:val="28"/>
                <w:szCs w:val="28"/>
              </w:rPr>
              <w:tab/>
              <w:t>4</w:t>
            </w:r>
          </w:hyperlink>
        </w:p>
        <w:p w14:paraId="326157CA" w14:textId="77777777" w:rsidR="00D66743" w:rsidRDefault="00000000">
          <w:pPr>
            <w:pBdr>
              <w:top w:val="nil"/>
              <w:left w:val="nil"/>
              <w:bottom w:val="nil"/>
              <w:right w:val="nil"/>
              <w:between w:val="nil"/>
            </w:pBdr>
            <w:tabs>
              <w:tab w:val="right" w:pos="8303"/>
            </w:tabs>
            <w:ind w:left="400"/>
            <w:rPr>
              <w:color w:val="000000"/>
            </w:rPr>
          </w:pPr>
          <w:hyperlink w:anchor="_3znysh7">
            <w:r>
              <w:rPr>
                <w:color w:val="000000"/>
              </w:rPr>
              <w:t>What are the main reasons for ante-mortem inspection?</w:t>
            </w:r>
            <w:r>
              <w:rPr>
                <w:color w:val="000000"/>
              </w:rPr>
              <w:tab/>
              <w:t>4</w:t>
            </w:r>
          </w:hyperlink>
        </w:p>
        <w:p w14:paraId="5B71B859" w14:textId="77777777" w:rsidR="00D66743" w:rsidRDefault="00000000">
          <w:pPr>
            <w:pBdr>
              <w:top w:val="nil"/>
              <w:left w:val="nil"/>
              <w:bottom w:val="nil"/>
              <w:right w:val="nil"/>
              <w:between w:val="nil"/>
            </w:pBdr>
            <w:tabs>
              <w:tab w:val="right" w:pos="8303"/>
            </w:tabs>
            <w:ind w:left="400"/>
            <w:rPr>
              <w:color w:val="000000"/>
            </w:rPr>
          </w:pPr>
          <w:hyperlink w:anchor="_tyjcwt">
            <w:r>
              <w:rPr>
                <w:color w:val="000000"/>
              </w:rPr>
              <w:t>What regulatory requirements apply when conducting ante-mortem inspection?</w:t>
            </w:r>
            <w:r>
              <w:rPr>
                <w:color w:val="000000"/>
              </w:rPr>
              <w:tab/>
              <w:t>5</w:t>
            </w:r>
          </w:hyperlink>
        </w:p>
        <w:p w14:paraId="34BA119D" w14:textId="77777777" w:rsidR="00D66743" w:rsidRDefault="00000000">
          <w:pPr>
            <w:pBdr>
              <w:top w:val="nil"/>
              <w:left w:val="nil"/>
              <w:bottom w:val="nil"/>
              <w:right w:val="nil"/>
              <w:between w:val="nil"/>
            </w:pBdr>
            <w:tabs>
              <w:tab w:val="right" w:pos="8303"/>
            </w:tabs>
            <w:ind w:left="400"/>
            <w:rPr>
              <w:color w:val="000000"/>
            </w:rPr>
          </w:pPr>
          <w:hyperlink w:anchor="_3dy6vkm">
            <w:r>
              <w:rPr>
                <w:color w:val="000000"/>
              </w:rPr>
              <w:t>What are the principles and procedures for the humane handling of horses?</w:t>
            </w:r>
            <w:r>
              <w:rPr>
                <w:color w:val="000000"/>
              </w:rPr>
              <w:tab/>
              <w:t>10</w:t>
            </w:r>
          </w:hyperlink>
        </w:p>
        <w:p w14:paraId="6142815C" w14:textId="77777777" w:rsidR="00D66743" w:rsidRDefault="00000000">
          <w:pPr>
            <w:pBdr>
              <w:top w:val="nil"/>
              <w:left w:val="nil"/>
              <w:bottom w:val="nil"/>
              <w:right w:val="nil"/>
              <w:between w:val="nil"/>
            </w:pBdr>
            <w:tabs>
              <w:tab w:val="right" w:pos="8303"/>
            </w:tabs>
            <w:ind w:left="400"/>
            <w:rPr>
              <w:color w:val="000000"/>
            </w:rPr>
          </w:pPr>
          <w:hyperlink w:anchor="_2s8eyo1">
            <w:r>
              <w:rPr>
                <w:color w:val="000000"/>
              </w:rPr>
              <w:t>What are the signs of common conditions responsible for abnormalities at ante-mortem and how can they be detected?</w:t>
            </w:r>
            <w:r>
              <w:rPr>
                <w:color w:val="000000"/>
              </w:rPr>
              <w:tab/>
              <w:t>11</w:t>
            </w:r>
          </w:hyperlink>
        </w:p>
        <w:p w14:paraId="4F6991A5" w14:textId="77777777" w:rsidR="00D66743" w:rsidRDefault="00000000">
          <w:pPr>
            <w:pBdr>
              <w:top w:val="nil"/>
              <w:left w:val="nil"/>
              <w:bottom w:val="nil"/>
              <w:right w:val="nil"/>
              <w:between w:val="nil"/>
            </w:pBdr>
            <w:tabs>
              <w:tab w:val="right" w:pos="8303"/>
            </w:tabs>
            <w:ind w:left="400"/>
            <w:rPr>
              <w:color w:val="000000"/>
            </w:rPr>
          </w:pPr>
          <w:hyperlink w:anchor="_3rdcrjn">
            <w:r>
              <w:rPr>
                <w:color w:val="000000"/>
              </w:rPr>
              <w:t>What are the procedures for humane destruction?</w:t>
            </w:r>
            <w:r>
              <w:rPr>
                <w:color w:val="000000"/>
              </w:rPr>
              <w:tab/>
              <w:t>13</w:t>
            </w:r>
          </w:hyperlink>
        </w:p>
        <w:p w14:paraId="20053E03" w14:textId="77777777" w:rsidR="00D66743" w:rsidRDefault="00000000">
          <w:pPr>
            <w:pBdr>
              <w:top w:val="nil"/>
              <w:left w:val="nil"/>
              <w:bottom w:val="nil"/>
              <w:right w:val="nil"/>
              <w:between w:val="nil"/>
            </w:pBdr>
            <w:tabs>
              <w:tab w:val="right" w:pos="8303"/>
            </w:tabs>
            <w:ind w:left="400"/>
            <w:rPr>
              <w:color w:val="000000"/>
            </w:rPr>
          </w:pPr>
          <w:hyperlink w:anchor="_26in1rg">
            <w:r>
              <w:rPr>
                <w:color w:val="000000"/>
              </w:rPr>
              <w:t>What are the procedures for emergency and suspect slaughter?</w:t>
            </w:r>
            <w:r>
              <w:rPr>
                <w:color w:val="000000"/>
              </w:rPr>
              <w:tab/>
              <w:t>13</w:t>
            </w:r>
          </w:hyperlink>
        </w:p>
        <w:p w14:paraId="0428AF1E" w14:textId="77777777" w:rsidR="00D66743" w:rsidRDefault="00000000">
          <w:pPr>
            <w:pBdr>
              <w:top w:val="nil"/>
              <w:left w:val="nil"/>
              <w:bottom w:val="nil"/>
              <w:right w:val="nil"/>
              <w:between w:val="nil"/>
            </w:pBdr>
            <w:tabs>
              <w:tab w:val="right" w:pos="8303"/>
            </w:tabs>
            <w:ind w:left="400"/>
            <w:rPr>
              <w:color w:val="000000"/>
            </w:rPr>
          </w:pPr>
          <w:hyperlink w:anchor="_35nkun2">
            <w:r>
              <w:rPr>
                <w:color w:val="000000"/>
              </w:rPr>
              <w:t xml:space="preserve">What WHS requirements apply when conducting ante- cryptosporidiosis The WHS principles for the meat industry are explained in the training material for </w:t>
            </w:r>
          </w:hyperlink>
          <w:hyperlink w:anchor="_35nkun2">
            <w:r>
              <w:rPr>
                <w:i/>
                <w:color w:val="000000"/>
              </w:rPr>
              <w:t>AMPCOR204 Follow safe work policies and practices</w:t>
            </w:r>
          </w:hyperlink>
          <w:hyperlink w:anchor="_35nkun2">
            <w:r>
              <w:rPr>
                <w:color w:val="000000"/>
              </w:rPr>
              <w:t>.</w:t>
            </w:r>
            <w:r>
              <w:rPr>
                <w:color w:val="000000"/>
              </w:rPr>
              <w:tab/>
              <w:t>14</w:t>
            </w:r>
          </w:hyperlink>
        </w:p>
        <w:p w14:paraId="27D2C3F4" w14:textId="77777777" w:rsidR="00D66743" w:rsidRDefault="00000000">
          <w:pPr>
            <w:pBdr>
              <w:top w:val="nil"/>
              <w:left w:val="nil"/>
              <w:bottom w:val="nil"/>
              <w:right w:val="nil"/>
              <w:between w:val="nil"/>
            </w:pBdr>
            <w:tabs>
              <w:tab w:val="right" w:pos="8303"/>
            </w:tabs>
            <w:ind w:left="400"/>
            <w:rPr>
              <w:color w:val="000000"/>
            </w:rPr>
          </w:pPr>
          <w:hyperlink w:anchor="_1ksv4uv">
            <w:r>
              <w:rPr>
                <w:color w:val="000000"/>
              </w:rPr>
              <w:t>What are the QA aspects of ante-mortem inspection?</w:t>
            </w:r>
            <w:r>
              <w:rPr>
                <w:color w:val="000000"/>
              </w:rPr>
              <w:tab/>
              <w:t>15</w:t>
            </w:r>
          </w:hyperlink>
        </w:p>
        <w:p w14:paraId="5BB42801" w14:textId="77777777" w:rsidR="00D66743" w:rsidRDefault="00000000">
          <w:pPr>
            <w:pBdr>
              <w:top w:val="nil"/>
              <w:left w:val="nil"/>
              <w:bottom w:val="nil"/>
              <w:right w:val="nil"/>
              <w:between w:val="nil"/>
            </w:pBdr>
            <w:tabs>
              <w:tab w:val="right" w:pos="8303"/>
            </w:tabs>
            <w:spacing w:before="40" w:after="40"/>
            <w:ind w:left="198"/>
            <w:rPr>
              <w:color w:val="000000"/>
            </w:rPr>
          </w:pPr>
          <w:hyperlink w:anchor="_2jxsxqh">
            <w:r>
              <w:rPr>
                <w:color w:val="000000"/>
                <w:sz w:val="28"/>
                <w:szCs w:val="28"/>
              </w:rPr>
              <w:t>Making an ante-mortem disposition</w:t>
            </w:r>
            <w:r>
              <w:rPr>
                <w:color w:val="000000"/>
                <w:sz w:val="28"/>
                <w:szCs w:val="28"/>
              </w:rPr>
              <w:tab/>
              <w:t>16</w:t>
            </w:r>
          </w:hyperlink>
        </w:p>
        <w:p w14:paraId="296F8954" w14:textId="77777777" w:rsidR="00D66743" w:rsidRDefault="00000000">
          <w:pPr>
            <w:pBdr>
              <w:top w:val="nil"/>
              <w:left w:val="nil"/>
              <w:bottom w:val="nil"/>
              <w:right w:val="nil"/>
              <w:between w:val="nil"/>
            </w:pBdr>
            <w:tabs>
              <w:tab w:val="right" w:pos="8303"/>
            </w:tabs>
            <w:ind w:left="400"/>
            <w:rPr>
              <w:color w:val="000000"/>
            </w:rPr>
          </w:pPr>
          <w:hyperlink w:anchor="_z337ya">
            <w:r>
              <w:rPr>
                <w:color w:val="000000"/>
              </w:rPr>
              <w:t>What are common diseases and conditions responsible for abnormalities in horses?</w:t>
            </w:r>
            <w:r>
              <w:rPr>
                <w:color w:val="000000"/>
              </w:rPr>
              <w:tab/>
              <w:t>16</w:t>
            </w:r>
          </w:hyperlink>
        </w:p>
        <w:p w14:paraId="36F422A0" w14:textId="77777777" w:rsidR="00D66743" w:rsidRDefault="00000000">
          <w:pPr>
            <w:pBdr>
              <w:top w:val="nil"/>
              <w:left w:val="nil"/>
              <w:bottom w:val="nil"/>
              <w:right w:val="nil"/>
              <w:between w:val="nil"/>
            </w:pBdr>
            <w:tabs>
              <w:tab w:val="right" w:pos="8303"/>
            </w:tabs>
            <w:ind w:left="400"/>
            <w:rPr>
              <w:color w:val="000000"/>
            </w:rPr>
          </w:pPr>
          <w:hyperlink w:anchor="_1y810tw">
            <w:r>
              <w:rPr>
                <w:color w:val="000000"/>
              </w:rPr>
              <w:t>What dispositions can be made at ante mortem?</w:t>
            </w:r>
            <w:r>
              <w:rPr>
                <w:color w:val="000000"/>
              </w:rPr>
              <w:tab/>
              <w:t>17</w:t>
            </w:r>
          </w:hyperlink>
        </w:p>
        <w:p w14:paraId="4EE11610" w14:textId="77777777" w:rsidR="00D66743" w:rsidRDefault="00000000">
          <w:pPr>
            <w:pBdr>
              <w:top w:val="nil"/>
              <w:left w:val="nil"/>
              <w:bottom w:val="nil"/>
              <w:right w:val="nil"/>
              <w:between w:val="nil"/>
            </w:pBdr>
            <w:tabs>
              <w:tab w:val="right" w:pos="8303"/>
            </w:tabs>
            <w:ind w:left="400"/>
            <w:rPr>
              <w:color w:val="000000"/>
            </w:rPr>
          </w:pPr>
          <w:hyperlink w:anchor="_4i7ojhp">
            <w:r>
              <w:rPr>
                <w:color w:val="000000"/>
              </w:rPr>
              <w:t>What are the requirements for segregating animals?</w:t>
            </w:r>
            <w:r>
              <w:rPr>
                <w:color w:val="000000"/>
              </w:rPr>
              <w:tab/>
              <w:t>18</w:t>
            </w:r>
          </w:hyperlink>
        </w:p>
        <w:p w14:paraId="2C1837A9" w14:textId="77777777" w:rsidR="00D66743" w:rsidRDefault="00000000">
          <w:pPr>
            <w:pBdr>
              <w:top w:val="nil"/>
              <w:left w:val="nil"/>
              <w:bottom w:val="nil"/>
              <w:right w:val="nil"/>
              <w:between w:val="nil"/>
            </w:pBdr>
            <w:tabs>
              <w:tab w:val="right" w:pos="8303"/>
            </w:tabs>
            <w:ind w:left="400"/>
            <w:rPr>
              <w:color w:val="000000"/>
            </w:rPr>
          </w:pPr>
          <w:hyperlink w:anchor="_1ci93xb">
            <w:r>
              <w:rPr>
                <w:color w:val="000000"/>
              </w:rPr>
              <w:t>What are the signs of emergency or notifiable diseases?</w:t>
            </w:r>
            <w:r>
              <w:rPr>
                <w:color w:val="000000"/>
              </w:rPr>
              <w:tab/>
              <w:t>19</w:t>
            </w:r>
          </w:hyperlink>
        </w:p>
        <w:p w14:paraId="381C0BB0" w14:textId="77777777" w:rsidR="00D66743" w:rsidRDefault="00000000">
          <w:pPr>
            <w:pBdr>
              <w:top w:val="nil"/>
              <w:left w:val="nil"/>
              <w:bottom w:val="nil"/>
              <w:right w:val="nil"/>
              <w:between w:val="nil"/>
            </w:pBdr>
            <w:tabs>
              <w:tab w:val="right" w:pos="8303"/>
            </w:tabs>
            <w:ind w:left="400"/>
            <w:rPr>
              <w:color w:val="000000"/>
            </w:rPr>
          </w:pPr>
          <w:hyperlink w:anchor="_2bn6wsx">
            <w:r>
              <w:rPr>
                <w:color w:val="000000"/>
              </w:rPr>
              <w:t>What are the notification procedures for emergency or notifiable diseases?</w:t>
            </w:r>
            <w:r>
              <w:rPr>
                <w:color w:val="000000"/>
              </w:rPr>
              <w:tab/>
              <w:t>22</w:t>
            </w:r>
          </w:hyperlink>
        </w:p>
        <w:p w14:paraId="26F928BE" w14:textId="77777777" w:rsidR="00D66743" w:rsidRDefault="00000000">
          <w:pPr>
            <w:pBdr>
              <w:top w:val="nil"/>
              <w:left w:val="nil"/>
              <w:bottom w:val="nil"/>
              <w:right w:val="nil"/>
              <w:between w:val="nil"/>
            </w:pBdr>
            <w:tabs>
              <w:tab w:val="right" w:pos="8303"/>
            </w:tabs>
            <w:spacing w:before="40" w:after="40"/>
            <w:ind w:left="198"/>
            <w:rPr>
              <w:color w:val="000000"/>
            </w:rPr>
          </w:pPr>
          <w:hyperlink w:anchor="_3as4poj">
            <w:r>
              <w:rPr>
                <w:color w:val="000000"/>
                <w:sz w:val="28"/>
                <w:szCs w:val="28"/>
              </w:rPr>
              <w:t>Monitoring the stunning and slaughter of horses</w:t>
            </w:r>
            <w:r>
              <w:rPr>
                <w:color w:val="000000"/>
                <w:sz w:val="28"/>
                <w:szCs w:val="28"/>
              </w:rPr>
              <w:tab/>
              <w:t>23</w:t>
            </w:r>
          </w:hyperlink>
        </w:p>
        <w:p w14:paraId="3F9CD7A4" w14:textId="77777777" w:rsidR="00D66743" w:rsidRDefault="00000000">
          <w:pPr>
            <w:pBdr>
              <w:top w:val="nil"/>
              <w:left w:val="nil"/>
              <w:bottom w:val="nil"/>
              <w:right w:val="nil"/>
              <w:between w:val="nil"/>
            </w:pBdr>
            <w:tabs>
              <w:tab w:val="right" w:pos="8303"/>
            </w:tabs>
            <w:ind w:left="400"/>
            <w:rPr>
              <w:color w:val="000000"/>
            </w:rPr>
          </w:pPr>
          <w:hyperlink w:anchor="_1pxezwc">
            <w:r>
              <w:rPr>
                <w:color w:val="000000"/>
              </w:rPr>
              <w:t>What are the types of stunning equipment that are used on horses?</w:t>
            </w:r>
            <w:r>
              <w:rPr>
                <w:color w:val="000000"/>
              </w:rPr>
              <w:tab/>
              <w:t>23</w:t>
            </w:r>
          </w:hyperlink>
        </w:p>
        <w:p w14:paraId="7F098784" w14:textId="77777777" w:rsidR="00D66743" w:rsidRDefault="00000000">
          <w:pPr>
            <w:pBdr>
              <w:top w:val="nil"/>
              <w:left w:val="nil"/>
              <w:bottom w:val="nil"/>
              <w:right w:val="nil"/>
              <w:between w:val="nil"/>
            </w:pBdr>
            <w:tabs>
              <w:tab w:val="right" w:pos="8303"/>
            </w:tabs>
            <w:ind w:left="400"/>
            <w:rPr>
              <w:color w:val="000000"/>
            </w:rPr>
          </w:pPr>
          <w:hyperlink w:anchor="_49x2ik5">
            <w:r>
              <w:rPr>
                <w:color w:val="000000"/>
              </w:rPr>
              <w:t>What are the requirements for effective stunning and slaughter?</w:t>
            </w:r>
            <w:r>
              <w:rPr>
                <w:color w:val="000000"/>
              </w:rPr>
              <w:tab/>
              <w:t>25</w:t>
            </w:r>
          </w:hyperlink>
        </w:p>
        <w:p w14:paraId="2BA0C419" w14:textId="77777777" w:rsidR="00D66743" w:rsidRDefault="00000000">
          <w:pPr>
            <w:pBdr>
              <w:top w:val="nil"/>
              <w:left w:val="nil"/>
              <w:bottom w:val="nil"/>
              <w:right w:val="nil"/>
              <w:between w:val="nil"/>
            </w:pBdr>
            <w:tabs>
              <w:tab w:val="right" w:pos="8303"/>
            </w:tabs>
            <w:ind w:left="400"/>
            <w:rPr>
              <w:color w:val="000000"/>
            </w:rPr>
          </w:pPr>
          <w:hyperlink w:anchor="_147n2zr">
            <w:r>
              <w:rPr>
                <w:color w:val="000000"/>
              </w:rPr>
              <w:t>How is the effectiveness of stunning assessed?</w:t>
            </w:r>
            <w:r>
              <w:rPr>
                <w:color w:val="000000"/>
              </w:rPr>
              <w:tab/>
              <w:t>25</w:t>
            </w:r>
          </w:hyperlink>
        </w:p>
        <w:p w14:paraId="518FB159" w14:textId="77777777" w:rsidR="00D66743" w:rsidRDefault="00000000">
          <w:pPr>
            <w:pBdr>
              <w:top w:val="nil"/>
              <w:left w:val="nil"/>
              <w:bottom w:val="nil"/>
              <w:right w:val="nil"/>
              <w:between w:val="nil"/>
            </w:pBdr>
            <w:tabs>
              <w:tab w:val="right" w:pos="8303"/>
            </w:tabs>
            <w:ind w:left="400"/>
            <w:rPr>
              <w:color w:val="000000"/>
            </w:rPr>
          </w:pPr>
          <w:hyperlink w:anchor="_3o7alnk">
            <w:r>
              <w:rPr>
                <w:color w:val="000000"/>
              </w:rPr>
              <w:t>What corrective action must be taken in the event of ineffective stunning or bleeding?</w:t>
            </w:r>
            <w:r>
              <w:rPr>
                <w:color w:val="000000"/>
              </w:rPr>
              <w:tab/>
              <w:t>26</w:t>
            </w:r>
          </w:hyperlink>
        </w:p>
        <w:p w14:paraId="10937B00" w14:textId="77777777" w:rsidR="00D66743" w:rsidRDefault="00000000">
          <w:pPr>
            <w:pBdr>
              <w:top w:val="nil"/>
              <w:left w:val="nil"/>
              <w:bottom w:val="nil"/>
              <w:right w:val="nil"/>
              <w:between w:val="nil"/>
            </w:pBdr>
            <w:tabs>
              <w:tab w:val="right" w:pos="8303"/>
            </w:tabs>
            <w:ind w:left="400"/>
            <w:rPr>
              <w:color w:val="000000"/>
            </w:rPr>
          </w:pPr>
          <w:hyperlink w:anchor="_ihv636">
            <w:r>
              <w:rPr>
                <w:color w:val="000000"/>
              </w:rPr>
              <w:t>What regulatory requirements apply to the assessment of stunning and bleeding?</w:t>
            </w:r>
            <w:r>
              <w:rPr>
                <w:color w:val="000000"/>
              </w:rPr>
              <w:tab/>
              <w:t>27</w:t>
            </w:r>
          </w:hyperlink>
        </w:p>
        <w:p w14:paraId="04E27669" w14:textId="77777777" w:rsidR="00D66743" w:rsidRDefault="00000000">
          <w:pPr>
            <w:pBdr>
              <w:top w:val="nil"/>
              <w:left w:val="nil"/>
              <w:bottom w:val="nil"/>
              <w:right w:val="nil"/>
              <w:between w:val="nil"/>
            </w:pBdr>
            <w:tabs>
              <w:tab w:val="right" w:pos="8303"/>
            </w:tabs>
            <w:spacing w:before="40" w:after="40"/>
            <w:ind w:left="198"/>
            <w:rPr>
              <w:color w:val="000000"/>
            </w:rPr>
          </w:pPr>
          <w:hyperlink w:anchor="_32hioqz">
            <w:r>
              <w:rPr>
                <w:color w:val="000000"/>
                <w:sz w:val="28"/>
                <w:szCs w:val="28"/>
              </w:rPr>
              <w:t>Anatomical structure of horses</w:t>
            </w:r>
            <w:r>
              <w:rPr>
                <w:color w:val="000000"/>
                <w:sz w:val="28"/>
                <w:szCs w:val="28"/>
              </w:rPr>
              <w:tab/>
              <w:t>28</w:t>
            </w:r>
          </w:hyperlink>
        </w:p>
        <w:p w14:paraId="7EE55197" w14:textId="77777777" w:rsidR="00D66743" w:rsidRDefault="00000000">
          <w:pPr>
            <w:pBdr>
              <w:top w:val="nil"/>
              <w:left w:val="nil"/>
              <w:bottom w:val="nil"/>
              <w:right w:val="nil"/>
              <w:between w:val="nil"/>
            </w:pBdr>
            <w:tabs>
              <w:tab w:val="right" w:pos="8303"/>
            </w:tabs>
            <w:ind w:left="400"/>
            <w:rPr>
              <w:color w:val="000000"/>
            </w:rPr>
          </w:pPr>
          <w:hyperlink w:anchor="_1hmsyys">
            <w:r>
              <w:rPr>
                <w:color w:val="000000"/>
              </w:rPr>
              <w:t>Identify the basic skeletal structure of horses relevant to post mortem inspection</w:t>
            </w:r>
            <w:r>
              <w:rPr>
                <w:color w:val="000000"/>
              </w:rPr>
              <w:tab/>
              <w:t>28</w:t>
            </w:r>
          </w:hyperlink>
        </w:p>
        <w:p w14:paraId="3E77F794" w14:textId="77777777" w:rsidR="00D66743" w:rsidRDefault="00000000">
          <w:pPr>
            <w:pBdr>
              <w:top w:val="nil"/>
              <w:left w:val="nil"/>
              <w:bottom w:val="nil"/>
              <w:right w:val="nil"/>
              <w:between w:val="nil"/>
            </w:pBdr>
            <w:tabs>
              <w:tab w:val="right" w:pos="8303"/>
            </w:tabs>
            <w:ind w:left="400"/>
            <w:rPr>
              <w:color w:val="000000"/>
            </w:rPr>
          </w:pPr>
          <w:hyperlink w:anchor="_41mghml">
            <w:r>
              <w:rPr>
                <w:color w:val="000000"/>
              </w:rPr>
              <w:t>Identify the features of the lymphatic system of horses relevant to post-mortem inspection.</w:t>
            </w:r>
            <w:r>
              <w:rPr>
                <w:color w:val="000000"/>
              </w:rPr>
              <w:tab/>
              <w:t>29</w:t>
            </w:r>
          </w:hyperlink>
        </w:p>
        <w:p w14:paraId="1B61CDFF" w14:textId="77777777" w:rsidR="00D66743" w:rsidRDefault="00000000">
          <w:pPr>
            <w:pBdr>
              <w:top w:val="nil"/>
              <w:left w:val="nil"/>
              <w:bottom w:val="nil"/>
              <w:right w:val="nil"/>
              <w:between w:val="nil"/>
            </w:pBdr>
            <w:tabs>
              <w:tab w:val="right" w:pos="8303"/>
            </w:tabs>
            <w:ind w:left="400"/>
            <w:rPr>
              <w:color w:val="000000"/>
            </w:rPr>
          </w:pPr>
          <w:hyperlink w:anchor="_2grqrue">
            <w:r>
              <w:rPr>
                <w:color w:val="000000"/>
              </w:rPr>
              <w:t>What are the elements of horse internal organs that are different to other food animals?</w:t>
            </w:r>
            <w:r>
              <w:rPr>
                <w:color w:val="000000"/>
              </w:rPr>
              <w:tab/>
              <w:t>31</w:t>
            </w:r>
          </w:hyperlink>
        </w:p>
        <w:p w14:paraId="12287253" w14:textId="77777777" w:rsidR="00D66743" w:rsidRDefault="00000000">
          <w:pPr>
            <w:pBdr>
              <w:top w:val="nil"/>
              <w:left w:val="nil"/>
              <w:bottom w:val="nil"/>
              <w:right w:val="nil"/>
              <w:between w:val="nil"/>
            </w:pBdr>
            <w:tabs>
              <w:tab w:val="right" w:pos="8303"/>
            </w:tabs>
            <w:ind w:left="400"/>
            <w:rPr>
              <w:color w:val="000000"/>
            </w:rPr>
          </w:pPr>
          <w:hyperlink w:anchor="_vx1227">
            <w:r>
              <w:rPr>
                <w:b/>
                <w:color w:val="000000"/>
              </w:rPr>
              <w:t>Pigs</w:t>
            </w:r>
          </w:hyperlink>
          <w:hyperlink w:anchor="_vx1227">
            <w:r>
              <w:rPr>
                <w:color w:val="000000"/>
              </w:rPr>
              <w:tab/>
              <w:t>34</w:t>
            </w:r>
          </w:hyperlink>
        </w:p>
        <w:p w14:paraId="34B6A6F4" w14:textId="77777777" w:rsidR="00D66743" w:rsidRDefault="00000000">
          <w:pPr>
            <w:pBdr>
              <w:top w:val="nil"/>
              <w:left w:val="nil"/>
              <w:bottom w:val="nil"/>
              <w:right w:val="nil"/>
              <w:between w:val="nil"/>
            </w:pBdr>
            <w:tabs>
              <w:tab w:val="right" w:pos="8303"/>
            </w:tabs>
            <w:spacing w:before="40" w:after="40"/>
            <w:ind w:left="198"/>
            <w:rPr>
              <w:color w:val="000000"/>
            </w:rPr>
          </w:pPr>
          <w:hyperlink w:anchor="_4f1mdlm">
            <w:r>
              <w:rPr>
                <w:color w:val="000000"/>
                <w:sz w:val="28"/>
                <w:szCs w:val="28"/>
              </w:rPr>
              <w:t>Conducting post-mortem inspection of horses</w:t>
            </w:r>
            <w:r>
              <w:rPr>
                <w:color w:val="000000"/>
                <w:sz w:val="28"/>
                <w:szCs w:val="28"/>
              </w:rPr>
              <w:tab/>
              <w:t>44</w:t>
            </w:r>
          </w:hyperlink>
        </w:p>
        <w:p w14:paraId="5E2FBF72" w14:textId="77777777" w:rsidR="00D66743" w:rsidRDefault="00000000">
          <w:pPr>
            <w:pBdr>
              <w:top w:val="nil"/>
              <w:left w:val="nil"/>
              <w:bottom w:val="nil"/>
              <w:right w:val="nil"/>
              <w:between w:val="nil"/>
            </w:pBdr>
            <w:tabs>
              <w:tab w:val="right" w:pos="8303"/>
            </w:tabs>
            <w:ind w:left="400"/>
            <w:rPr>
              <w:color w:val="000000"/>
            </w:rPr>
          </w:pPr>
          <w:hyperlink w:anchor="_2u6wntf">
            <w:r>
              <w:rPr>
                <w:color w:val="000000"/>
              </w:rPr>
              <w:t>What are the main reasons for post-mortem inspection?</w:t>
            </w:r>
            <w:r>
              <w:rPr>
                <w:color w:val="000000"/>
              </w:rPr>
              <w:tab/>
              <w:t>44</w:t>
            </w:r>
          </w:hyperlink>
        </w:p>
        <w:p w14:paraId="68D06C53" w14:textId="77777777" w:rsidR="00D66743" w:rsidRDefault="00000000">
          <w:pPr>
            <w:pBdr>
              <w:top w:val="nil"/>
              <w:left w:val="nil"/>
              <w:bottom w:val="nil"/>
              <w:right w:val="nil"/>
              <w:between w:val="nil"/>
            </w:pBdr>
            <w:tabs>
              <w:tab w:val="right" w:pos="8303"/>
            </w:tabs>
            <w:ind w:left="400"/>
            <w:rPr>
              <w:color w:val="000000"/>
            </w:rPr>
          </w:pPr>
          <w:hyperlink w:anchor="_19c6y18">
            <w:r>
              <w:rPr>
                <w:color w:val="000000"/>
              </w:rPr>
              <w:t>What are regulatory requirements associated with post-mortem inspection?</w:t>
            </w:r>
            <w:r>
              <w:rPr>
                <w:color w:val="000000"/>
              </w:rPr>
              <w:tab/>
              <w:t>44</w:t>
            </w:r>
          </w:hyperlink>
        </w:p>
        <w:p w14:paraId="1ED8AC48" w14:textId="77777777" w:rsidR="00D66743" w:rsidRDefault="00000000">
          <w:pPr>
            <w:pBdr>
              <w:top w:val="nil"/>
              <w:left w:val="nil"/>
              <w:bottom w:val="nil"/>
              <w:right w:val="nil"/>
              <w:between w:val="nil"/>
            </w:pBdr>
            <w:tabs>
              <w:tab w:val="right" w:pos="8303"/>
            </w:tabs>
            <w:ind w:left="400"/>
            <w:rPr>
              <w:color w:val="000000"/>
            </w:rPr>
          </w:pPr>
          <w:hyperlink w:anchor="_3tbugp1">
            <w:r>
              <w:rPr>
                <w:color w:val="000000"/>
              </w:rPr>
              <w:t>What are the procedures for conducting post-mortem inspection?</w:t>
            </w:r>
            <w:r>
              <w:rPr>
                <w:color w:val="000000"/>
              </w:rPr>
              <w:tab/>
              <w:t>45</w:t>
            </w:r>
          </w:hyperlink>
        </w:p>
        <w:p w14:paraId="795610DB" w14:textId="77777777" w:rsidR="00D66743" w:rsidRDefault="00000000">
          <w:pPr>
            <w:pBdr>
              <w:top w:val="nil"/>
              <w:left w:val="nil"/>
              <w:bottom w:val="nil"/>
              <w:right w:val="nil"/>
              <w:between w:val="nil"/>
            </w:pBdr>
            <w:tabs>
              <w:tab w:val="right" w:pos="8303"/>
            </w:tabs>
            <w:ind w:left="400"/>
            <w:rPr>
              <w:color w:val="000000"/>
            </w:rPr>
          </w:pPr>
          <w:hyperlink w:anchor="_28h4qwu">
            <w:r>
              <w:rPr>
                <w:color w:val="000000"/>
              </w:rPr>
              <w:t>What is the process for identifying and detecting abnormalities?</w:t>
            </w:r>
            <w:r>
              <w:rPr>
                <w:color w:val="000000"/>
              </w:rPr>
              <w:tab/>
              <w:t>48</w:t>
            </w:r>
          </w:hyperlink>
        </w:p>
        <w:p w14:paraId="75D1A56E" w14:textId="77777777" w:rsidR="00D66743" w:rsidRDefault="00000000">
          <w:pPr>
            <w:pBdr>
              <w:top w:val="nil"/>
              <w:left w:val="nil"/>
              <w:bottom w:val="nil"/>
              <w:right w:val="nil"/>
              <w:between w:val="nil"/>
            </w:pBdr>
            <w:tabs>
              <w:tab w:val="right" w:pos="8303"/>
            </w:tabs>
            <w:ind w:left="400"/>
            <w:rPr>
              <w:color w:val="000000"/>
            </w:rPr>
          </w:pPr>
          <w:hyperlink w:anchor="_37m2jsg">
            <w:r>
              <w:rPr>
                <w:color w:val="000000"/>
              </w:rPr>
              <w:t>What WHS, hygiene and sanitation requirements apply when conducting post-mortem inspection?</w:t>
            </w:r>
            <w:r>
              <w:rPr>
                <w:color w:val="000000"/>
              </w:rPr>
              <w:tab/>
              <w:t>53</w:t>
            </w:r>
          </w:hyperlink>
        </w:p>
        <w:p w14:paraId="06C4612E" w14:textId="77777777" w:rsidR="00D66743" w:rsidRDefault="00000000">
          <w:pPr>
            <w:pBdr>
              <w:top w:val="nil"/>
              <w:left w:val="nil"/>
              <w:bottom w:val="nil"/>
              <w:right w:val="nil"/>
              <w:between w:val="nil"/>
            </w:pBdr>
            <w:tabs>
              <w:tab w:val="right" w:pos="8303"/>
            </w:tabs>
            <w:ind w:left="400"/>
            <w:rPr>
              <w:color w:val="000000"/>
            </w:rPr>
          </w:pPr>
          <w:hyperlink w:anchor="_46r0co2">
            <w:r>
              <w:rPr>
                <w:color w:val="000000"/>
              </w:rPr>
              <w:t>What QA issues relate to post-mortem inspection?</w:t>
            </w:r>
            <w:r>
              <w:rPr>
                <w:color w:val="000000"/>
              </w:rPr>
              <w:tab/>
              <w:t>53</w:t>
            </w:r>
          </w:hyperlink>
        </w:p>
        <w:p w14:paraId="36D0CAB3" w14:textId="77777777" w:rsidR="00D66743" w:rsidRDefault="00000000">
          <w:pPr>
            <w:pBdr>
              <w:top w:val="nil"/>
              <w:left w:val="nil"/>
              <w:bottom w:val="nil"/>
              <w:right w:val="nil"/>
              <w:between w:val="nil"/>
            </w:pBdr>
            <w:tabs>
              <w:tab w:val="right" w:pos="8303"/>
            </w:tabs>
            <w:ind w:left="400"/>
            <w:rPr>
              <w:color w:val="000000"/>
            </w:rPr>
          </w:pPr>
          <w:hyperlink w:anchor="_2lwamvv">
            <w:r>
              <w:rPr>
                <w:color w:val="000000"/>
              </w:rPr>
              <w:t>What are the signs of common conditions responsible for abnormalities at post-mortem and how are they detected</w:t>
            </w:r>
            <w:r>
              <w:rPr>
                <w:color w:val="000000"/>
              </w:rPr>
              <w:tab/>
              <w:t>54</w:t>
            </w:r>
          </w:hyperlink>
        </w:p>
        <w:p w14:paraId="02FCF638" w14:textId="77777777" w:rsidR="00D66743" w:rsidRDefault="00000000">
          <w:pPr>
            <w:pBdr>
              <w:top w:val="nil"/>
              <w:left w:val="nil"/>
              <w:bottom w:val="nil"/>
              <w:right w:val="nil"/>
              <w:between w:val="nil"/>
            </w:pBdr>
            <w:tabs>
              <w:tab w:val="right" w:pos="8303"/>
            </w:tabs>
            <w:ind w:left="400"/>
            <w:rPr>
              <w:color w:val="000000"/>
            </w:rPr>
          </w:pPr>
          <w:hyperlink w:anchor="_111kx3o">
            <w:r>
              <w:rPr>
                <w:color w:val="000000"/>
              </w:rPr>
              <w:t>What are the types and symptoms of emergency diseases that can be detected at post-mortem?</w:t>
            </w:r>
            <w:r>
              <w:rPr>
                <w:color w:val="000000"/>
              </w:rPr>
              <w:tab/>
              <w:t>64</w:t>
            </w:r>
          </w:hyperlink>
        </w:p>
        <w:p w14:paraId="3D7E76DE" w14:textId="77777777" w:rsidR="00D66743" w:rsidRDefault="00000000">
          <w:pPr>
            <w:pBdr>
              <w:top w:val="nil"/>
              <w:left w:val="nil"/>
              <w:bottom w:val="nil"/>
              <w:right w:val="nil"/>
              <w:between w:val="nil"/>
            </w:pBdr>
            <w:tabs>
              <w:tab w:val="right" w:pos="8303"/>
            </w:tabs>
            <w:ind w:left="400"/>
            <w:rPr>
              <w:color w:val="000000"/>
            </w:rPr>
          </w:pPr>
          <w:hyperlink w:anchor="_3l18frh">
            <w:r>
              <w:rPr>
                <w:color w:val="000000"/>
              </w:rPr>
              <w:t>What regulatory requirements apply when handling an affected carcase?</w:t>
            </w:r>
            <w:r>
              <w:rPr>
                <w:color w:val="000000"/>
              </w:rPr>
              <w:tab/>
              <w:t>64</w:t>
            </w:r>
          </w:hyperlink>
        </w:p>
        <w:p w14:paraId="37A30927" w14:textId="77777777" w:rsidR="00D66743" w:rsidRDefault="00000000">
          <w:pPr>
            <w:pBdr>
              <w:top w:val="nil"/>
              <w:left w:val="nil"/>
              <w:bottom w:val="nil"/>
              <w:right w:val="nil"/>
              <w:between w:val="nil"/>
            </w:pBdr>
            <w:tabs>
              <w:tab w:val="right" w:pos="8303"/>
            </w:tabs>
            <w:ind w:left="400"/>
            <w:rPr>
              <w:color w:val="000000"/>
            </w:rPr>
          </w:pPr>
          <w:hyperlink w:anchor="_206ipza">
            <w:r>
              <w:rPr>
                <w:color w:val="000000"/>
              </w:rPr>
              <w:t>What hygiene and sanitation and WHS requirements apply when handling an affected carcase?</w:t>
            </w:r>
            <w:r>
              <w:rPr>
                <w:color w:val="000000"/>
              </w:rPr>
              <w:tab/>
              <w:t>66</w:t>
            </w:r>
          </w:hyperlink>
        </w:p>
        <w:p w14:paraId="04A2FA3C" w14:textId="77777777" w:rsidR="00D66743" w:rsidRDefault="00000000">
          <w:pPr>
            <w:pBdr>
              <w:top w:val="nil"/>
              <w:left w:val="nil"/>
              <w:bottom w:val="nil"/>
              <w:right w:val="nil"/>
              <w:between w:val="nil"/>
            </w:pBdr>
            <w:tabs>
              <w:tab w:val="right" w:pos="8303"/>
            </w:tabs>
            <w:spacing w:before="40" w:after="40"/>
            <w:ind w:left="198"/>
            <w:rPr>
              <w:color w:val="000000"/>
            </w:rPr>
          </w:pPr>
          <w:hyperlink w:anchor="_4k668n3">
            <w:r>
              <w:rPr>
                <w:color w:val="000000"/>
                <w:sz w:val="28"/>
                <w:szCs w:val="28"/>
              </w:rPr>
              <w:t>Retaining carcases</w:t>
            </w:r>
            <w:r>
              <w:rPr>
                <w:color w:val="000000"/>
                <w:sz w:val="28"/>
                <w:szCs w:val="28"/>
              </w:rPr>
              <w:tab/>
              <w:t>67</w:t>
            </w:r>
          </w:hyperlink>
        </w:p>
        <w:p w14:paraId="7B6673D6" w14:textId="77777777" w:rsidR="00D66743" w:rsidRDefault="00000000">
          <w:pPr>
            <w:pBdr>
              <w:top w:val="nil"/>
              <w:left w:val="nil"/>
              <w:bottom w:val="nil"/>
              <w:right w:val="nil"/>
              <w:between w:val="nil"/>
            </w:pBdr>
            <w:tabs>
              <w:tab w:val="right" w:pos="8303"/>
            </w:tabs>
            <w:ind w:left="400"/>
            <w:rPr>
              <w:color w:val="000000"/>
            </w:rPr>
          </w:pPr>
          <w:hyperlink w:anchor="_2zbgiuw">
            <w:r>
              <w:rPr>
                <w:color w:val="000000"/>
              </w:rPr>
              <w:t>What are the procedures for retaining carcases on the slaughter floor?</w:t>
            </w:r>
            <w:r>
              <w:rPr>
                <w:color w:val="000000"/>
              </w:rPr>
              <w:tab/>
              <w:t>67</w:t>
            </w:r>
          </w:hyperlink>
        </w:p>
        <w:p w14:paraId="2476C0BF" w14:textId="77777777" w:rsidR="00D66743" w:rsidRDefault="00000000">
          <w:pPr>
            <w:pBdr>
              <w:top w:val="nil"/>
              <w:left w:val="nil"/>
              <w:bottom w:val="nil"/>
              <w:right w:val="nil"/>
              <w:between w:val="nil"/>
            </w:pBdr>
            <w:tabs>
              <w:tab w:val="right" w:pos="8303"/>
            </w:tabs>
            <w:ind w:left="400"/>
            <w:rPr>
              <w:color w:val="000000"/>
            </w:rPr>
          </w:pPr>
          <w:hyperlink w:anchor="_1egqt2p">
            <w:r>
              <w:rPr>
                <w:color w:val="000000"/>
              </w:rPr>
              <w:t>What are the procedures for retaining carcases in a chiller?</w:t>
            </w:r>
            <w:r>
              <w:rPr>
                <w:color w:val="000000"/>
              </w:rPr>
              <w:tab/>
              <w:t>67</w:t>
            </w:r>
          </w:hyperlink>
        </w:p>
        <w:p w14:paraId="7ACD175B" w14:textId="77777777" w:rsidR="00D66743" w:rsidRDefault="00000000">
          <w:pPr>
            <w:pBdr>
              <w:top w:val="nil"/>
              <w:left w:val="nil"/>
              <w:bottom w:val="nil"/>
              <w:right w:val="nil"/>
              <w:between w:val="nil"/>
            </w:pBdr>
            <w:tabs>
              <w:tab w:val="right" w:pos="8303"/>
            </w:tabs>
            <w:spacing w:before="40" w:after="40"/>
            <w:ind w:left="198"/>
            <w:rPr>
              <w:color w:val="000000"/>
            </w:rPr>
          </w:pPr>
          <w:hyperlink w:anchor="_3ygebqi">
            <w:r>
              <w:rPr>
                <w:color w:val="000000"/>
                <w:sz w:val="28"/>
                <w:szCs w:val="28"/>
              </w:rPr>
              <w:t>PPE requirements for post-mortem inspection</w:t>
            </w:r>
            <w:r>
              <w:rPr>
                <w:color w:val="000000"/>
                <w:sz w:val="28"/>
                <w:szCs w:val="28"/>
              </w:rPr>
              <w:tab/>
              <w:t>68</w:t>
            </w:r>
          </w:hyperlink>
        </w:p>
        <w:p w14:paraId="2905F233" w14:textId="77777777" w:rsidR="00D66743" w:rsidRDefault="00000000">
          <w:pPr>
            <w:pBdr>
              <w:top w:val="nil"/>
              <w:left w:val="nil"/>
              <w:bottom w:val="nil"/>
              <w:right w:val="nil"/>
              <w:between w:val="nil"/>
            </w:pBdr>
            <w:tabs>
              <w:tab w:val="right" w:pos="8303"/>
            </w:tabs>
            <w:ind w:left="400"/>
            <w:rPr>
              <w:color w:val="000000"/>
            </w:rPr>
          </w:pPr>
          <w:hyperlink w:anchor="_2dlolyb">
            <w:r>
              <w:rPr>
                <w:color w:val="000000"/>
              </w:rPr>
              <w:t>What PPE is required to perform post-mortem inspection?</w:t>
            </w:r>
            <w:r>
              <w:rPr>
                <w:color w:val="000000"/>
              </w:rPr>
              <w:tab/>
              <w:t>68</w:t>
            </w:r>
          </w:hyperlink>
        </w:p>
        <w:p w14:paraId="642956FB" w14:textId="77777777" w:rsidR="00D66743" w:rsidRDefault="00000000">
          <w:pPr>
            <w:pBdr>
              <w:top w:val="nil"/>
              <w:left w:val="nil"/>
              <w:bottom w:val="nil"/>
              <w:right w:val="nil"/>
              <w:between w:val="nil"/>
            </w:pBdr>
            <w:tabs>
              <w:tab w:val="right" w:pos="8303"/>
            </w:tabs>
            <w:ind w:left="400"/>
            <w:rPr>
              <w:color w:val="000000"/>
            </w:rPr>
          </w:pPr>
          <w:hyperlink w:anchor="_3cqmetx">
            <w:r>
              <w:rPr>
                <w:color w:val="000000"/>
              </w:rPr>
              <w:t>What workplace requirements apply when using PPE?</w:t>
            </w:r>
            <w:r>
              <w:rPr>
                <w:color w:val="000000"/>
              </w:rPr>
              <w:tab/>
              <w:t>68</w:t>
            </w:r>
          </w:hyperlink>
        </w:p>
        <w:p w14:paraId="20FACDD3" w14:textId="77777777" w:rsidR="00D66743" w:rsidRDefault="00000000">
          <w:pPr>
            <w:pBdr>
              <w:top w:val="nil"/>
              <w:left w:val="nil"/>
              <w:bottom w:val="nil"/>
              <w:right w:val="nil"/>
              <w:between w:val="nil"/>
            </w:pBdr>
            <w:tabs>
              <w:tab w:val="right" w:pos="8303"/>
            </w:tabs>
            <w:ind w:left="400"/>
            <w:rPr>
              <w:color w:val="000000"/>
            </w:rPr>
          </w:pPr>
          <w:hyperlink w:anchor="_1rvwp1q">
            <w:r>
              <w:rPr>
                <w:color w:val="000000"/>
              </w:rPr>
              <w:t>How should PPE be used, maintained and stored?</w:t>
            </w:r>
            <w:r>
              <w:rPr>
                <w:color w:val="000000"/>
              </w:rPr>
              <w:tab/>
              <w:t>69</w:t>
            </w:r>
          </w:hyperlink>
        </w:p>
        <w:p w14:paraId="50B6EE0B" w14:textId="77777777" w:rsidR="00D66743" w:rsidRDefault="00000000">
          <w:pPr>
            <w:pBdr>
              <w:top w:val="nil"/>
              <w:left w:val="nil"/>
              <w:bottom w:val="nil"/>
              <w:right w:val="nil"/>
              <w:between w:val="nil"/>
            </w:pBdr>
            <w:tabs>
              <w:tab w:val="right" w:pos="8303"/>
            </w:tabs>
            <w:spacing w:before="40" w:after="40"/>
            <w:ind w:left="198"/>
            <w:rPr>
              <w:color w:val="000000"/>
            </w:rPr>
          </w:pPr>
          <w:hyperlink w:anchor="_2r0uhxc">
            <w:r>
              <w:rPr>
                <w:color w:val="000000"/>
                <w:sz w:val="28"/>
                <w:szCs w:val="28"/>
              </w:rPr>
              <w:t>Taking pathological and residue samples</w:t>
            </w:r>
            <w:r>
              <w:rPr>
                <w:color w:val="000000"/>
                <w:sz w:val="28"/>
                <w:szCs w:val="28"/>
              </w:rPr>
              <w:tab/>
              <w:t>70</w:t>
            </w:r>
          </w:hyperlink>
        </w:p>
        <w:p w14:paraId="14D70666" w14:textId="77777777" w:rsidR="00D66743" w:rsidRDefault="00000000">
          <w:pPr>
            <w:pBdr>
              <w:top w:val="nil"/>
              <w:left w:val="nil"/>
              <w:bottom w:val="nil"/>
              <w:right w:val="nil"/>
              <w:between w:val="nil"/>
            </w:pBdr>
            <w:tabs>
              <w:tab w:val="right" w:pos="8303"/>
            </w:tabs>
            <w:ind w:left="400"/>
            <w:rPr>
              <w:color w:val="000000"/>
            </w:rPr>
          </w:pPr>
          <w:hyperlink w:anchor="_1664s55">
            <w:r>
              <w:rPr>
                <w:color w:val="000000"/>
              </w:rPr>
              <w:t>How are lesions and tissues necessary for determining dispositions identified?</w:t>
            </w:r>
            <w:r>
              <w:rPr>
                <w:color w:val="000000"/>
              </w:rPr>
              <w:tab/>
              <w:t>70</w:t>
            </w:r>
          </w:hyperlink>
        </w:p>
        <w:p w14:paraId="181D27D6" w14:textId="77777777" w:rsidR="00D66743" w:rsidRDefault="00000000">
          <w:pPr>
            <w:pBdr>
              <w:top w:val="nil"/>
              <w:left w:val="nil"/>
              <w:bottom w:val="nil"/>
              <w:right w:val="nil"/>
              <w:between w:val="nil"/>
            </w:pBdr>
            <w:tabs>
              <w:tab w:val="right" w:pos="8303"/>
            </w:tabs>
            <w:ind w:left="400"/>
            <w:rPr>
              <w:color w:val="000000"/>
            </w:rPr>
          </w:pPr>
          <w:hyperlink w:anchor="_3q5sasy">
            <w:r>
              <w:rPr>
                <w:color w:val="000000"/>
              </w:rPr>
              <w:t>What are the requirements for collecting and submitting specimens?</w:t>
            </w:r>
            <w:r>
              <w:rPr>
                <w:color w:val="000000"/>
              </w:rPr>
              <w:tab/>
              <w:t>70</w:t>
            </w:r>
          </w:hyperlink>
        </w:p>
        <w:p w14:paraId="318DF9BC" w14:textId="77777777" w:rsidR="00D66743" w:rsidRDefault="00000000">
          <w:pPr>
            <w:pBdr>
              <w:top w:val="nil"/>
              <w:left w:val="nil"/>
              <w:bottom w:val="nil"/>
              <w:right w:val="nil"/>
              <w:between w:val="nil"/>
            </w:pBdr>
            <w:tabs>
              <w:tab w:val="right" w:pos="8303"/>
            </w:tabs>
            <w:ind w:left="400"/>
            <w:rPr>
              <w:color w:val="000000"/>
            </w:rPr>
          </w:pPr>
          <w:hyperlink w:anchor="_3hv69ve">
            <w:r>
              <w:rPr>
                <w:b/>
                <w:color w:val="000000"/>
              </w:rPr>
              <w:t>Serology</w:t>
            </w:r>
          </w:hyperlink>
          <w:hyperlink w:anchor="_3hv69ve">
            <w:r>
              <w:rPr>
                <w:color w:val="000000"/>
              </w:rPr>
              <w:tab/>
              <w:t>71</w:t>
            </w:r>
          </w:hyperlink>
        </w:p>
        <w:p w14:paraId="2EB27598" w14:textId="77777777" w:rsidR="00D66743" w:rsidRDefault="00000000">
          <w:pPr>
            <w:pBdr>
              <w:top w:val="nil"/>
              <w:left w:val="nil"/>
              <w:bottom w:val="nil"/>
              <w:right w:val="nil"/>
              <w:between w:val="nil"/>
            </w:pBdr>
            <w:tabs>
              <w:tab w:val="right" w:pos="8303"/>
            </w:tabs>
            <w:ind w:left="400"/>
            <w:rPr>
              <w:color w:val="000000"/>
            </w:rPr>
          </w:pPr>
          <w:hyperlink w:anchor="_2w5ecyt">
            <w:r>
              <w:rPr>
                <w:color w:val="000000"/>
              </w:rPr>
              <w:t>How are specimens for residue testing taken?</w:t>
            </w:r>
            <w:r>
              <w:rPr>
                <w:color w:val="000000"/>
              </w:rPr>
              <w:tab/>
              <w:t>71</w:t>
            </w:r>
          </w:hyperlink>
        </w:p>
        <w:p w14:paraId="0F5608F6" w14:textId="77777777" w:rsidR="00D66743" w:rsidRDefault="00000000">
          <w:pPr>
            <w:pBdr>
              <w:top w:val="nil"/>
              <w:left w:val="nil"/>
              <w:bottom w:val="nil"/>
              <w:right w:val="nil"/>
              <w:between w:val="nil"/>
            </w:pBdr>
            <w:tabs>
              <w:tab w:val="right" w:pos="8303"/>
            </w:tabs>
            <w:ind w:left="400"/>
            <w:rPr>
              <w:color w:val="000000"/>
            </w:rPr>
          </w:pPr>
          <w:hyperlink w:anchor="_1baon6m">
            <w:r>
              <w:rPr>
                <w:color w:val="000000"/>
              </w:rPr>
              <w:t>How are results interpreted?</w:t>
            </w:r>
            <w:r>
              <w:rPr>
                <w:color w:val="000000"/>
              </w:rPr>
              <w:tab/>
              <w:t>71</w:t>
            </w:r>
          </w:hyperlink>
        </w:p>
        <w:p w14:paraId="72A27671" w14:textId="77777777" w:rsidR="00D66743" w:rsidRDefault="00000000">
          <w:pPr>
            <w:pBdr>
              <w:top w:val="nil"/>
              <w:left w:val="nil"/>
              <w:bottom w:val="nil"/>
              <w:right w:val="nil"/>
              <w:between w:val="nil"/>
            </w:pBdr>
            <w:tabs>
              <w:tab w:val="right" w:pos="8303"/>
            </w:tabs>
            <w:ind w:left="400"/>
            <w:rPr>
              <w:color w:val="000000"/>
            </w:rPr>
          </w:pPr>
          <w:hyperlink w:anchor="_3vac5uf">
            <w:r>
              <w:rPr>
                <w:color w:val="000000"/>
              </w:rPr>
              <w:t>What are the requirements for retaining carcases while waiting for results?</w:t>
            </w:r>
            <w:r>
              <w:rPr>
                <w:color w:val="000000"/>
              </w:rPr>
              <w:tab/>
              <w:t>71</w:t>
            </w:r>
          </w:hyperlink>
        </w:p>
        <w:p w14:paraId="5DA6CC47" w14:textId="77777777" w:rsidR="00D66743" w:rsidRDefault="00000000">
          <w:pPr>
            <w:pBdr>
              <w:top w:val="nil"/>
              <w:left w:val="nil"/>
              <w:bottom w:val="nil"/>
              <w:right w:val="nil"/>
              <w:between w:val="nil"/>
            </w:pBdr>
            <w:tabs>
              <w:tab w:val="right" w:pos="8303"/>
            </w:tabs>
            <w:spacing w:before="60" w:after="60"/>
            <w:rPr>
              <w:color w:val="000000"/>
            </w:rPr>
          </w:pPr>
          <w:hyperlink w:anchor="_2afmg28">
            <w:r>
              <w:rPr>
                <w:rFonts w:ascii="Cambria" w:eastAsia="Cambria" w:hAnsi="Cambria" w:cs="Cambria"/>
                <w:b/>
                <w:color w:val="000000"/>
                <w:sz w:val="28"/>
                <w:szCs w:val="28"/>
              </w:rPr>
              <w:t>Bibliography</w:t>
            </w:r>
            <w:r>
              <w:rPr>
                <w:rFonts w:ascii="Cambria" w:eastAsia="Cambria" w:hAnsi="Cambria" w:cs="Cambria"/>
                <w:b/>
                <w:color w:val="000000"/>
                <w:sz w:val="28"/>
                <w:szCs w:val="28"/>
              </w:rPr>
              <w:tab/>
              <w:t>73</w:t>
            </w:r>
          </w:hyperlink>
        </w:p>
        <w:p w14:paraId="62F7AA1D" w14:textId="77777777" w:rsidR="00D66743" w:rsidRDefault="00000000">
          <w:pPr>
            <w:pBdr>
              <w:top w:val="nil"/>
              <w:left w:val="nil"/>
              <w:bottom w:val="nil"/>
              <w:right w:val="nil"/>
              <w:between w:val="nil"/>
            </w:pBdr>
            <w:tabs>
              <w:tab w:val="right" w:pos="8303"/>
            </w:tabs>
            <w:spacing w:before="60" w:after="60"/>
            <w:rPr>
              <w:color w:val="000000"/>
            </w:rPr>
          </w:pPr>
          <w:hyperlink w:anchor="_pkwqa1">
            <w:r>
              <w:rPr>
                <w:rFonts w:ascii="Cambria" w:eastAsia="Cambria" w:hAnsi="Cambria" w:cs="Cambria"/>
                <w:b/>
                <w:color w:val="000000"/>
                <w:sz w:val="28"/>
                <w:szCs w:val="28"/>
              </w:rPr>
              <w:t>Additional resources</w:t>
            </w:r>
            <w:r>
              <w:rPr>
                <w:rFonts w:ascii="Cambria" w:eastAsia="Cambria" w:hAnsi="Cambria" w:cs="Cambria"/>
                <w:b/>
                <w:color w:val="000000"/>
                <w:sz w:val="28"/>
                <w:szCs w:val="28"/>
              </w:rPr>
              <w:tab/>
              <w:t>73</w:t>
            </w:r>
          </w:hyperlink>
          <w:r>
            <w:fldChar w:fldCharType="end"/>
          </w:r>
        </w:p>
      </w:sdtContent>
    </w:sdt>
    <w:p w14:paraId="251773BF" w14:textId="77777777" w:rsidR="00210E03" w:rsidRDefault="00210E03">
      <w:pPr>
        <w:rPr>
          <w:rFonts w:ascii="Cambria" w:eastAsia="Cambria" w:hAnsi="Cambria" w:cs="Cambria"/>
          <w:b/>
          <w:color w:val="000000"/>
          <w:sz w:val="60"/>
          <w:szCs w:val="60"/>
        </w:rPr>
      </w:pPr>
      <w:bookmarkStart w:id="1" w:name="_30j0zll" w:colFirst="0" w:colLast="0"/>
      <w:bookmarkEnd w:id="1"/>
      <w:r>
        <w:rPr>
          <w:rFonts w:ascii="Cambria" w:eastAsia="Cambria" w:hAnsi="Cambria" w:cs="Cambria"/>
          <w:b/>
          <w:color w:val="000000"/>
          <w:sz w:val="60"/>
          <w:szCs w:val="60"/>
        </w:rPr>
        <w:br w:type="page"/>
      </w:r>
    </w:p>
    <w:p w14:paraId="52461112" w14:textId="1B4E4771" w:rsidR="00D66743" w:rsidRDefault="00000000">
      <w:pPr>
        <w:pBdr>
          <w:top w:val="nil"/>
          <w:left w:val="nil"/>
          <w:bottom w:val="nil"/>
          <w:right w:val="nil"/>
          <w:between w:val="nil"/>
        </w:pBdr>
        <w:spacing w:after="600"/>
        <w:rPr>
          <w:rFonts w:ascii="Cambria" w:eastAsia="Cambria" w:hAnsi="Cambria" w:cs="Cambria"/>
          <w:b/>
          <w:color w:val="000000"/>
          <w:sz w:val="60"/>
          <w:szCs w:val="60"/>
        </w:rPr>
      </w:pPr>
      <w:r>
        <w:rPr>
          <w:rFonts w:ascii="Cambria" w:eastAsia="Cambria" w:hAnsi="Cambria" w:cs="Cambria"/>
          <w:b/>
          <w:color w:val="000000"/>
          <w:sz w:val="60"/>
          <w:szCs w:val="60"/>
        </w:rPr>
        <w:lastRenderedPageBreak/>
        <w:t>Training support materials for AMPA3130 Perform ante and post-mortem inspection – Horses</w:t>
      </w:r>
    </w:p>
    <w:p w14:paraId="6509C703" w14:textId="77777777" w:rsidR="00D66743" w:rsidRDefault="00000000">
      <w:pPr>
        <w:pBdr>
          <w:top w:val="nil"/>
          <w:left w:val="nil"/>
          <w:bottom w:val="nil"/>
          <w:right w:val="nil"/>
          <w:between w:val="nil"/>
        </w:pBdr>
        <w:spacing w:before="120" w:after="120"/>
        <w:rPr>
          <w:color w:val="000000"/>
        </w:rPr>
      </w:pPr>
      <w:r>
        <w:rPr>
          <w:color w:val="000000"/>
        </w:rPr>
        <w:t>Australian Government figures state that 40,000 horses are slaughtered each year in Australia.</w:t>
      </w:r>
    </w:p>
    <w:p w14:paraId="4324B85F" w14:textId="77777777" w:rsidR="00D66743" w:rsidRDefault="00000000">
      <w:r>
        <w:t>Australian horse slaughter is a multi-</w:t>
      </w:r>
      <w:proofErr w:type="gramStart"/>
      <w:r>
        <w:t>million dollar</w:t>
      </w:r>
      <w:proofErr w:type="gramEnd"/>
      <w:r>
        <w:t xml:space="preserve"> industry, composed of the following.</w:t>
      </w:r>
    </w:p>
    <w:p w14:paraId="72C1FF22" w14:textId="77777777" w:rsidR="00D66743" w:rsidRDefault="00000000">
      <w:pPr>
        <w:numPr>
          <w:ilvl w:val="0"/>
          <w:numId w:val="7"/>
        </w:numPr>
        <w:pBdr>
          <w:top w:val="nil"/>
          <w:left w:val="nil"/>
          <w:bottom w:val="nil"/>
          <w:right w:val="nil"/>
          <w:between w:val="nil"/>
        </w:pBdr>
        <w:spacing w:line="259" w:lineRule="auto"/>
      </w:pPr>
      <w:r>
        <w:rPr>
          <w:color w:val="000000"/>
        </w:rPr>
        <w:t xml:space="preserve">Two abattoirs that slaughter an estimated 700 horses a month between them (which equals 8,400 in a calendar year). The meat is exported for human consumption in </w:t>
      </w:r>
      <w:proofErr w:type="gramStart"/>
      <w:r>
        <w:rPr>
          <w:color w:val="000000"/>
        </w:rPr>
        <w:t>a number of</w:t>
      </w:r>
      <w:proofErr w:type="gramEnd"/>
      <w:r>
        <w:rPr>
          <w:color w:val="000000"/>
        </w:rPr>
        <w:t xml:space="preserve"> countries, including Russia, France, Italy, Switzerland, Luxembourg, Belgium, Singapore and Japan.</w:t>
      </w:r>
    </w:p>
    <w:p w14:paraId="1765A767" w14:textId="77777777" w:rsidR="00D66743" w:rsidRDefault="00000000">
      <w:pPr>
        <w:numPr>
          <w:ilvl w:val="0"/>
          <w:numId w:val="7"/>
        </w:numPr>
        <w:pBdr>
          <w:top w:val="nil"/>
          <w:left w:val="nil"/>
          <w:bottom w:val="nil"/>
          <w:right w:val="nil"/>
          <w:between w:val="nil"/>
        </w:pBdr>
        <w:spacing w:after="160" w:line="259" w:lineRule="auto"/>
      </w:pPr>
      <w:proofErr w:type="gramStart"/>
      <w:r>
        <w:rPr>
          <w:color w:val="000000"/>
        </w:rPr>
        <w:t>Thirty three</w:t>
      </w:r>
      <w:proofErr w:type="gramEnd"/>
      <w:r>
        <w:rPr>
          <w:color w:val="000000"/>
        </w:rPr>
        <w:t xml:space="preserve"> knackeries that slaughter somewhere in the range of 50 000 horses a year for pet food, meat meal, tallow, hair, hides and other products. Some of these are sold domestically and some are exported.</w:t>
      </w:r>
    </w:p>
    <w:p w14:paraId="31D3CB33" w14:textId="77777777" w:rsidR="00D66743" w:rsidRDefault="00000000">
      <w:r>
        <w:t xml:space="preserve">The content of this Unit and training </w:t>
      </w:r>
      <w:proofErr w:type="gramStart"/>
      <w:r>
        <w:t>materials  apply</w:t>
      </w:r>
      <w:proofErr w:type="gramEnd"/>
      <w:r>
        <w:t xml:space="preserve"> only to establishments that process horses to prepare meat for human consumption.</w:t>
      </w:r>
    </w:p>
    <w:p w14:paraId="25272085" w14:textId="77777777" w:rsidR="00D6674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2" w:name="_1fob9te" w:colFirst="0" w:colLast="0"/>
      <w:bookmarkEnd w:id="2"/>
      <w:r>
        <w:rPr>
          <w:rFonts w:ascii="Cambria" w:eastAsia="Cambria" w:hAnsi="Cambria" w:cs="Cambria"/>
          <w:b/>
          <w:color w:val="000000"/>
          <w:sz w:val="48"/>
          <w:szCs w:val="48"/>
        </w:rPr>
        <w:t>Conducting ante-mortem inspection of Horses</w:t>
      </w:r>
    </w:p>
    <w:p w14:paraId="6917629C"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 w:name="_3znysh7" w:colFirst="0" w:colLast="0"/>
      <w:bookmarkEnd w:id="3"/>
      <w:r>
        <w:rPr>
          <w:rFonts w:ascii="Cambria" w:eastAsia="Cambria" w:hAnsi="Cambria" w:cs="Cambria"/>
          <w:b/>
          <w:color w:val="000000"/>
          <w:sz w:val="32"/>
          <w:szCs w:val="32"/>
        </w:rPr>
        <w:t>What are the main reasons for ante-mortem inspection?</w:t>
      </w:r>
    </w:p>
    <w:p w14:paraId="412EE1C6" w14:textId="77777777" w:rsidR="00D66743" w:rsidRDefault="00000000">
      <w:pPr>
        <w:pBdr>
          <w:top w:val="nil"/>
          <w:left w:val="nil"/>
          <w:bottom w:val="nil"/>
          <w:right w:val="nil"/>
          <w:between w:val="nil"/>
        </w:pBdr>
        <w:spacing w:before="120" w:after="120"/>
        <w:rPr>
          <w:color w:val="000000"/>
        </w:rPr>
      </w:pPr>
      <w:bookmarkStart w:id="4" w:name="_2et92p0" w:colFirst="0" w:colLast="0"/>
      <w:bookmarkEnd w:id="4"/>
      <w:r>
        <w:rPr>
          <w:color w:val="000000"/>
        </w:rPr>
        <w:t>The main reason for ante-mortem inspection is to detect those animals that may not be suitable for slaughter due to disease or other reason such as chemical residue that could render the carcase unfit for human consumption or animals that need to be humanely killed due to injury or disease.</w:t>
      </w:r>
    </w:p>
    <w:p w14:paraId="3E98405F" w14:textId="77777777" w:rsidR="00D66743" w:rsidRDefault="00000000">
      <w:pPr>
        <w:pBdr>
          <w:top w:val="nil"/>
          <w:left w:val="nil"/>
          <w:bottom w:val="nil"/>
          <w:right w:val="nil"/>
          <w:between w:val="nil"/>
        </w:pBdr>
        <w:spacing w:before="120" w:after="120"/>
        <w:rPr>
          <w:color w:val="000000"/>
        </w:rPr>
      </w:pPr>
      <w:r>
        <w:rPr>
          <w:color w:val="000000"/>
        </w:rPr>
        <w:t>It is particularly important for those conditions that may not be detectable at post-mortem inspection.</w:t>
      </w:r>
    </w:p>
    <w:p w14:paraId="71EA5560" w14:textId="77777777" w:rsidR="00D66743" w:rsidRDefault="00000000">
      <w:pPr>
        <w:pBdr>
          <w:top w:val="nil"/>
          <w:left w:val="nil"/>
          <w:bottom w:val="nil"/>
          <w:right w:val="nil"/>
          <w:between w:val="nil"/>
        </w:pBdr>
        <w:spacing w:before="120" w:after="120"/>
        <w:rPr>
          <w:color w:val="000000"/>
        </w:rPr>
      </w:pPr>
      <w:r>
        <w:rPr>
          <w:color w:val="000000"/>
        </w:rPr>
        <w:t>Ante-mortem inspection can be separated into two parts:</w:t>
      </w:r>
    </w:p>
    <w:p w14:paraId="45DA2E0C" w14:textId="77777777" w:rsidR="00D66743" w:rsidRDefault="00000000">
      <w:pPr>
        <w:numPr>
          <w:ilvl w:val="0"/>
          <w:numId w:val="15"/>
        </w:numPr>
        <w:pBdr>
          <w:top w:val="nil"/>
          <w:left w:val="nil"/>
          <w:bottom w:val="nil"/>
          <w:right w:val="nil"/>
          <w:between w:val="nil"/>
        </w:pBdr>
        <w:spacing w:before="120" w:after="120"/>
      </w:pPr>
      <w:r>
        <w:rPr>
          <w:color w:val="000000"/>
        </w:rPr>
        <w:t xml:space="preserve">examining animals before slaughter </w:t>
      </w:r>
      <w:proofErr w:type="gramStart"/>
      <w:r>
        <w:rPr>
          <w:color w:val="000000"/>
        </w:rPr>
        <w:t>in order to</w:t>
      </w:r>
      <w:proofErr w:type="gramEnd"/>
      <w:r>
        <w:rPr>
          <w:color w:val="000000"/>
        </w:rPr>
        <w:t xml:space="preserve"> identify and segregate animals that show signs of a disease, condition or abnormality</w:t>
      </w:r>
    </w:p>
    <w:p w14:paraId="5E256B08" w14:textId="77777777" w:rsidR="00D66743" w:rsidRDefault="00000000">
      <w:pPr>
        <w:numPr>
          <w:ilvl w:val="0"/>
          <w:numId w:val="15"/>
        </w:numPr>
        <w:pBdr>
          <w:top w:val="nil"/>
          <w:left w:val="nil"/>
          <w:bottom w:val="nil"/>
          <w:right w:val="nil"/>
          <w:between w:val="nil"/>
        </w:pBdr>
        <w:spacing w:before="120" w:after="120"/>
      </w:pPr>
      <w:r>
        <w:rPr>
          <w:color w:val="000000"/>
        </w:rPr>
        <w:t>deciding what action will be taken with those animals that do have a disease, condition or abnormality.</w:t>
      </w:r>
    </w:p>
    <w:p w14:paraId="5C880897" w14:textId="77777777" w:rsidR="00D66743" w:rsidRDefault="00000000">
      <w:pPr>
        <w:pBdr>
          <w:top w:val="nil"/>
          <w:left w:val="nil"/>
          <w:bottom w:val="nil"/>
          <w:right w:val="nil"/>
          <w:between w:val="nil"/>
        </w:pBdr>
        <w:spacing w:before="120" w:after="120"/>
        <w:rPr>
          <w:color w:val="000000"/>
        </w:rPr>
      </w:pPr>
      <w:r>
        <w:rPr>
          <w:color w:val="000000"/>
        </w:rPr>
        <w:lastRenderedPageBreak/>
        <w:t>When carrying out ante-mortem inspections, it is important to:</w:t>
      </w:r>
    </w:p>
    <w:p w14:paraId="69BE7E44" w14:textId="77777777" w:rsidR="00D66743" w:rsidRDefault="00000000">
      <w:pPr>
        <w:numPr>
          <w:ilvl w:val="0"/>
          <w:numId w:val="15"/>
        </w:numPr>
        <w:pBdr>
          <w:top w:val="nil"/>
          <w:left w:val="nil"/>
          <w:bottom w:val="nil"/>
          <w:right w:val="nil"/>
          <w:between w:val="nil"/>
        </w:pBdr>
        <w:spacing w:before="120" w:after="120"/>
      </w:pPr>
      <w:r>
        <w:rPr>
          <w:color w:val="000000"/>
        </w:rPr>
        <w:t>detect the presence of suspected exotic or notifiable diseases</w:t>
      </w:r>
    </w:p>
    <w:p w14:paraId="4BFEE8BE" w14:textId="77777777" w:rsidR="00D66743" w:rsidRDefault="00000000">
      <w:pPr>
        <w:numPr>
          <w:ilvl w:val="0"/>
          <w:numId w:val="15"/>
        </w:numPr>
        <w:pBdr>
          <w:top w:val="nil"/>
          <w:left w:val="nil"/>
          <w:bottom w:val="nil"/>
          <w:right w:val="nil"/>
          <w:between w:val="nil"/>
        </w:pBdr>
        <w:spacing w:before="120" w:after="120"/>
      </w:pPr>
      <w:r>
        <w:rPr>
          <w:color w:val="000000"/>
        </w:rPr>
        <w:t>prevent the slaughter of any animal that shows signs of a condition or disease which would make the carcase or carcase parts unsuitable for human consumption</w:t>
      </w:r>
    </w:p>
    <w:p w14:paraId="0D33AC66" w14:textId="77777777" w:rsidR="00D66743" w:rsidRDefault="00000000">
      <w:pPr>
        <w:numPr>
          <w:ilvl w:val="0"/>
          <w:numId w:val="15"/>
        </w:numPr>
        <w:pBdr>
          <w:top w:val="nil"/>
          <w:left w:val="nil"/>
          <w:bottom w:val="nil"/>
          <w:right w:val="nil"/>
          <w:between w:val="nil"/>
        </w:pBdr>
        <w:spacing w:before="120" w:after="120"/>
      </w:pPr>
      <w:r>
        <w:rPr>
          <w:color w:val="000000"/>
        </w:rPr>
        <w:t>segregate animals that show signs of, or are suspected of, having a disease or condition, so they can be slaughtered separately and given detailed post-mortem inspection</w:t>
      </w:r>
    </w:p>
    <w:p w14:paraId="126983B3" w14:textId="77777777" w:rsidR="00D66743" w:rsidRDefault="00000000">
      <w:pPr>
        <w:numPr>
          <w:ilvl w:val="0"/>
          <w:numId w:val="15"/>
        </w:numPr>
        <w:pBdr>
          <w:top w:val="nil"/>
          <w:left w:val="nil"/>
          <w:bottom w:val="nil"/>
          <w:right w:val="nil"/>
          <w:between w:val="nil"/>
        </w:pBdr>
        <w:spacing w:before="120" w:after="120"/>
      </w:pPr>
      <w:r>
        <w:rPr>
          <w:color w:val="000000"/>
        </w:rPr>
        <w:t>prevent animals that are grossly contaminated with faeces, dirt, dust or other material from entering the slaughter floor</w:t>
      </w:r>
    </w:p>
    <w:p w14:paraId="74EE17CE" w14:textId="77777777" w:rsidR="00D66743" w:rsidRDefault="00000000">
      <w:pPr>
        <w:numPr>
          <w:ilvl w:val="0"/>
          <w:numId w:val="15"/>
        </w:numPr>
        <w:pBdr>
          <w:top w:val="nil"/>
          <w:left w:val="nil"/>
          <w:bottom w:val="nil"/>
          <w:right w:val="nil"/>
          <w:between w:val="nil"/>
        </w:pBdr>
        <w:spacing w:before="120" w:after="120"/>
      </w:pPr>
      <w:r>
        <w:rPr>
          <w:color w:val="000000"/>
        </w:rPr>
        <w:t xml:space="preserve">ensure animal welfare standards are </w:t>
      </w:r>
      <w:proofErr w:type="gramStart"/>
      <w:r>
        <w:rPr>
          <w:color w:val="000000"/>
        </w:rPr>
        <w:t>maintained at all times</w:t>
      </w:r>
      <w:proofErr w:type="gramEnd"/>
      <w:r>
        <w:rPr>
          <w:color w:val="000000"/>
        </w:rPr>
        <w:t>.</w:t>
      </w:r>
    </w:p>
    <w:p w14:paraId="6D14395D" w14:textId="77777777" w:rsidR="00D66743" w:rsidRDefault="00000000">
      <w:pPr>
        <w:pBdr>
          <w:top w:val="nil"/>
          <w:left w:val="nil"/>
          <w:bottom w:val="nil"/>
          <w:right w:val="nil"/>
          <w:between w:val="nil"/>
        </w:pBdr>
        <w:spacing w:before="120" w:after="120"/>
        <w:rPr>
          <w:color w:val="000000"/>
        </w:rPr>
      </w:pPr>
      <w:r>
        <w:rPr>
          <w:color w:val="000000"/>
        </w:rPr>
        <w:t xml:space="preserve"> Workplaces will have different ways of carrying out ante-mortem inspections. Inspectors must follow workplace procedures and instructions. Quality Assurance (QA) and Hazard Analysis Critical Control Point (HACCP) procedures must also be followed to prevent obviously diseased or contaminated stock entering the slaughter floor.</w:t>
      </w:r>
    </w:p>
    <w:p w14:paraId="3BE9849E"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 w:name="_tyjcwt" w:colFirst="0" w:colLast="0"/>
      <w:bookmarkEnd w:id="5"/>
      <w:r>
        <w:rPr>
          <w:rFonts w:ascii="Cambria" w:eastAsia="Cambria" w:hAnsi="Cambria" w:cs="Cambria"/>
          <w:b/>
          <w:color w:val="000000"/>
          <w:sz w:val="32"/>
          <w:szCs w:val="32"/>
        </w:rPr>
        <w:t xml:space="preserve">What regulatory requirements apply when conducting ante-mortem inspection? </w:t>
      </w:r>
    </w:p>
    <w:p w14:paraId="08918788" w14:textId="77777777" w:rsidR="00D66743" w:rsidRDefault="00000000">
      <w:pPr>
        <w:keepNext/>
        <w:keepLines/>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Australian Standards</w:t>
      </w:r>
    </w:p>
    <w:p w14:paraId="52090F9F" w14:textId="77777777" w:rsidR="00D66743" w:rsidRDefault="00000000">
      <w:pPr>
        <w:keepNext/>
        <w:keepLines/>
        <w:pBdr>
          <w:top w:val="nil"/>
          <w:left w:val="nil"/>
          <w:bottom w:val="nil"/>
          <w:right w:val="nil"/>
          <w:between w:val="nil"/>
        </w:pBdr>
        <w:spacing w:before="120" w:after="120"/>
        <w:rPr>
          <w:color w:val="000000"/>
        </w:rPr>
      </w:pPr>
      <w:r>
        <w:rPr>
          <w:color w:val="000000"/>
        </w:rPr>
        <w:t xml:space="preserve">Part 3 of the AS4696:2023 </w:t>
      </w:r>
      <w:r>
        <w:rPr>
          <w:i/>
          <w:color w:val="000000"/>
        </w:rPr>
        <w:t xml:space="preserve">Australian Standard for hygienic production and transportation of meat and meat products for human consumption </w:t>
      </w:r>
      <w:r>
        <w:rPr>
          <w:color w:val="000000"/>
        </w:rPr>
        <w:t xml:space="preserve">details the requirements for: </w:t>
      </w:r>
    </w:p>
    <w:p w14:paraId="40A92ED6" w14:textId="77777777" w:rsidR="00D66743" w:rsidRDefault="00000000">
      <w:pPr>
        <w:numPr>
          <w:ilvl w:val="0"/>
          <w:numId w:val="15"/>
        </w:numPr>
        <w:pBdr>
          <w:top w:val="nil"/>
          <w:left w:val="nil"/>
          <w:bottom w:val="nil"/>
          <w:right w:val="nil"/>
          <w:between w:val="nil"/>
        </w:pBdr>
        <w:spacing w:before="120" w:after="120"/>
      </w:pPr>
      <w:r>
        <w:rPr>
          <w:color w:val="000000"/>
        </w:rPr>
        <w:t>the supply and admission of animals for slaughter</w:t>
      </w:r>
    </w:p>
    <w:p w14:paraId="3576AD0C" w14:textId="77777777" w:rsidR="00D66743" w:rsidRDefault="00000000">
      <w:pPr>
        <w:numPr>
          <w:ilvl w:val="0"/>
          <w:numId w:val="15"/>
        </w:numPr>
        <w:pBdr>
          <w:top w:val="nil"/>
          <w:left w:val="nil"/>
          <w:bottom w:val="nil"/>
          <w:right w:val="nil"/>
          <w:between w:val="nil"/>
        </w:pBdr>
        <w:spacing w:before="120" w:after="120"/>
      </w:pPr>
      <w:r>
        <w:rPr>
          <w:color w:val="000000"/>
        </w:rPr>
        <w:t>animal welfare</w:t>
      </w:r>
    </w:p>
    <w:p w14:paraId="24D96F04" w14:textId="77777777" w:rsidR="00D66743" w:rsidRDefault="00000000">
      <w:pPr>
        <w:numPr>
          <w:ilvl w:val="0"/>
          <w:numId w:val="15"/>
        </w:numPr>
        <w:pBdr>
          <w:top w:val="nil"/>
          <w:left w:val="nil"/>
          <w:bottom w:val="nil"/>
          <w:right w:val="nil"/>
          <w:between w:val="nil"/>
        </w:pBdr>
        <w:spacing w:before="120" w:after="120"/>
      </w:pPr>
      <w:r>
        <w:rPr>
          <w:color w:val="000000"/>
        </w:rPr>
        <w:t>and ante mortem inspection and disposition.</w:t>
      </w:r>
    </w:p>
    <w:p w14:paraId="4484B522" w14:textId="77777777" w:rsidR="00D66743" w:rsidRDefault="00000000">
      <w:pPr>
        <w:keepNext/>
        <w:keepLines/>
        <w:pBdr>
          <w:top w:val="nil"/>
          <w:left w:val="nil"/>
          <w:bottom w:val="nil"/>
          <w:right w:val="nil"/>
          <w:between w:val="nil"/>
        </w:pBdr>
        <w:spacing w:before="120" w:after="120"/>
        <w:rPr>
          <w:color w:val="000000"/>
        </w:rPr>
      </w:pPr>
      <w:r>
        <w:rPr>
          <w:color w:val="000000"/>
        </w:rPr>
        <w:t xml:space="preserve">These requirements apply to all abattoirs, both export and domestic. </w:t>
      </w:r>
    </w:p>
    <w:p w14:paraId="3225BA89" w14:textId="77777777" w:rsidR="00D66743" w:rsidRDefault="00000000">
      <w:pPr>
        <w:keepNext/>
        <w:keepLines/>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Clause 6 The supply and admission of animals for slaughter</w:t>
      </w:r>
    </w:p>
    <w:p w14:paraId="6C71E3CC" w14:textId="77777777" w:rsidR="00D66743" w:rsidRDefault="00000000">
      <w:pPr>
        <w:keepNext/>
        <w:keepLines/>
        <w:pBdr>
          <w:top w:val="nil"/>
          <w:left w:val="nil"/>
          <w:bottom w:val="nil"/>
          <w:right w:val="nil"/>
          <w:between w:val="nil"/>
        </w:pBdr>
        <w:spacing w:before="120" w:after="120"/>
        <w:rPr>
          <w:color w:val="000000"/>
        </w:rPr>
      </w:pPr>
      <w:r>
        <w:rPr>
          <w:color w:val="000000"/>
        </w:rPr>
        <w:t>The outcome required is:</w:t>
      </w:r>
    </w:p>
    <w:p w14:paraId="683CF4A1" w14:textId="77777777" w:rsidR="00D66743" w:rsidRDefault="00000000">
      <w:pPr>
        <w:numPr>
          <w:ilvl w:val="0"/>
          <w:numId w:val="15"/>
        </w:numPr>
        <w:pBdr>
          <w:top w:val="nil"/>
          <w:left w:val="nil"/>
          <w:bottom w:val="nil"/>
          <w:right w:val="nil"/>
          <w:between w:val="nil"/>
        </w:pBdr>
        <w:spacing w:before="120" w:after="120"/>
      </w:pPr>
      <w:r>
        <w:rPr>
          <w:color w:val="000000"/>
        </w:rPr>
        <w:t>animals are sourced from holdings where the management of animals ensures that the wholesomeness of meat and meat products derived from the animals is not jeopardised</w:t>
      </w:r>
    </w:p>
    <w:p w14:paraId="0581B782" w14:textId="77777777" w:rsidR="00D66743" w:rsidRDefault="00000000">
      <w:pPr>
        <w:numPr>
          <w:ilvl w:val="0"/>
          <w:numId w:val="15"/>
        </w:numPr>
        <w:pBdr>
          <w:top w:val="nil"/>
          <w:left w:val="nil"/>
          <w:bottom w:val="nil"/>
          <w:right w:val="nil"/>
          <w:between w:val="nil"/>
        </w:pBdr>
        <w:spacing w:before="120" w:after="120"/>
      </w:pPr>
      <w:r>
        <w:rPr>
          <w:color w:val="000000"/>
        </w:rPr>
        <w:t>animals affected by a disease or other abnormality does not contaminate other animals or jeopardise the wholesomeness of meat and meat products.</w:t>
      </w:r>
    </w:p>
    <w:p w14:paraId="5C69A2BC" w14:textId="77777777" w:rsidR="00D66743" w:rsidRDefault="00000000">
      <w:pPr>
        <w:pBdr>
          <w:top w:val="nil"/>
          <w:left w:val="nil"/>
          <w:bottom w:val="nil"/>
          <w:right w:val="nil"/>
          <w:between w:val="nil"/>
        </w:pBdr>
        <w:spacing w:before="120" w:after="120"/>
        <w:rPr>
          <w:color w:val="000000"/>
        </w:rPr>
      </w:pPr>
      <w:r>
        <w:rPr>
          <w:color w:val="000000"/>
        </w:rPr>
        <w:t>In practice this means that:</w:t>
      </w:r>
    </w:p>
    <w:p w14:paraId="5B94DC17" w14:textId="77777777" w:rsidR="00D66743" w:rsidRDefault="00000000">
      <w:pPr>
        <w:numPr>
          <w:ilvl w:val="0"/>
          <w:numId w:val="15"/>
        </w:numPr>
        <w:pBdr>
          <w:top w:val="nil"/>
          <w:left w:val="nil"/>
          <w:bottom w:val="nil"/>
          <w:right w:val="nil"/>
          <w:between w:val="nil"/>
        </w:pBdr>
        <w:spacing w:before="120" w:after="120"/>
      </w:pPr>
      <w:r>
        <w:rPr>
          <w:color w:val="000000"/>
        </w:rPr>
        <w:t xml:space="preserve">the animals are correctly identified </w:t>
      </w:r>
      <w:proofErr w:type="gramStart"/>
      <w:r>
        <w:rPr>
          <w:color w:val="000000"/>
        </w:rPr>
        <w:t>so as to</w:t>
      </w:r>
      <w:proofErr w:type="gramEnd"/>
      <w:r>
        <w:rPr>
          <w:color w:val="000000"/>
        </w:rPr>
        <w:t xml:space="preserve"> identify the property of origin or if they are wild animals such as feral horses or donkeys, the area in which they were captured can be identified</w:t>
      </w:r>
    </w:p>
    <w:p w14:paraId="78CC375E" w14:textId="77777777" w:rsidR="00D66743" w:rsidRDefault="00000000">
      <w:pPr>
        <w:numPr>
          <w:ilvl w:val="0"/>
          <w:numId w:val="15"/>
        </w:numPr>
        <w:pBdr>
          <w:top w:val="nil"/>
          <w:left w:val="nil"/>
          <w:bottom w:val="nil"/>
          <w:right w:val="nil"/>
          <w:between w:val="nil"/>
        </w:pBdr>
        <w:spacing w:before="120" w:after="120"/>
      </w:pPr>
      <w:r>
        <w:rPr>
          <w:color w:val="000000"/>
        </w:rPr>
        <w:lastRenderedPageBreak/>
        <w:t>vendor declarations show that the animals have not been recently treated with any chemical or drugs</w:t>
      </w:r>
    </w:p>
    <w:p w14:paraId="4D750942" w14:textId="77777777" w:rsidR="00D66743" w:rsidRDefault="00000000">
      <w:pPr>
        <w:numPr>
          <w:ilvl w:val="0"/>
          <w:numId w:val="15"/>
        </w:numPr>
        <w:pBdr>
          <w:top w:val="nil"/>
          <w:left w:val="nil"/>
          <w:bottom w:val="nil"/>
          <w:right w:val="nil"/>
          <w:between w:val="nil"/>
        </w:pBdr>
        <w:spacing w:before="120" w:after="120"/>
      </w:pPr>
      <w:r>
        <w:rPr>
          <w:color w:val="000000"/>
        </w:rPr>
        <w:t>animals are not from a property that is under quarantine restrictions, without approval from the relevant authority.</w:t>
      </w:r>
    </w:p>
    <w:p w14:paraId="1DF10969" w14:textId="77777777" w:rsidR="00D66743" w:rsidRDefault="00000000">
      <w:pPr>
        <w:pBdr>
          <w:top w:val="nil"/>
          <w:left w:val="nil"/>
          <w:bottom w:val="nil"/>
          <w:right w:val="nil"/>
          <w:between w:val="nil"/>
        </w:pBdr>
        <w:spacing w:before="120" w:after="120"/>
        <w:rPr>
          <w:color w:val="000000"/>
        </w:rPr>
      </w:pPr>
      <w:r>
        <w:rPr>
          <w:color w:val="000000"/>
        </w:rPr>
        <w:t>On arrival at the abattoir the meat safety inspector is responsible for deciding either not to admit animals that do not meet these requirements, or admit them under strict controls, until the above issues are clarified.</w:t>
      </w:r>
    </w:p>
    <w:p w14:paraId="4302D238" w14:textId="77777777" w:rsidR="00D66743" w:rsidRDefault="00000000">
      <w:pPr>
        <w:pBdr>
          <w:top w:val="nil"/>
          <w:left w:val="nil"/>
          <w:bottom w:val="nil"/>
          <w:right w:val="nil"/>
          <w:between w:val="nil"/>
        </w:pBdr>
        <w:spacing w:before="120" w:after="120"/>
        <w:rPr>
          <w:color w:val="000000"/>
        </w:rPr>
      </w:pPr>
      <w:r>
        <w:rPr>
          <w:color w:val="000000"/>
        </w:rPr>
        <w:t>The meat safety inspector is also to check that:</w:t>
      </w:r>
    </w:p>
    <w:p w14:paraId="5E477659" w14:textId="77777777" w:rsidR="00D66743" w:rsidRDefault="00000000">
      <w:pPr>
        <w:numPr>
          <w:ilvl w:val="0"/>
          <w:numId w:val="15"/>
        </w:numPr>
        <w:pBdr>
          <w:top w:val="nil"/>
          <w:left w:val="nil"/>
          <w:bottom w:val="nil"/>
          <w:right w:val="nil"/>
          <w:between w:val="nil"/>
        </w:pBdr>
        <w:spacing w:before="120" w:after="120"/>
      </w:pPr>
      <w:r>
        <w:rPr>
          <w:color w:val="000000"/>
        </w:rPr>
        <w:t>the animals have not been grazing on sewage affected pastures or fed materials that may recycle human or animal pathogens</w:t>
      </w:r>
    </w:p>
    <w:p w14:paraId="76942386" w14:textId="77777777" w:rsidR="00D66743" w:rsidRDefault="00000000">
      <w:pPr>
        <w:numPr>
          <w:ilvl w:val="0"/>
          <w:numId w:val="15"/>
        </w:numPr>
        <w:pBdr>
          <w:top w:val="nil"/>
          <w:left w:val="nil"/>
          <w:bottom w:val="nil"/>
          <w:right w:val="nil"/>
          <w:between w:val="nil"/>
        </w:pBdr>
        <w:spacing w:before="120" w:after="120"/>
      </w:pPr>
      <w:r>
        <w:rPr>
          <w:color w:val="000000"/>
        </w:rPr>
        <w:t>the animals do not have a notifiable or contagious disease</w:t>
      </w:r>
    </w:p>
    <w:p w14:paraId="2C23BACD" w14:textId="77777777" w:rsidR="00D66743" w:rsidRDefault="00000000">
      <w:pPr>
        <w:numPr>
          <w:ilvl w:val="0"/>
          <w:numId w:val="15"/>
        </w:numPr>
        <w:pBdr>
          <w:top w:val="nil"/>
          <w:left w:val="nil"/>
          <w:bottom w:val="nil"/>
          <w:right w:val="nil"/>
          <w:between w:val="nil"/>
        </w:pBdr>
        <w:spacing w:before="120" w:after="120"/>
      </w:pPr>
      <w:r>
        <w:rPr>
          <w:color w:val="000000"/>
        </w:rPr>
        <w:t>the animals have not been treated with any drugs, chemicals or radiation.</w:t>
      </w:r>
    </w:p>
    <w:p w14:paraId="71C20C55" w14:textId="77777777" w:rsidR="00D66743" w:rsidRDefault="00000000">
      <w:pPr>
        <w:pBdr>
          <w:top w:val="nil"/>
          <w:left w:val="nil"/>
          <w:bottom w:val="nil"/>
          <w:right w:val="nil"/>
          <w:between w:val="nil"/>
        </w:pBdr>
        <w:spacing w:before="120" w:after="120"/>
        <w:rPr>
          <w:color w:val="000000"/>
        </w:rPr>
      </w:pPr>
      <w:proofErr w:type="gramStart"/>
      <w:r>
        <w:rPr>
          <w:color w:val="000000"/>
        </w:rPr>
        <w:t>All of</w:t>
      </w:r>
      <w:proofErr w:type="gramEnd"/>
      <w:r>
        <w:rPr>
          <w:color w:val="000000"/>
        </w:rPr>
        <w:t xml:space="preserve"> these items are to be checked prior to the physical ante-mortem inspection by an examination of the Vendor Declaration/Waybill. </w:t>
      </w:r>
    </w:p>
    <w:p w14:paraId="3C600C1F" w14:textId="77777777" w:rsidR="00D66743" w:rsidRDefault="00000000">
      <w:pPr>
        <w:pBdr>
          <w:top w:val="nil"/>
          <w:left w:val="nil"/>
          <w:bottom w:val="nil"/>
          <w:right w:val="nil"/>
          <w:between w:val="nil"/>
        </w:pBdr>
        <w:spacing w:before="120" w:after="120"/>
        <w:rPr>
          <w:color w:val="000000"/>
        </w:rPr>
      </w:pPr>
      <w:r>
        <w:rPr>
          <w:color w:val="000000"/>
        </w:rPr>
        <w:t>The collection and inspection of horse vendor declarations is generally done by the senior stockman at the abattoir. The meat safety inspector needs to ensure that there is a system in place to advise him/her of any animals that arrive without a vendor declaration or any animals where the vendor declaration shows that there is some doubt as to the suitability of the animals for slaughter for human consumption.</w:t>
      </w:r>
    </w:p>
    <w:p w14:paraId="4BBDC2D3" w14:textId="77777777" w:rsidR="00D66743" w:rsidRDefault="00000000">
      <w:pPr>
        <w:pBdr>
          <w:top w:val="nil"/>
          <w:left w:val="nil"/>
          <w:bottom w:val="nil"/>
          <w:right w:val="nil"/>
          <w:between w:val="nil"/>
        </w:pBdr>
        <w:spacing w:before="120" w:after="120"/>
        <w:rPr>
          <w:color w:val="000000"/>
        </w:rPr>
      </w:pPr>
      <w:r>
        <w:rPr>
          <w:color w:val="000000"/>
        </w:rPr>
        <w:t>The usual practice at abattoirs in Australia, both export and domestic, is for the head stockman to provide the meat safety inspector or the veterinarian at export abattoirs with a kill sheet that shows the order of the animals to be slaughtered, the number in each lot, Property Identification Code (PIC) and any other relevant details from the vendor declarations or waybills.</w:t>
      </w:r>
    </w:p>
    <w:p w14:paraId="49E7F005" w14:textId="77777777" w:rsidR="00D66743" w:rsidRDefault="00000000">
      <w:pPr>
        <w:pBdr>
          <w:top w:val="nil"/>
          <w:left w:val="nil"/>
          <w:bottom w:val="nil"/>
          <w:right w:val="nil"/>
          <w:between w:val="nil"/>
        </w:pBdr>
        <w:spacing w:before="120" w:after="120"/>
        <w:rPr>
          <w:color w:val="000000"/>
        </w:rPr>
      </w:pPr>
      <w:r>
        <w:rPr>
          <w:color w:val="000000"/>
        </w:rPr>
        <w:t>On domestic abattoirs the meat safety inspector will then indicate on the kill sheet those lots that have been inspected and any animals that may have been segregated as suspects or emergency kill by the stockman or the inspector. This kill sheet will then be passed to the meat safety inspectors on the slaughter floor for reference.</w:t>
      </w:r>
    </w:p>
    <w:p w14:paraId="61EFC1B6" w14:textId="77777777" w:rsidR="00D66743" w:rsidRDefault="00000000">
      <w:pPr>
        <w:pBdr>
          <w:top w:val="nil"/>
          <w:left w:val="nil"/>
          <w:bottom w:val="nil"/>
          <w:right w:val="nil"/>
          <w:between w:val="nil"/>
        </w:pBdr>
        <w:spacing w:before="120" w:after="120"/>
        <w:rPr>
          <w:color w:val="000000"/>
        </w:rPr>
      </w:pPr>
      <w:r>
        <w:rPr>
          <w:color w:val="000000"/>
        </w:rPr>
        <w:t>On export abattoirs an ante mortem card is prepared for each lot and accompanies the first animal of each lot to the slaughter floor.</w:t>
      </w:r>
    </w:p>
    <w:p w14:paraId="45E75169" w14:textId="77777777" w:rsidR="00D66743" w:rsidRDefault="00000000">
      <w:pPr>
        <w:pBdr>
          <w:top w:val="nil"/>
          <w:left w:val="nil"/>
          <w:bottom w:val="nil"/>
          <w:right w:val="nil"/>
          <w:between w:val="nil"/>
        </w:pBdr>
        <w:spacing w:before="120" w:after="120"/>
        <w:rPr>
          <w:color w:val="000000"/>
        </w:rPr>
      </w:pPr>
      <w:r>
        <w:rPr>
          <w:color w:val="000000"/>
        </w:rPr>
        <w:t>If the meat safety inspector decides that the animals may be slaughtered, this section of the Australian standard requires the company to have in place a system of correlation so that if any disease is found, the animal(s) can be traced back to the property of origin. This is usually achieved by numbering each carcase as it enters the slaughter floor.</w:t>
      </w:r>
    </w:p>
    <w:p w14:paraId="562B115E" w14:textId="77777777" w:rsidR="00D66743" w:rsidRDefault="00000000">
      <w:pPr>
        <w:keepNext/>
        <w:keepLines/>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Vendor declarations</w:t>
      </w:r>
    </w:p>
    <w:p w14:paraId="4D463663" w14:textId="77777777" w:rsidR="00D66743" w:rsidRDefault="00000000">
      <w:pPr>
        <w:pBdr>
          <w:top w:val="nil"/>
          <w:left w:val="nil"/>
          <w:bottom w:val="nil"/>
          <w:right w:val="nil"/>
          <w:between w:val="nil"/>
        </w:pBdr>
        <w:rPr>
          <w:color w:val="000000"/>
        </w:rPr>
      </w:pPr>
      <w:r>
        <w:rPr>
          <w:color w:val="000000"/>
        </w:rPr>
        <w:t xml:space="preserve">Since most horse meat is destined for the European </w:t>
      </w:r>
      <w:proofErr w:type="gramStart"/>
      <w:r>
        <w:rPr>
          <w:color w:val="000000"/>
        </w:rPr>
        <w:t>market</w:t>
      </w:r>
      <w:proofErr w:type="gramEnd"/>
      <w:r>
        <w:rPr>
          <w:color w:val="000000"/>
        </w:rPr>
        <w:t xml:space="preserve"> there are specific traceback requirements for this market that need to be met. They are detailed in Meat Notice 2015-03- </w:t>
      </w:r>
      <w:r>
        <w:rPr>
          <w:i/>
          <w:color w:val="000000"/>
        </w:rPr>
        <w:t>Revised horse traceability verification requirements for access to the European Union</w:t>
      </w:r>
      <w:r>
        <w:rPr>
          <w:color w:val="000000"/>
        </w:rPr>
        <w:t>. An extract of the notice is detailed below:</w:t>
      </w:r>
    </w:p>
    <w:p w14:paraId="19A15BBE" w14:textId="77777777" w:rsidR="00D66743" w:rsidRDefault="00D66743">
      <w:pPr>
        <w:pBdr>
          <w:top w:val="nil"/>
          <w:left w:val="nil"/>
          <w:bottom w:val="nil"/>
          <w:right w:val="nil"/>
          <w:between w:val="nil"/>
        </w:pBdr>
        <w:rPr>
          <w:color w:val="000000"/>
        </w:rPr>
      </w:pPr>
    </w:p>
    <w:p w14:paraId="5E495174" w14:textId="77777777" w:rsidR="00D66743" w:rsidRDefault="00000000">
      <w:pPr>
        <w:pBdr>
          <w:top w:val="nil"/>
          <w:left w:val="nil"/>
          <w:bottom w:val="nil"/>
          <w:right w:val="nil"/>
          <w:between w:val="nil"/>
        </w:pBdr>
        <w:rPr>
          <w:color w:val="000000"/>
        </w:rPr>
      </w:pPr>
      <w:r>
        <w:rPr>
          <w:color w:val="000000"/>
        </w:rPr>
        <w:lastRenderedPageBreak/>
        <w:t>Note: HVD is a Horse Vendor Declaration issued by the Department of Agriculture and Water Resources.</w:t>
      </w:r>
    </w:p>
    <w:p w14:paraId="3DC6A948" w14:textId="77777777" w:rsidR="00D66743" w:rsidRDefault="00000000">
      <w:pPr>
        <w:pBdr>
          <w:top w:val="nil"/>
          <w:left w:val="nil"/>
          <w:bottom w:val="nil"/>
          <w:right w:val="nil"/>
          <w:between w:val="nil"/>
        </w:pBdr>
        <w:spacing w:before="120" w:after="120"/>
        <w:rPr>
          <w:color w:val="000000"/>
        </w:rPr>
      </w:pPr>
      <w:r>
        <w:rPr>
          <w:color w:val="000000"/>
        </w:rPr>
        <w:t>The EU eligibility criteria for slaughter horses consist of:</w:t>
      </w:r>
    </w:p>
    <w:p w14:paraId="0958F657" w14:textId="77777777" w:rsidR="00D66743" w:rsidRDefault="00000000">
      <w:pPr>
        <w:spacing w:before="124" w:line="293" w:lineRule="auto"/>
        <w:ind w:left="864" w:right="144" w:hanging="432"/>
        <w:rPr>
          <w:color w:val="000000"/>
        </w:rPr>
      </w:pPr>
      <w:r>
        <w:rPr>
          <w:color w:val="000000"/>
        </w:rPr>
        <w:t>a. A fully completed HVD (Version 2015/02) must accompany all horses (domesticated and feral/brumbies) consigned to an abattoir for slaughter</w:t>
      </w:r>
    </w:p>
    <w:p w14:paraId="34EF3083" w14:textId="77777777" w:rsidR="00D66743" w:rsidRDefault="00000000">
      <w:pPr>
        <w:numPr>
          <w:ilvl w:val="0"/>
          <w:numId w:val="10"/>
        </w:numPr>
        <w:tabs>
          <w:tab w:val="left" w:pos="1512"/>
        </w:tabs>
        <w:spacing w:before="166" w:line="246" w:lineRule="auto"/>
        <w:ind w:left="1512" w:hanging="504"/>
      </w:pPr>
      <w:r>
        <w:rPr>
          <w:color w:val="000000"/>
        </w:rPr>
        <w:t>The EU eligibility of each horse must be confirmed prior to slaughter</w:t>
      </w:r>
    </w:p>
    <w:p w14:paraId="5724E150" w14:textId="77777777" w:rsidR="00D66743" w:rsidRDefault="00000000">
      <w:pPr>
        <w:numPr>
          <w:ilvl w:val="0"/>
          <w:numId w:val="10"/>
        </w:numPr>
        <w:tabs>
          <w:tab w:val="left" w:pos="1512"/>
        </w:tabs>
        <w:spacing w:before="243" w:line="246" w:lineRule="auto"/>
        <w:ind w:left="1512" w:hanging="504"/>
      </w:pPr>
      <w:r>
        <w:rPr>
          <w:color w:val="000000"/>
        </w:rPr>
        <w:t>The latest version of the HVD template must be used</w:t>
      </w:r>
    </w:p>
    <w:p w14:paraId="3CE49E18" w14:textId="77777777" w:rsidR="00D66743" w:rsidRDefault="00000000">
      <w:pPr>
        <w:numPr>
          <w:ilvl w:val="0"/>
          <w:numId w:val="10"/>
        </w:numPr>
        <w:tabs>
          <w:tab w:val="left" w:pos="1512"/>
        </w:tabs>
        <w:spacing w:before="197" w:line="295" w:lineRule="auto"/>
        <w:ind w:left="1512" w:right="432" w:hanging="504"/>
      </w:pPr>
      <w:r>
        <w:rPr>
          <w:color w:val="000000"/>
        </w:rPr>
        <w:t>Use of an agent for completion and signing of the HVD/s is not permitted i.e. the HVD/s can only be completed and signed by the horse owner.</w:t>
      </w:r>
    </w:p>
    <w:p w14:paraId="2991C501" w14:textId="77777777" w:rsidR="00D66743" w:rsidRDefault="00000000">
      <w:pPr>
        <w:spacing w:before="247" w:line="246" w:lineRule="auto"/>
        <w:ind w:left="432"/>
        <w:rPr>
          <w:color w:val="000000"/>
        </w:rPr>
      </w:pPr>
      <w:r>
        <w:rPr>
          <w:color w:val="000000"/>
        </w:rPr>
        <w:t>b. For all domesticated horses consigned to an abattoir for slaughter:</w:t>
      </w:r>
    </w:p>
    <w:p w14:paraId="583F7960" w14:textId="77777777" w:rsidR="00D66743" w:rsidRDefault="00000000">
      <w:pPr>
        <w:numPr>
          <w:ilvl w:val="0"/>
          <w:numId w:val="12"/>
        </w:numPr>
        <w:tabs>
          <w:tab w:val="left" w:pos="1512"/>
        </w:tabs>
        <w:spacing w:before="119" w:line="293" w:lineRule="auto"/>
        <w:ind w:left="1512" w:right="216" w:hanging="504"/>
      </w:pPr>
      <w:r>
        <w:rPr>
          <w:color w:val="000000"/>
        </w:rPr>
        <w:t>Either the horses must have been under the control of the consignor for the last six months or more, or</w:t>
      </w:r>
    </w:p>
    <w:p w14:paraId="162032B1" w14:textId="77777777" w:rsidR="00D66743" w:rsidRDefault="00000000">
      <w:pPr>
        <w:numPr>
          <w:ilvl w:val="0"/>
          <w:numId w:val="12"/>
        </w:numPr>
        <w:tabs>
          <w:tab w:val="left" w:pos="1512"/>
        </w:tabs>
        <w:spacing w:before="201" w:line="293" w:lineRule="auto"/>
        <w:ind w:left="1512" w:right="792" w:hanging="504"/>
      </w:pPr>
      <w:r>
        <w:rPr>
          <w:color w:val="000000"/>
        </w:rPr>
        <w:t>The horses must have been owned for six months or more by the previous owner.</w:t>
      </w:r>
    </w:p>
    <w:p w14:paraId="6C456978" w14:textId="77777777" w:rsidR="00D66743" w:rsidRDefault="00000000">
      <w:pPr>
        <w:spacing w:before="297" w:line="293" w:lineRule="auto"/>
        <w:ind w:left="720" w:right="288" w:hanging="360"/>
        <w:rPr>
          <w:color w:val="000000"/>
        </w:rPr>
      </w:pPr>
      <w:r>
        <w:rPr>
          <w:color w:val="000000"/>
        </w:rPr>
        <w:t>c. Where the consignor has owned the horse/s for less than 6 months, the consignor must present the originals of the HVD/s completed and signed by the previous owner/s confirming the treatment history of the horses for the last six months prior to slaughter.</w:t>
      </w:r>
    </w:p>
    <w:p w14:paraId="3DEC1123" w14:textId="77777777" w:rsidR="00D66743" w:rsidRDefault="00000000">
      <w:pPr>
        <w:tabs>
          <w:tab w:val="left" w:pos="720"/>
        </w:tabs>
        <w:spacing w:before="118" w:line="293" w:lineRule="auto"/>
        <w:ind w:left="720" w:right="432" w:hanging="360"/>
        <w:rPr>
          <w:color w:val="000000"/>
        </w:rPr>
      </w:pPr>
      <w:r>
        <w:rPr>
          <w:color w:val="000000"/>
        </w:rPr>
        <w:t>d.</w:t>
      </w:r>
      <w:r>
        <w:rPr>
          <w:color w:val="000000"/>
        </w:rPr>
        <w:tab/>
        <w:t>The consignor must identify each horse at the time or point of purchase for slaughter using uniquely numbered identification collars and the number on the collar must link the horse to the HVD.</w:t>
      </w:r>
    </w:p>
    <w:p w14:paraId="245A3EF6" w14:textId="77777777" w:rsidR="00D66743" w:rsidRDefault="00000000">
      <w:pPr>
        <w:numPr>
          <w:ilvl w:val="0"/>
          <w:numId w:val="19"/>
        </w:numPr>
        <w:tabs>
          <w:tab w:val="left" w:pos="1440"/>
        </w:tabs>
        <w:spacing w:before="116" w:line="298" w:lineRule="auto"/>
        <w:ind w:left="1440" w:right="216" w:hanging="504"/>
      </w:pPr>
      <w:r>
        <w:rPr>
          <w:color w:val="000000"/>
        </w:rPr>
        <w:t>If a horse loses its identification collar, it becomes EU ineligible unless there is an alternative identification management system in use.</w:t>
      </w:r>
    </w:p>
    <w:p w14:paraId="352E35A4" w14:textId="77777777" w:rsidR="00D66743" w:rsidRDefault="00D66743">
      <w:pPr>
        <w:tabs>
          <w:tab w:val="left" w:pos="1440"/>
        </w:tabs>
        <w:spacing w:before="116" w:line="298" w:lineRule="auto"/>
        <w:ind w:left="1440" w:right="216"/>
        <w:rPr>
          <w:color w:val="000000"/>
        </w:rPr>
      </w:pPr>
    </w:p>
    <w:p w14:paraId="48CC98FD" w14:textId="77777777" w:rsidR="00D66743" w:rsidRDefault="00000000">
      <w:pPr>
        <w:numPr>
          <w:ilvl w:val="0"/>
          <w:numId w:val="19"/>
        </w:numPr>
        <w:tabs>
          <w:tab w:val="left" w:pos="1440"/>
        </w:tabs>
        <w:spacing w:before="2" w:line="291" w:lineRule="auto"/>
        <w:ind w:left="1440" w:right="288" w:hanging="504"/>
      </w:pPr>
      <w:r>
        <w:rPr>
          <w:color w:val="000000"/>
        </w:rPr>
        <w:t xml:space="preserve">If an alternative unique identification management system is used and that alternative identification number is documented on the HVD in detail, then establishments may be able to replace a lost collar by confirming the identity. This applies in all cases irrespective of when the horse has lost its collar i.e. </w:t>
      </w:r>
      <w:proofErr w:type="spellStart"/>
      <w:r>
        <w:rPr>
          <w:color w:val="000000"/>
        </w:rPr>
        <w:t>en</w:t>
      </w:r>
      <w:proofErr w:type="spellEnd"/>
      <w:r>
        <w:rPr>
          <w:color w:val="000000"/>
        </w:rPr>
        <w:t xml:space="preserve"> route to establishment, in the lairage/yards before or after ante-mortem inspection or on the way to knocking box, etc.</w:t>
      </w:r>
    </w:p>
    <w:p w14:paraId="6C15F587" w14:textId="77777777" w:rsidR="00D66743" w:rsidRDefault="00000000">
      <w:pPr>
        <w:numPr>
          <w:ilvl w:val="0"/>
          <w:numId w:val="19"/>
        </w:numPr>
        <w:tabs>
          <w:tab w:val="left" w:pos="1440"/>
        </w:tabs>
        <w:spacing w:before="248" w:line="246" w:lineRule="auto"/>
        <w:ind w:left="1440" w:hanging="504"/>
      </w:pPr>
      <w:r>
        <w:rPr>
          <w:color w:val="000000"/>
        </w:rPr>
        <w:lastRenderedPageBreak/>
        <w:t>All actions taken in response to horses losing ID collars must be documented.</w:t>
      </w:r>
    </w:p>
    <w:p w14:paraId="21793128" w14:textId="77777777" w:rsidR="00D66743" w:rsidRDefault="00000000">
      <w:pPr>
        <w:numPr>
          <w:ilvl w:val="0"/>
          <w:numId w:val="19"/>
        </w:numPr>
        <w:tabs>
          <w:tab w:val="left" w:pos="1440"/>
        </w:tabs>
        <w:spacing w:before="205" w:line="291" w:lineRule="auto"/>
        <w:ind w:left="1440" w:right="432" w:hanging="504"/>
      </w:pPr>
      <w:r>
        <w:rPr>
          <w:color w:val="000000"/>
        </w:rPr>
        <w:t>If the horses are consigned directly from owner’s place (i.e. if the consignor is the owner of horse/s for last 6 months or more) to abattoir, then abattoir may be considered as the purchase point and horses must be identified with the uniquely numbered identity collars by the owner at this point.</w:t>
      </w:r>
    </w:p>
    <w:p w14:paraId="415FA1C6" w14:textId="77777777" w:rsidR="00D66743" w:rsidRDefault="00000000">
      <w:pPr>
        <w:numPr>
          <w:ilvl w:val="0"/>
          <w:numId w:val="19"/>
        </w:numPr>
        <w:tabs>
          <w:tab w:val="left" w:pos="1440"/>
        </w:tabs>
        <w:spacing w:before="201" w:line="293" w:lineRule="auto"/>
        <w:ind w:left="1440" w:right="432" w:hanging="504"/>
        <w:jc w:val="both"/>
      </w:pPr>
      <w:r>
        <w:rPr>
          <w:color w:val="000000"/>
        </w:rPr>
        <w:t>The collar numbers must be specific to the establishment (i.e. maintain unique collar numbers).</w:t>
      </w:r>
    </w:p>
    <w:p w14:paraId="0CCE0565" w14:textId="77777777" w:rsidR="00D66743" w:rsidRDefault="00000000">
      <w:pPr>
        <w:spacing w:before="242" w:line="246" w:lineRule="auto"/>
        <w:ind w:left="360"/>
        <w:rPr>
          <w:color w:val="000000"/>
        </w:rPr>
      </w:pPr>
      <w:r>
        <w:rPr>
          <w:color w:val="000000"/>
        </w:rPr>
        <w:t>e. The farm of origin of the horse must be identified on the HVD:</w:t>
      </w:r>
    </w:p>
    <w:p w14:paraId="56B1ACB6" w14:textId="77777777" w:rsidR="00D66743" w:rsidRDefault="00000000">
      <w:pPr>
        <w:numPr>
          <w:ilvl w:val="0"/>
          <w:numId w:val="20"/>
        </w:numPr>
        <w:tabs>
          <w:tab w:val="left" w:pos="1440"/>
        </w:tabs>
        <w:spacing w:before="166" w:line="246" w:lineRule="auto"/>
        <w:ind w:left="1440" w:hanging="504"/>
      </w:pPr>
      <w:r>
        <w:rPr>
          <w:color w:val="000000"/>
        </w:rPr>
        <w:t>By the full street address of its location and,</w:t>
      </w:r>
    </w:p>
    <w:p w14:paraId="793BA4B8" w14:textId="77777777" w:rsidR="00D66743" w:rsidRDefault="00000000">
      <w:pPr>
        <w:spacing w:before="247" w:line="248" w:lineRule="auto"/>
        <w:ind w:left="936"/>
        <w:rPr>
          <w:color w:val="000000"/>
        </w:rPr>
      </w:pPr>
      <w:r>
        <w:rPr>
          <w:color w:val="000000"/>
        </w:rPr>
        <w:t>(ii)</w:t>
      </w:r>
      <w:r>
        <w:rPr>
          <w:color w:val="000000"/>
        </w:rPr>
        <w:tab/>
        <w:t>If one is issued, by its property identification code (PIC).</w:t>
      </w:r>
    </w:p>
    <w:p w14:paraId="002B288D" w14:textId="77777777" w:rsidR="00D66743" w:rsidRDefault="00000000">
      <w:pPr>
        <w:tabs>
          <w:tab w:val="left" w:pos="720"/>
        </w:tabs>
        <w:spacing w:before="204" w:line="291" w:lineRule="auto"/>
        <w:ind w:left="720" w:right="576" w:hanging="360"/>
        <w:rPr>
          <w:color w:val="000000"/>
        </w:rPr>
      </w:pPr>
      <w:r>
        <w:rPr>
          <w:color w:val="000000"/>
        </w:rPr>
        <w:t>f.</w:t>
      </w:r>
      <w:r>
        <w:rPr>
          <w:color w:val="000000"/>
        </w:rPr>
        <w:tab/>
        <w:t>For work health and safety reasons, feral horses and brumbies do not require identification collars, however a full description (e.g. mixed brumbies/feral and mob based physical characteristics etc) of the animal/s must be provided on the HVD.</w:t>
      </w:r>
    </w:p>
    <w:p w14:paraId="12BF4686" w14:textId="77777777" w:rsidR="00D66743" w:rsidRDefault="00000000">
      <w:pPr>
        <w:numPr>
          <w:ilvl w:val="0"/>
          <w:numId w:val="22"/>
        </w:numPr>
        <w:tabs>
          <w:tab w:val="left" w:pos="1440"/>
        </w:tabs>
        <w:spacing w:before="119" w:line="293" w:lineRule="auto"/>
        <w:ind w:left="1440" w:right="360" w:hanging="504"/>
      </w:pPr>
      <w:r>
        <w:rPr>
          <w:color w:val="000000"/>
        </w:rPr>
        <w:t>If the feral horses are consigned directly to abattoir from the property of origin the relevant feral horse section of HVD/s must be completed by the consignor (questions on the public health risk).</w:t>
      </w:r>
    </w:p>
    <w:p w14:paraId="4F0136FB" w14:textId="77777777" w:rsidR="00D66743" w:rsidRDefault="00000000">
      <w:pPr>
        <w:numPr>
          <w:ilvl w:val="0"/>
          <w:numId w:val="22"/>
        </w:numPr>
        <w:tabs>
          <w:tab w:val="left" w:pos="1440"/>
        </w:tabs>
        <w:spacing w:before="247" w:line="246" w:lineRule="auto"/>
        <w:ind w:left="1440" w:hanging="504"/>
      </w:pPr>
      <w:r>
        <w:rPr>
          <w:color w:val="000000"/>
        </w:rPr>
        <w:t>Feral horses must not be mixed with the domestic horses.</w:t>
      </w:r>
    </w:p>
    <w:p w14:paraId="7CA71B25" w14:textId="77777777" w:rsidR="00D66743" w:rsidRDefault="00000000">
      <w:pPr>
        <w:numPr>
          <w:ilvl w:val="0"/>
          <w:numId w:val="24"/>
        </w:numPr>
        <w:tabs>
          <w:tab w:val="left" w:pos="1440"/>
        </w:tabs>
        <w:spacing w:before="297" w:line="293" w:lineRule="auto"/>
        <w:ind w:left="864" w:right="288" w:hanging="360"/>
      </w:pPr>
      <w:r>
        <w:rPr>
          <w:color w:val="000000"/>
        </w:rPr>
        <w:t xml:space="preserve">Each HVD consignment of brumbies/feral must not be mixed with horses from any other brumbies/feral HVD, i.e. one brumby HVD consignment on a HVD must remain discrete from all other brumbies/feral consignments on other HVD/s. </w:t>
      </w:r>
    </w:p>
    <w:p w14:paraId="31C9564D" w14:textId="77777777" w:rsidR="00D66743" w:rsidRDefault="00000000">
      <w:pPr>
        <w:numPr>
          <w:ilvl w:val="0"/>
          <w:numId w:val="24"/>
        </w:numPr>
        <w:tabs>
          <w:tab w:val="left" w:pos="1440"/>
        </w:tabs>
        <w:spacing w:before="297" w:line="293" w:lineRule="auto"/>
        <w:ind w:left="864" w:right="288" w:hanging="360"/>
      </w:pPr>
      <w:r>
        <w:rPr>
          <w:color w:val="000000"/>
        </w:rPr>
        <w:t>The establishment management and horse supplier must confirm the eligibility of each horse for EU market before slaughter in accordance with the attached decision tree (refer Attachment 1 of the Meat Notice).</w:t>
      </w:r>
    </w:p>
    <w:p w14:paraId="14008531" w14:textId="77777777" w:rsidR="00D66743" w:rsidRDefault="00000000">
      <w:pPr>
        <w:numPr>
          <w:ilvl w:val="0"/>
          <w:numId w:val="24"/>
        </w:numPr>
        <w:tabs>
          <w:tab w:val="left" w:pos="864"/>
        </w:tabs>
        <w:spacing w:before="166" w:line="246" w:lineRule="auto"/>
        <w:ind w:left="864" w:hanging="360"/>
      </w:pPr>
      <w:r>
        <w:rPr>
          <w:color w:val="000000"/>
        </w:rPr>
        <w:t>For product to be eligible for export to the EU, horses must:</w:t>
      </w:r>
    </w:p>
    <w:p w14:paraId="73026BA2" w14:textId="77777777" w:rsidR="00D66743" w:rsidRDefault="00000000">
      <w:pPr>
        <w:numPr>
          <w:ilvl w:val="0"/>
          <w:numId w:val="25"/>
        </w:numPr>
        <w:tabs>
          <w:tab w:val="left" w:pos="1512"/>
        </w:tabs>
        <w:spacing w:before="166" w:line="246" w:lineRule="auto"/>
        <w:ind w:left="1512" w:hanging="504"/>
      </w:pPr>
      <w:r>
        <w:rPr>
          <w:color w:val="000000"/>
        </w:rPr>
        <w:t xml:space="preserve">not be slaughtered during a treatment withholding </w:t>
      </w:r>
      <w:proofErr w:type="gramStart"/>
      <w:r>
        <w:rPr>
          <w:color w:val="000000"/>
        </w:rPr>
        <w:t>period;</w:t>
      </w:r>
      <w:proofErr w:type="gramEnd"/>
    </w:p>
    <w:p w14:paraId="3EE826F4" w14:textId="77777777" w:rsidR="00D66743" w:rsidRDefault="00000000">
      <w:pPr>
        <w:spacing w:before="247" w:line="246" w:lineRule="auto"/>
        <w:jc w:val="center"/>
        <w:rPr>
          <w:color w:val="000000"/>
        </w:rPr>
      </w:pPr>
      <w:r>
        <w:rPr>
          <w:color w:val="000000"/>
        </w:rPr>
        <w:t xml:space="preserve">(ii) not been treated with hormonal growth </w:t>
      </w:r>
      <w:proofErr w:type="spellStart"/>
      <w:r>
        <w:rPr>
          <w:color w:val="000000"/>
        </w:rPr>
        <w:t>promotants</w:t>
      </w:r>
      <w:proofErr w:type="spellEnd"/>
      <w:r>
        <w:rPr>
          <w:color w:val="000000"/>
        </w:rPr>
        <w:t xml:space="preserve"> (HPGs) or beta-</w:t>
      </w:r>
      <w:proofErr w:type="gramStart"/>
      <w:r>
        <w:rPr>
          <w:color w:val="000000"/>
        </w:rPr>
        <w:t>agonists;</w:t>
      </w:r>
      <w:proofErr w:type="gramEnd"/>
    </w:p>
    <w:p w14:paraId="6B2B3747" w14:textId="77777777" w:rsidR="00D66743" w:rsidRDefault="00000000">
      <w:pPr>
        <w:numPr>
          <w:ilvl w:val="0"/>
          <w:numId w:val="16"/>
        </w:numPr>
        <w:tabs>
          <w:tab w:val="left" w:pos="1512"/>
        </w:tabs>
        <w:spacing w:before="201" w:line="293" w:lineRule="auto"/>
        <w:ind w:left="1512" w:right="1152" w:hanging="504"/>
      </w:pPr>
      <w:r>
        <w:rPr>
          <w:color w:val="000000"/>
        </w:rPr>
        <w:lastRenderedPageBreak/>
        <w:t>not been treated with any of the prohibited products listed in the HVD explanatory notes</w:t>
      </w:r>
    </w:p>
    <w:p w14:paraId="73F49A6C" w14:textId="77777777" w:rsidR="00D66743" w:rsidRDefault="00000000">
      <w:pPr>
        <w:numPr>
          <w:ilvl w:val="0"/>
          <w:numId w:val="16"/>
        </w:numPr>
        <w:tabs>
          <w:tab w:val="left" w:pos="1512"/>
        </w:tabs>
        <w:spacing w:before="248" w:line="246" w:lineRule="auto"/>
        <w:ind w:left="1512" w:hanging="504"/>
      </w:pPr>
      <w:r>
        <w:rPr>
          <w:color w:val="000000"/>
        </w:rPr>
        <w:t>be owned either by consignor or by previous owner for 6 months or more</w:t>
      </w:r>
    </w:p>
    <w:p w14:paraId="09D5165A" w14:textId="77777777" w:rsidR="00D66743" w:rsidRDefault="00000000">
      <w:pPr>
        <w:numPr>
          <w:ilvl w:val="0"/>
          <w:numId w:val="16"/>
        </w:numPr>
        <w:tabs>
          <w:tab w:val="left" w:pos="1512"/>
        </w:tabs>
        <w:spacing w:before="196" w:line="293" w:lineRule="auto"/>
        <w:ind w:left="1512" w:right="720" w:hanging="504"/>
      </w:pPr>
      <w:r>
        <w:rPr>
          <w:color w:val="000000"/>
        </w:rPr>
        <w:t>be presented with correctly completed HVD/s confirming EU eligibility and identified using uniquely numbered identification collar except feral horses (Note: the feral/brumby horses do not need identification collars for EU eligibility due to safety reasons).</w:t>
      </w:r>
    </w:p>
    <w:p w14:paraId="4EC72A93" w14:textId="77777777" w:rsidR="00D66743" w:rsidRDefault="00000000">
      <w:pPr>
        <w:keepNext/>
        <w:keepLines/>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Correlation</w:t>
      </w:r>
    </w:p>
    <w:p w14:paraId="49B925DD" w14:textId="77777777" w:rsidR="00D66743" w:rsidRDefault="00000000">
      <w:pPr>
        <w:pBdr>
          <w:top w:val="nil"/>
          <w:left w:val="nil"/>
          <w:bottom w:val="nil"/>
          <w:right w:val="nil"/>
          <w:between w:val="nil"/>
        </w:pBdr>
        <w:spacing w:before="120" w:after="120"/>
        <w:rPr>
          <w:color w:val="000000"/>
        </w:rPr>
      </w:pPr>
      <w:r>
        <w:rPr>
          <w:color w:val="000000"/>
        </w:rPr>
        <w:t>Correlation is the requirement to identify all parts of a particular animal during slaughter until after all the parts have passed post-mortem inspection.  This includes carcases, hides, offal and heads.</w:t>
      </w:r>
    </w:p>
    <w:p w14:paraId="5EEE6EAB" w14:textId="77777777" w:rsidR="00D66743" w:rsidRDefault="00000000">
      <w:pPr>
        <w:pBdr>
          <w:top w:val="nil"/>
          <w:left w:val="nil"/>
          <w:bottom w:val="nil"/>
          <w:right w:val="nil"/>
          <w:between w:val="nil"/>
        </w:pBdr>
        <w:spacing w:before="120" w:after="120"/>
        <w:rPr>
          <w:color w:val="000000"/>
        </w:rPr>
      </w:pPr>
      <w:r>
        <w:rPr>
          <w:color w:val="000000"/>
        </w:rPr>
        <w:t>Routine correlation is achieved by recording the property identification against the carcase number allocated at slaughter.</w:t>
      </w:r>
    </w:p>
    <w:p w14:paraId="7C1878B9" w14:textId="77777777" w:rsidR="00D66743" w:rsidRDefault="00000000">
      <w:pPr>
        <w:pBdr>
          <w:top w:val="nil"/>
          <w:left w:val="nil"/>
          <w:bottom w:val="nil"/>
          <w:right w:val="nil"/>
          <w:between w:val="nil"/>
        </w:pBdr>
        <w:spacing w:before="120" w:after="120"/>
        <w:rPr>
          <w:color w:val="000000"/>
        </w:rPr>
      </w:pPr>
      <w:r>
        <w:rPr>
          <w:color w:val="000000"/>
        </w:rPr>
        <w:t>This property identification is the unique collar number in horses.</w:t>
      </w:r>
    </w:p>
    <w:p w14:paraId="51DC52E8" w14:textId="77777777" w:rsidR="00D66743" w:rsidRDefault="00000000">
      <w:pPr>
        <w:pBdr>
          <w:top w:val="nil"/>
          <w:left w:val="nil"/>
          <w:bottom w:val="nil"/>
          <w:right w:val="nil"/>
          <w:between w:val="nil"/>
        </w:pBdr>
        <w:spacing w:before="120" w:after="120"/>
        <w:rPr>
          <w:color w:val="000000"/>
        </w:rPr>
      </w:pPr>
      <w:r>
        <w:rPr>
          <w:color w:val="000000"/>
        </w:rPr>
        <w:t xml:space="preserve">If a carcase is to be retained correlation is achieved </w:t>
      </w:r>
      <w:proofErr w:type="gramStart"/>
      <w:r>
        <w:rPr>
          <w:color w:val="000000"/>
        </w:rPr>
        <w:t>by the use of</w:t>
      </w:r>
      <w:proofErr w:type="gramEnd"/>
      <w:r>
        <w:rPr>
          <w:color w:val="000000"/>
        </w:rPr>
        <w:t xml:space="preserve"> either temporary tags attached to the various parts, and/or visually at the point of inspection.</w:t>
      </w:r>
    </w:p>
    <w:p w14:paraId="0C65784F" w14:textId="77777777" w:rsidR="00D66743" w:rsidRDefault="00000000">
      <w:pPr>
        <w:pBdr>
          <w:top w:val="nil"/>
          <w:left w:val="nil"/>
          <w:bottom w:val="nil"/>
          <w:right w:val="nil"/>
          <w:between w:val="nil"/>
        </w:pBdr>
        <w:spacing w:before="120" w:after="120"/>
        <w:rPr>
          <w:color w:val="000000"/>
        </w:rPr>
      </w:pPr>
      <w:r>
        <w:rPr>
          <w:color w:val="000000"/>
        </w:rPr>
        <w:t>The carcase and all its parts must be able to be retrieved and correlated to the animal’s property identification.</w:t>
      </w:r>
    </w:p>
    <w:p w14:paraId="2BC52300" w14:textId="77777777" w:rsidR="00D66743" w:rsidRDefault="00000000">
      <w:pPr>
        <w:pBdr>
          <w:top w:val="nil"/>
          <w:left w:val="nil"/>
          <w:bottom w:val="nil"/>
          <w:right w:val="nil"/>
          <w:between w:val="nil"/>
        </w:pBdr>
        <w:spacing w:before="120" w:after="120"/>
        <w:jc w:val="center"/>
        <w:rPr>
          <w:color w:val="000000"/>
        </w:rPr>
      </w:pPr>
      <w:r>
        <w:rPr>
          <w:noProof/>
          <w:color w:val="000000"/>
        </w:rPr>
        <w:drawing>
          <wp:inline distT="0" distB="0" distL="0" distR="0" wp14:anchorId="319B3DD3" wp14:editId="62CE3F88">
            <wp:extent cx="3688056" cy="2766042"/>
            <wp:effectExtent l="0" t="0" r="0" b="0"/>
            <wp:docPr id="21" name="image4.jpg" descr="M:\Photos\IMAGE LIBRARY\Meat Inspection images\horse identity tag.JPG"/>
            <wp:cNvGraphicFramePr/>
            <a:graphic xmlns:a="http://schemas.openxmlformats.org/drawingml/2006/main">
              <a:graphicData uri="http://schemas.openxmlformats.org/drawingml/2006/picture">
                <pic:pic xmlns:pic="http://schemas.openxmlformats.org/drawingml/2006/picture">
                  <pic:nvPicPr>
                    <pic:cNvPr id="0" name="image4.jpg" descr="M:\Photos\IMAGE LIBRARY\Meat Inspection images\horse identity tag.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688056" cy="2766042"/>
                    </a:xfrm>
                    <a:prstGeom prst="rect">
                      <a:avLst/>
                    </a:prstGeom>
                    <a:ln/>
                  </pic:spPr>
                </pic:pic>
              </a:graphicData>
            </a:graphic>
          </wp:inline>
        </w:drawing>
      </w:r>
    </w:p>
    <w:p w14:paraId="44DC8899"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Horse identity tag</w:t>
      </w:r>
    </w:p>
    <w:p w14:paraId="5B712800"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xml:space="preserve">© Eddie Andriessen </w:t>
      </w:r>
    </w:p>
    <w:p w14:paraId="1F1880B6" w14:textId="77777777" w:rsidR="00D66743" w:rsidRDefault="00000000">
      <w:pPr>
        <w:pBdr>
          <w:top w:val="nil"/>
          <w:left w:val="nil"/>
          <w:bottom w:val="nil"/>
          <w:right w:val="nil"/>
          <w:between w:val="nil"/>
        </w:pBdr>
        <w:spacing w:before="120" w:after="120"/>
        <w:jc w:val="center"/>
        <w:rPr>
          <w:color w:val="000000"/>
        </w:rPr>
      </w:pPr>
      <w:r>
        <w:rPr>
          <w:noProof/>
          <w:color w:val="000000"/>
        </w:rPr>
        <w:lastRenderedPageBreak/>
        <w:drawing>
          <wp:inline distT="0" distB="0" distL="0" distR="0" wp14:anchorId="270BA48D" wp14:editId="76562B76">
            <wp:extent cx="3311452" cy="2483589"/>
            <wp:effectExtent l="0" t="0" r="0" b="0"/>
            <wp:docPr id="24" name="image7.jpg" descr="M:\Photos\IMAGE LIBRARY\Meat Inspection images\Horse with identity tag around neck.JPG"/>
            <wp:cNvGraphicFramePr/>
            <a:graphic xmlns:a="http://schemas.openxmlformats.org/drawingml/2006/main">
              <a:graphicData uri="http://schemas.openxmlformats.org/drawingml/2006/picture">
                <pic:pic xmlns:pic="http://schemas.openxmlformats.org/drawingml/2006/picture">
                  <pic:nvPicPr>
                    <pic:cNvPr id="0" name="image7.jpg" descr="M:\Photos\IMAGE LIBRARY\Meat Inspection images\Horse with identity tag around neck.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3311452" cy="2483589"/>
                    </a:xfrm>
                    <a:prstGeom prst="rect">
                      <a:avLst/>
                    </a:prstGeom>
                    <a:ln/>
                  </pic:spPr>
                </pic:pic>
              </a:graphicData>
            </a:graphic>
          </wp:inline>
        </w:drawing>
      </w:r>
    </w:p>
    <w:p w14:paraId="0A0E9180"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Horse with identity tag around neck</w:t>
      </w:r>
    </w:p>
    <w:p w14:paraId="6BF084A2"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xml:space="preserve">© Eddie Andriessen </w:t>
      </w:r>
    </w:p>
    <w:p w14:paraId="051D3058"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Clause 8</w:t>
      </w:r>
      <w:r>
        <w:rPr>
          <w:rFonts w:ascii="Cambria" w:eastAsia="Cambria" w:hAnsi="Cambria" w:cs="Cambria"/>
          <w:b/>
          <w:i/>
          <w:color w:val="000000"/>
          <w:sz w:val="26"/>
          <w:szCs w:val="26"/>
        </w:rPr>
        <w:tab/>
        <w:t>Ante mortem inspection and disposition</w:t>
      </w:r>
    </w:p>
    <w:p w14:paraId="4BD44C40" w14:textId="77777777" w:rsidR="00D66743" w:rsidRDefault="00000000">
      <w:pPr>
        <w:pBdr>
          <w:top w:val="nil"/>
          <w:left w:val="nil"/>
          <w:bottom w:val="nil"/>
          <w:right w:val="nil"/>
          <w:between w:val="nil"/>
        </w:pBdr>
        <w:spacing w:before="120" w:after="120"/>
        <w:rPr>
          <w:color w:val="000000"/>
        </w:rPr>
      </w:pPr>
      <w:r>
        <w:rPr>
          <w:color w:val="000000"/>
        </w:rPr>
        <w:t>The outcome required is:</w:t>
      </w:r>
    </w:p>
    <w:p w14:paraId="2A7E1A81" w14:textId="77777777" w:rsidR="00D66743" w:rsidRDefault="00000000">
      <w:pPr>
        <w:pBdr>
          <w:top w:val="nil"/>
          <w:left w:val="nil"/>
          <w:bottom w:val="nil"/>
          <w:right w:val="nil"/>
          <w:between w:val="nil"/>
        </w:pBdr>
        <w:spacing w:before="120" w:after="120"/>
        <w:ind w:left="738" w:hanging="454"/>
        <w:rPr>
          <w:color w:val="000000"/>
        </w:rPr>
      </w:pPr>
      <w:r>
        <w:rPr>
          <w:i/>
          <w:color w:val="000000"/>
        </w:rPr>
        <w:t>only animals fit for slaughter for the purpose of producing meat and meat products for human consumption are slaughtered</w:t>
      </w:r>
      <w:r>
        <w:rPr>
          <w:color w:val="000000"/>
        </w:rPr>
        <w:t>.</w:t>
      </w:r>
    </w:p>
    <w:p w14:paraId="42CB85E1" w14:textId="77777777" w:rsidR="00D66743" w:rsidRDefault="00000000">
      <w:pPr>
        <w:pBdr>
          <w:top w:val="nil"/>
          <w:left w:val="nil"/>
          <w:bottom w:val="nil"/>
          <w:right w:val="nil"/>
          <w:between w:val="nil"/>
        </w:pBdr>
        <w:spacing w:before="120" w:after="120"/>
        <w:rPr>
          <w:color w:val="000000"/>
        </w:rPr>
      </w:pPr>
      <w:r>
        <w:rPr>
          <w:color w:val="000000"/>
        </w:rPr>
        <w:t>This clause basically states the following.</w:t>
      </w:r>
    </w:p>
    <w:p w14:paraId="14DBD95D" w14:textId="77777777" w:rsidR="00D66743" w:rsidRDefault="00000000">
      <w:pPr>
        <w:numPr>
          <w:ilvl w:val="0"/>
          <w:numId w:val="15"/>
        </w:numPr>
        <w:pBdr>
          <w:top w:val="nil"/>
          <w:left w:val="nil"/>
          <w:bottom w:val="nil"/>
          <w:right w:val="nil"/>
          <w:between w:val="nil"/>
        </w:pBdr>
        <w:spacing w:before="120" w:after="120"/>
      </w:pPr>
      <w:r>
        <w:rPr>
          <w:color w:val="000000"/>
        </w:rPr>
        <w:t>Ante mortem inspection must be carried out by a meat safety inspector or OPV in an export plant.</w:t>
      </w:r>
    </w:p>
    <w:p w14:paraId="512E8958" w14:textId="77777777" w:rsidR="00D66743" w:rsidRDefault="00000000">
      <w:pPr>
        <w:numPr>
          <w:ilvl w:val="0"/>
          <w:numId w:val="15"/>
        </w:numPr>
        <w:pBdr>
          <w:top w:val="nil"/>
          <w:left w:val="nil"/>
          <w:bottom w:val="nil"/>
          <w:right w:val="nil"/>
          <w:between w:val="nil"/>
        </w:pBdr>
        <w:spacing w:before="120" w:after="120"/>
      </w:pPr>
      <w:r>
        <w:rPr>
          <w:color w:val="000000"/>
        </w:rPr>
        <w:t>The ante mortem inspection must be carried out within 24 hours of slaughter.</w:t>
      </w:r>
    </w:p>
    <w:p w14:paraId="0157D688" w14:textId="77777777" w:rsidR="00D66743" w:rsidRDefault="00000000">
      <w:pPr>
        <w:numPr>
          <w:ilvl w:val="0"/>
          <w:numId w:val="15"/>
        </w:numPr>
        <w:pBdr>
          <w:top w:val="nil"/>
          <w:left w:val="nil"/>
          <w:bottom w:val="nil"/>
          <w:right w:val="nil"/>
          <w:between w:val="nil"/>
        </w:pBdr>
        <w:spacing w:before="120" w:after="120"/>
      </w:pPr>
      <w:r>
        <w:rPr>
          <w:color w:val="000000"/>
        </w:rPr>
        <w:t>The meat business must supply the inspector with all the relevant information (NVDs/waybills) about the animals to be slaughtered as specified in clause 6.</w:t>
      </w:r>
    </w:p>
    <w:p w14:paraId="21CDBF8D" w14:textId="77777777" w:rsidR="00D66743" w:rsidRDefault="00000000">
      <w:pPr>
        <w:numPr>
          <w:ilvl w:val="0"/>
          <w:numId w:val="15"/>
        </w:numPr>
        <w:pBdr>
          <w:top w:val="nil"/>
          <w:left w:val="nil"/>
          <w:bottom w:val="nil"/>
          <w:right w:val="nil"/>
          <w:between w:val="nil"/>
        </w:pBdr>
        <w:spacing w:before="120" w:after="120"/>
      </w:pPr>
      <w:r>
        <w:rPr>
          <w:color w:val="000000"/>
        </w:rPr>
        <w:t>The dispositions of animals after inspector are:</w:t>
      </w:r>
    </w:p>
    <w:p w14:paraId="6D3A5B23" w14:textId="77777777" w:rsidR="00D66743" w:rsidRDefault="00000000">
      <w:pPr>
        <w:numPr>
          <w:ilvl w:val="1"/>
          <w:numId w:val="11"/>
        </w:numPr>
        <w:pBdr>
          <w:top w:val="nil"/>
          <w:left w:val="nil"/>
          <w:bottom w:val="nil"/>
          <w:right w:val="nil"/>
          <w:between w:val="nil"/>
        </w:pBdr>
        <w:spacing w:before="120" w:after="120"/>
      </w:pPr>
      <w:r>
        <w:rPr>
          <w:color w:val="000000"/>
        </w:rPr>
        <w:t>passed for unconditional slaughter</w:t>
      </w:r>
    </w:p>
    <w:p w14:paraId="72C74E07" w14:textId="77777777" w:rsidR="00D66743" w:rsidRDefault="00000000">
      <w:pPr>
        <w:numPr>
          <w:ilvl w:val="1"/>
          <w:numId w:val="11"/>
        </w:numPr>
        <w:pBdr>
          <w:top w:val="nil"/>
          <w:left w:val="nil"/>
          <w:bottom w:val="nil"/>
          <w:right w:val="nil"/>
          <w:between w:val="nil"/>
        </w:pBdr>
        <w:spacing w:before="120" w:after="120"/>
      </w:pPr>
      <w:r>
        <w:rPr>
          <w:color w:val="000000"/>
        </w:rPr>
        <w:t>passed for slaughter subject to conditions set by the meat safety inspector (suspect and emergency kill animals)</w:t>
      </w:r>
    </w:p>
    <w:p w14:paraId="630951F6" w14:textId="77777777" w:rsidR="00D66743" w:rsidRDefault="00000000">
      <w:pPr>
        <w:numPr>
          <w:ilvl w:val="1"/>
          <w:numId w:val="11"/>
        </w:numPr>
        <w:pBdr>
          <w:top w:val="nil"/>
          <w:left w:val="nil"/>
          <w:bottom w:val="nil"/>
          <w:right w:val="nil"/>
          <w:between w:val="nil"/>
        </w:pBdr>
        <w:spacing w:before="120" w:after="120"/>
      </w:pPr>
      <w:r>
        <w:rPr>
          <w:color w:val="000000"/>
        </w:rPr>
        <w:t>withheld from slaughter</w:t>
      </w:r>
    </w:p>
    <w:p w14:paraId="779A2819" w14:textId="77777777" w:rsidR="00D66743" w:rsidRDefault="00000000">
      <w:pPr>
        <w:numPr>
          <w:ilvl w:val="1"/>
          <w:numId w:val="11"/>
        </w:numPr>
        <w:pBdr>
          <w:top w:val="nil"/>
          <w:left w:val="nil"/>
          <w:bottom w:val="nil"/>
          <w:right w:val="nil"/>
          <w:between w:val="nil"/>
        </w:pBdr>
        <w:spacing w:before="120" w:after="120"/>
      </w:pPr>
      <w:r>
        <w:rPr>
          <w:color w:val="000000"/>
        </w:rPr>
        <w:t>condemned.</w:t>
      </w:r>
    </w:p>
    <w:p w14:paraId="70015033" w14:textId="77777777" w:rsidR="00D66743" w:rsidRDefault="00000000">
      <w:pPr>
        <w:pBdr>
          <w:top w:val="nil"/>
          <w:left w:val="nil"/>
          <w:bottom w:val="nil"/>
          <w:right w:val="nil"/>
          <w:between w:val="nil"/>
        </w:pBdr>
        <w:spacing w:before="120" w:after="120"/>
        <w:rPr>
          <w:color w:val="000000"/>
        </w:rPr>
      </w:pPr>
      <w:r>
        <w:rPr>
          <w:color w:val="000000"/>
        </w:rPr>
        <w:t>This clause also specifies the action to be taken when disease or abnormality is suspected in that all dispositions are to be in according to Schedule 3 of the Standard.</w:t>
      </w:r>
    </w:p>
    <w:p w14:paraId="7D6E9DF3"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 w:name="_3dy6vkm" w:colFirst="0" w:colLast="0"/>
      <w:bookmarkEnd w:id="6"/>
      <w:r>
        <w:rPr>
          <w:rFonts w:ascii="Cambria" w:eastAsia="Cambria" w:hAnsi="Cambria" w:cs="Cambria"/>
          <w:b/>
          <w:color w:val="000000"/>
          <w:sz w:val="32"/>
          <w:szCs w:val="32"/>
        </w:rPr>
        <w:lastRenderedPageBreak/>
        <w:t xml:space="preserve">What are the principles and procedures for the humane handling of horses? </w:t>
      </w:r>
    </w:p>
    <w:p w14:paraId="17AE6300" w14:textId="77777777" w:rsidR="00D66743" w:rsidRDefault="00000000">
      <w:pPr>
        <w:pBdr>
          <w:top w:val="nil"/>
          <w:left w:val="nil"/>
          <w:bottom w:val="nil"/>
          <w:right w:val="nil"/>
          <w:between w:val="nil"/>
        </w:pBdr>
        <w:spacing w:before="120" w:after="120"/>
        <w:rPr>
          <w:color w:val="000000"/>
        </w:rPr>
      </w:pPr>
      <w:bookmarkStart w:id="7" w:name="_1t3h5sf" w:colFirst="0" w:colLast="0"/>
      <w:bookmarkEnd w:id="7"/>
      <w:r>
        <w:rPr>
          <w:color w:val="000000"/>
        </w:rPr>
        <w:t xml:space="preserve">The principles and procedures for the humane handling of horses are detailed in the AS4696:2023 </w:t>
      </w:r>
      <w:r>
        <w:rPr>
          <w:i/>
          <w:color w:val="000000"/>
        </w:rPr>
        <w:t>Australian Standard for hygienic production and transportation of meat and meat products for human consumption clause 7.</w:t>
      </w:r>
    </w:p>
    <w:p w14:paraId="1818A3E3"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Clause 7</w:t>
      </w:r>
      <w:r>
        <w:rPr>
          <w:rFonts w:ascii="Cambria" w:eastAsia="Cambria" w:hAnsi="Cambria" w:cs="Cambria"/>
          <w:b/>
          <w:i/>
          <w:color w:val="000000"/>
          <w:sz w:val="26"/>
          <w:szCs w:val="26"/>
        </w:rPr>
        <w:tab/>
        <w:t>Animal welfare</w:t>
      </w:r>
    </w:p>
    <w:p w14:paraId="0453E760" w14:textId="77777777" w:rsidR="00D66743" w:rsidRDefault="00000000">
      <w:pPr>
        <w:pBdr>
          <w:top w:val="nil"/>
          <w:left w:val="nil"/>
          <w:bottom w:val="nil"/>
          <w:right w:val="nil"/>
          <w:between w:val="nil"/>
        </w:pBdr>
        <w:spacing w:before="120" w:after="120"/>
        <w:rPr>
          <w:color w:val="000000"/>
        </w:rPr>
      </w:pPr>
      <w:r>
        <w:rPr>
          <w:color w:val="000000"/>
        </w:rPr>
        <w:t>The outcome required is:</w:t>
      </w:r>
    </w:p>
    <w:p w14:paraId="21E01249" w14:textId="77777777" w:rsidR="00D66743" w:rsidRDefault="00000000">
      <w:pPr>
        <w:pBdr>
          <w:top w:val="nil"/>
          <w:left w:val="nil"/>
          <w:bottom w:val="nil"/>
          <w:right w:val="nil"/>
          <w:between w:val="nil"/>
        </w:pBdr>
        <w:spacing w:before="120" w:after="120"/>
        <w:ind w:left="720"/>
        <w:rPr>
          <w:i/>
          <w:color w:val="000000"/>
        </w:rPr>
      </w:pPr>
      <w:r>
        <w:rPr>
          <w:i/>
          <w:color w:val="000000"/>
        </w:rPr>
        <w:t>The minimisation of the risk of injury, pain and suffering and the least practical disturbance of animals.</w:t>
      </w:r>
    </w:p>
    <w:p w14:paraId="2C2A4E24" w14:textId="77777777" w:rsidR="00D66743" w:rsidRDefault="00000000">
      <w:pPr>
        <w:pBdr>
          <w:top w:val="nil"/>
          <w:left w:val="nil"/>
          <w:bottom w:val="nil"/>
          <w:right w:val="nil"/>
          <w:between w:val="nil"/>
        </w:pBdr>
        <w:spacing w:before="120" w:after="120"/>
        <w:rPr>
          <w:color w:val="000000"/>
        </w:rPr>
      </w:pPr>
      <w:r>
        <w:rPr>
          <w:color w:val="000000"/>
        </w:rPr>
        <w:t xml:space="preserve">The </w:t>
      </w:r>
      <w:r>
        <w:rPr>
          <w:i/>
          <w:color w:val="000000"/>
        </w:rPr>
        <w:t>Australian Standard for hygienic production and transportation of meat and meat products for human consumption</w:t>
      </w:r>
      <w:r>
        <w:rPr>
          <w:color w:val="000000"/>
        </w:rPr>
        <w:t xml:space="preserve"> requires meat companies to have an ‘Approved Arrangement’ with their relevant controlling authority for all aspects of meat production.  This Approved Arrangement requires a meat company to include animal welfare as a policy objective in their Approved Arrangement and to demonstrate commitment to this policy. </w:t>
      </w:r>
    </w:p>
    <w:p w14:paraId="6E0489D3" w14:textId="77777777" w:rsidR="00D66743" w:rsidRDefault="00000000">
      <w:pPr>
        <w:pBdr>
          <w:top w:val="nil"/>
          <w:left w:val="nil"/>
          <w:bottom w:val="nil"/>
          <w:right w:val="nil"/>
          <w:between w:val="nil"/>
        </w:pBdr>
        <w:spacing w:before="120" w:after="120"/>
        <w:rPr>
          <w:color w:val="000000"/>
        </w:rPr>
      </w:pPr>
      <w:bookmarkStart w:id="8" w:name="_4d34og8" w:colFirst="0" w:colLast="0"/>
      <w:bookmarkEnd w:id="8"/>
      <w:r>
        <w:rPr>
          <w:color w:val="000000"/>
        </w:rPr>
        <w:t xml:space="preserve">To meet this requirement many abattoirs are implementing the provisions of the </w:t>
      </w:r>
      <w:r>
        <w:rPr>
          <w:b/>
          <w:i/>
          <w:color w:val="000000"/>
        </w:rPr>
        <w:t>AMIC Industry Animal Welfare Standards for Livestock Processing Establishments Preparing Meat for Human Consumption (3rd Edition)</w:t>
      </w:r>
      <w:r>
        <w:rPr>
          <w:color w:val="000000"/>
        </w:rPr>
        <w:t xml:space="preserve">. </w:t>
      </w:r>
    </w:p>
    <w:p w14:paraId="3F28602F" w14:textId="77777777" w:rsidR="00D66743" w:rsidRDefault="00000000">
      <w:pPr>
        <w:pBdr>
          <w:top w:val="nil"/>
          <w:left w:val="nil"/>
          <w:bottom w:val="nil"/>
          <w:right w:val="nil"/>
          <w:between w:val="nil"/>
        </w:pBdr>
        <w:spacing w:before="120" w:after="120"/>
        <w:rPr>
          <w:color w:val="000000"/>
        </w:rPr>
      </w:pPr>
      <w:r>
        <w:rPr>
          <w:color w:val="000000"/>
        </w:rPr>
        <w:t xml:space="preserve">This Standard is based on the Australian animal welfare codes and international best practice standards.  </w:t>
      </w:r>
    </w:p>
    <w:p w14:paraId="0AFEC0B9" w14:textId="77777777" w:rsidR="00D66743" w:rsidRDefault="00000000">
      <w:pPr>
        <w:widowControl w:val="0"/>
        <w:pBdr>
          <w:top w:val="nil"/>
          <w:left w:val="nil"/>
          <w:bottom w:val="nil"/>
          <w:right w:val="nil"/>
          <w:between w:val="nil"/>
        </w:pBdr>
        <w:ind w:right="-57"/>
        <w:rPr>
          <w:color w:val="000000"/>
        </w:rPr>
      </w:pPr>
      <w:r>
        <w:rPr>
          <w:color w:val="000000"/>
        </w:rPr>
        <w:t xml:space="preserve">The AMIC </w:t>
      </w:r>
      <w:r>
        <w:rPr>
          <w:i/>
          <w:color w:val="000000"/>
        </w:rPr>
        <w:t>Animal Welfare Standard</w:t>
      </w:r>
      <w:r>
        <w:rPr>
          <w:color w:val="000000"/>
        </w:rPr>
        <w:t xml:space="preserve"> has four requirements in terms of:</w:t>
      </w:r>
    </w:p>
    <w:p w14:paraId="6A341DEB" w14:textId="77777777" w:rsidR="00D66743" w:rsidRDefault="00000000">
      <w:pPr>
        <w:numPr>
          <w:ilvl w:val="0"/>
          <w:numId w:val="15"/>
        </w:numPr>
        <w:pBdr>
          <w:top w:val="nil"/>
          <w:left w:val="nil"/>
          <w:bottom w:val="nil"/>
          <w:right w:val="nil"/>
          <w:between w:val="nil"/>
        </w:pBdr>
        <w:spacing w:before="120" w:after="120"/>
      </w:pPr>
      <w:r>
        <w:rPr>
          <w:color w:val="000000"/>
        </w:rPr>
        <w:t>management</w:t>
      </w:r>
    </w:p>
    <w:p w14:paraId="6C6CC0B9" w14:textId="77777777" w:rsidR="00D66743" w:rsidRDefault="00000000">
      <w:pPr>
        <w:numPr>
          <w:ilvl w:val="0"/>
          <w:numId w:val="15"/>
        </w:numPr>
        <w:pBdr>
          <w:top w:val="nil"/>
          <w:left w:val="nil"/>
          <w:bottom w:val="nil"/>
          <w:right w:val="nil"/>
          <w:between w:val="nil"/>
        </w:pBdr>
        <w:spacing w:before="120" w:after="120"/>
      </w:pPr>
      <w:r>
        <w:rPr>
          <w:color w:val="000000"/>
        </w:rPr>
        <w:t>resources</w:t>
      </w:r>
    </w:p>
    <w:p w14:paraId="232A58D1" w14:textId="77777777" w:rsidR="00D66743" w:rsidRDefault="00000000">
      <w:pPr>
        <w:numPr>
          <w:ilvl w:val="0"/>
          <w:numId w:val="15"/>
        </w:numPr>
        <w:pBdr>
          <w:top w:val="nil"/>
          <w:left w:val="nil"/>
          <w:bottom w:val="nil"/>
          <w:right w:val="nil"/>
          <w:between w:val="nil"/>
        </w:pBdr>
        <w:spacing w:before="120" w:after="120"/>
      </w:pPr>
      <w:r>
        <w:rPr>
          <w:color w:val="000000"/>
        </w:rPr>
        <w:t>management and care of livestock</w:t>
      </w:r>
    </w:p>
    <w:p w14:paraId="2A9E1B13" w14:textId="77777777" w:rsidR="00D66743" w:rsidRDefault="00000000">
      <w:pPr>
        <w:numPr>
          <w:ilvl w:val="0"/>
          <w:numId w:val="15"/>
        </w:numPr>
        <w:pBdr>
          <w:top w:val="nil"/>
          <w:left w:val="nil"/>
          <w:bottom w:val="nil"/>
          <w:right w:val="nil"/>
          <w:between w:val="nil"/>
        </w:pBdr>
        <w:spacing w:before="120" w:after="120"/>
      </w:pPr>
      <w:r>
        <w:rPr>
          <w:color w:val="000000"/>
        </w:rPr>
        <w:t>humane stunning and sticking processes.</w:t>
      </w:r>
    </w:p>
    <w:p w14:paraId="0E8176E1" w14:textId="77777777" w:rsidR="00D66743" w:rsidRDefault="00000000">
      <w:pPr>
        <w:pBdr>
          <w:top w:val="nil"/>
          <w:left w:val="nil"/>
          <w:bottom w:val="nil"/>
          <w:right w:val="nil"/>
          <w:between w:val="nil"/>
        </w:pBdr>
        <w:spacing w:before="120" w:after="120"/>
        <w:rPr>
          <w:color w:val="000000"/>
        </w:rPr>
      </w:pPr>
      <w:r>
        <w:rPr>
          <w:color w:val="000000"/>
        </w:rPr>
        <w:t>The Standard is supported by an Implementation Guide. The Guide identifies welfare considerations at the various steps in the slaughtering process. It provides guidance on how plants can provide evidence that they are achieving animal welfare requirements and target or animal welfare outcomes and processes.</w:t>
      </w:r>
    </w:p>
    <w:p w14:paraId="17BA5A73" w14:textId="77777777" w:rsidR="00D66743" w:rsidRDefault="00000000">
      <w:pPr>
        <w:pBdr>
          <w:top w:val="nil"/>
          <w:left w:val="nil"/>
          <w:bottom w:val="nil"/>
          <w:right w:val="nil"/>
          <w:between w:val="nil"/>
        </w:pBdr>
        <w:spacing w:before="120" w:after="120"/>
        <w:rPr>
          <w:color w:val="000000"/>
        </w:rPr>
      </w:pPr>
      <w:r>
        <w:rPr>
          <w:color w:val="000000"/>
        </w:rPr>
        <w:t>This guideline is based on the following codes:</w:t>
      </w:r>
    </w:p>
    <w:p w14:paraId="632CB6E8" w14:textId="77777777" w:rsidR="00D66743" w:rsidRDefault="00000000">
      <w:pPr>
        <w:numPr>
          <w:ilvl w:val="0"/>
          <w:numId w:val="15"/>
        </w:numPr>
        <w:pBdr>
          <w:top w:val="nil"/>
          <w:left w:val="nil"/>
          <w:bottom w:val="nil"/>
          <w:right w:val="nil"/>
          <w:between w:val="nil"/>
        </w:pBdr>
        <w:spacing w:before="120" w:after="120"/>
      </w:pPr>
      <w:r>
        <w:rPr>
          <w:color w:val="000000"/>
        </w:rPr>
        <w:t>Australian Model Code of Practice for the Welfare of Animals, Number 10: Animals at Slaughtering Establishments</w:t>
      </w:r>
    </w:p>
    <w:p w14:paraId="4571C6E9" w14:textId="77777777" w:rsidR="00D66743" w:rsidRDefault="00000000">
      <w:pPr>
        <w:numPr>
          <w:ilvl w:val="0"/>
          <w:numId w:val="15"/>
        </w:numPr>
        <w:pBdr>
          <w:top w:val="nil"/>
          <w:left w:val="nil"/>
          <w:bottom w:val="nil"/>
          <w:right w:val="nil"/>
          <w:between w:val="nil"/>
        </w:pBdr>
        <w:spacing w:before="120" w:after="120"/>
        <w:rPr>
          <w:i/>
          <w:color w:val="000000"/>
        </w:rPr>
      </w:pPr>
      <w:r>
        <w:rPr>
          <w:i/>
          <w:color w:val="000000"/>
        </w:rPr>
        <w:t>Operational Guidelines for the Welfare of Animals at Abattoirs and Slaughterhouses</w:t>
      </w:r>
    </w:p>
    <w:p w14:paraId="38E8B050" w14:textId="77777777" w:rsidR="00D66743" w:rsidRDefault="00000000">
      <w:r>
        <w:t xml:space="preserve">Animal welfare is described in greater detail in the following animal welfare module, which is a core module and co-requisite for this training module AMPA3002 </w:t>
      </w:r>
      <w:r>
        <w:rPr>
          <w:i/>
        </w:rPr>
        <w:t>Handle animals humanely while conducting ante-mortem inspection</w:t>
      </w:r>
      <w:r>
        <w:t>.</w:t>
      </w:r>
    </w:p>
    <w:p w14:paraId="51C0B478"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9" w:name="_2s8eyo1" w:colFirst="0" w:colLast="0"/>
      <w:bookmarkEnd w:id="9"/>
      <w:r>
        <w:rPr>
          <w:rFonts w:ascii="Cambria" w:eastAsia="Cambria" w:hAnsi="Cambria" w:cs="Cambria"/>
          <w:b/>
          <w:color w:val="000000"/>
          <w:sz w:val="32"/>
          <w:szCs w:val="32"/>
        </w:rPr>
        <w:lastRenderedPageBreak/>
        <w:t xml:space="preserve">What are the signs of common conditions responsible for abnormalities at ante-mortem and how can they be detected? </w:t>
      </w:r>
    </w:p>
    <w:p w14:paraId="68D83D67" w14:textId="77777777" w:rsidR="00D66743" w:rsidRDefault="00000000">
      <w:pPr>
        <w:pBdr>
          <w:top w:val="nil"/>
          <w:left w:val="nil"/>
          <w:bottom w:val="nil"/>
          <w:right w:val="nil"/>
          <w:between w:val="nil"/>
        </w:pBdr>
        <w:spacing w:before="120" w:after="120"/>
        <w:rPr>
          <w:color w:val="000000"/>
        </w:rPr>
      </w:pPr>
      <w:bookmarkStart w:id="10" w:name="_17dp8vu" w:colFirst="0" w:colLast="0"/>
      <w:bookmarkEnd w:id="10"/>
      <w:r>
        <w:rPr>
          <w:color w:val="000000"/>
        </w:rPr>
        <w:t>There are two types of abnormalities that need to be detected at ante-mortem inspection:</w:t>
      </w:r>
    </w:p>
    <w:p w14:paraId="4AB88224" w14:textId="77777777" w:rsidR="00D66743" w:rsidRDefault="00000000">
      <w:pPr>
        <w:numPr>
          <w:ilvl w:val="0"/>
          <w:numId w:val="3"/>
        </w:numPr>
        <w:pBdr>
          <w:top w:val="nil"/>
          <w:left w:val="nil"/>
          <w:bottom w:val="nil"/>
          <w:right w:val="nil"/>
          <w:between w:val="nil"/>
        </w:pBdr>
        <w:spacing w:before="120" w:after="120"/>
        <w:rPr>
          <w:color w:val="000000"/>
        </w:rPr>
      </w:pPr>
      <w:r>
        <w:rPr>
          <w:color w:val="000000"/>
        </w:rPr>
        <w:t xml:space="preserve">invisible abnormalities such as chemical residues </w:t>
      </w:r>
    </w:p>
    <w:p w14:paraId="2365843C" w14:textId="77777777" w:rsidR="00D66743" w:rsidRDefault="00000000">
      <w:pPr>
        <w:numPr>
          <w:ilvl w:val="0"/>
          <w:numId w:val="3"/>
        </w:numPr>
        <w:pBdr>
          <w:top w:val="nil"/>
          <w:left w:val="nil"/>
          <w:bottom w:val="nil"/>
          <w:right w:val="nil"/>
          <w:between w:val="nil"/>
        </w:pBdr>
        <w:spacing w:before="120" w:after="120"/>
        <w:rPr>
          <w:color w:val="000000"/>
        </w:rPr>
      </w:pPr>
      <w:r>
        <w:rPr>
          <w:color w:val="000000"/>
        </w:rPr>
        <w:t>visible physical abnormalities.</w:t>
      </w:r>
    </w:p>
    <w:p w14:paraId="088EAD85"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Invisible abnormalities</w:t>
      </w:r>
    </w:p>
    <w:p w14:paraId="64A371E0" w14:textId="77777777" w:rsidR="00D66743" w:rsidRDefault="00000000">
      <w:pPr>
        <w:pBdr>
          <w:top w:val="nil"/>
          <w:left w:val="nil"/>
          <w:bottom w:val="nil"/>
          <w:right w:val="nil"/>
          <w:between w:val="nil"/>
        </w:pBdr>
        <w:spacing w:before="120" w:after="120"/>
        <w:rPr>
          <w:color w:val="000000"/>
        </w:rPr>
      </w:pPr>
      <w:r>
        <w:rPr>
          <w:color w:val="000000"/>
        </w:rPr>
        <w:t xml:space="preserve">The invisible abnormalities that may be present at ante- mortem inspection such as chemical residues can only be assessed by a detailed inspection of the </w:t>
      </w:r>
      <w:proofErr w:type="gramStart"/>
      <w:r>
        <w:rPr>
          <w:color w:val="000000"/>
        </w:rPr>
        <w:t>paper work</w:t>
      </w:r>
      <w:proofErr w:type="gramEnd"/>
      <w:r>
        <w:rPr>
          <w:color w:val="000000"/>
        </w:rPr>
        <w:t xml:space="preserve"> accompanying the animals such a way bills and vendor declarations, or by individual testing of samples from slaughtered animals.</w:t>
      </w:r>
    </w:p>
    <w:p w14:paraId="6D547ECE" w14:textId="77777777" w:rsidR="00D66743" w:rsidRDefault="00000000">
      <w:pPr>
        <w:pBdr>
          <w:top w:val="nil"/>
          <w:left w:val="nil"/>
          <w:bottom w:val="nil"/>
          <w:right w:val="nil"/>
          <w:between w:val="nil"/>
        </w:pBdr>
        <w:spacing w:before="120" w:after="120"/>
        <w:rPr>
          <w:color w:val="000000"/>
        </w:rPr>
      </w:pPr>
      <w:r>
        <w:rPr>
          <w:color w:val="000000"/>
        </w:rPr>
        <w:t>Individual testing of animals is only conducted if there are some doubts as to the chemical residue status of animals. For routine processing the vendor declarations are considered sufficient.</w:t>
      </w:r>
    </w:p>
    <w:p w14:paraId="5D919C45" w14:textId="77777777" w:rsidR="00D66743" w:rsidRDefault="00000000">
      <w:pPr>
        <w:pBdr>
          <w:top w:val="nil"/>
          <w:left w:val="nil"/>
          <w:bottom w:val="nil"/>
          <w:right w:val="nil"/>
          <w:between w:val="nil"/>
        </w:pBdr>
        <w:spacing w:before="120" w:after="120"/>
        <w:rPr>
          <w:color w:val="000000"/>
        </w:rPr>
      </w:pPr>
      <w:r>
        <w:rPr>
          <w:color w:val="000000"/>
        </w:rPr>
        <w:t>It is vital that the management of the abattoir supply this vendor declaration information either by hard copy or by electronic means to the meat safety inspector or veterinarian prior to ante-mortem inspection.</w:t>
      </w:r>
    </w:p>
    <w:p w14:paraId="3624F196" w14:textId="77777777" w:rsidR="00D66743" w:rsidRDefault="00000000">
      <w:pPr>
        <w:pBdr>
          <w:top w:val="nil"/>
          <w:left w:val="nil"/>
          <w:bottom w:val="nil"/>
          <w:right w:val="nil"/>
          <w:between w:val="nil"/>
        </w:pBdr>
        <w:spacing w:before="120" w:after="120"/>
        <w:rPr>
          <w:color w:val="000000"/>
        </w:rPr>
      </w:pPr>
      <w:r>
        <w:rPr>
          <w:color w:val="000000"/>
        </w:rPr>
        <w:t>This is an essential part of the ante-mortem inspection process.</w:t>
      </w:r>
    </w:p>
    <w:p w14:paraId="4254DE42"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Visible abnormalities</w:t>
      </w:r>
    </w:p>
    <w:p w14:paraId="4CDF70DA" w14:textId="77777777" w:rsidR="00D66743" w:rsidRDefault="00000000">
      <w:pPr>
        <w:pBdr>
          <w:top w:val="nil"/>
          <w:left w:val="nil"/>
          <w:bottom w:val="nil"/>
          <w:right w:val="nil"/>
          <w:between w:val="nil"/>
        </w:pBdr>
        <w:spacing w:before="120" w:after="120"/>
        <w:rPr>
          <w:color w:val="000000"/>
        </w:rPr>
      </w:pPr>
      <w:proofErr w:type="gramStart"/>
      <w:r>
        <w:rPr>
          <w:color w:val="000000"/>
        </w:rPr>
        <w:t>In order to</w:t>
      </w:r>
      <w:proofErr w:type="gramEnd"/>
      <w:r>
        <w:rPr>
          <w:color w:val="000000"/>
        </w:rPr>
        <w:t xml:space="preserve"> maximize the ability to detect common visible conditions responsible for abnormalities ant ante-mortem inspection it is important that effective procedures are carried out. The AS4696:2023</w:t>
      </w:r>
      <w:r>
        <w:rPr>
          <w:i/>
          <w:color w:val="000000"/>
        </w:rPr>
        <w:t xml:space="preserve"> Australian Standard for hygienic production and transportation of meat and meat products for human consumption</w:t>
      </w:r>
      <w:r>
        <w:rPr>
          <w:color w:val="000000"/>
        </w:rPr>
        <w:t xml:space="preserve"> states that “animals are inspected to the extent necessary to determine the disposition to be applied to them” but does not specify how ante mortem inspection is to be conducted, but there are ‘best practice’ procedures that should be followed.</w:t>
      </w:r>
    </w:p>
    <w:p w14:paraId="32F94419" w14:textId="77777777" w:rsidR="00D66743" w:rsidRDefault="00000000">
      <w:pPr>
        <w:pBdr>
          <w:top w:val="nil"/>
          <w:left w:val="nil"/>
          <w:bottom w:val="nil"/>
          <w:right w:val="nil"/>
          <w:between w:val="nil"/>
        </w:pBdr>
        <w:spacing w:before="120" w:after="120"/>
        <w:rPr>
          <w:color w:val="000000"/>
        </w:rPr>
      </w:pPr>
      <w:r>
        <w:rPr>
          <w:color w:val="000000"/>
        </w:rPr>
        <w:t>The meat safety inspector can vary these procedures according to:</w:t>
      </w:r>
    </w:p>
    <w:p w14:paraId="1FB631F3" w14:textId="77777777" w:rsidR="00D66743" w:rsidRDefault="00000000">
      <w:pPr>
        <w:numPr>
          <w:ilvl w:val="0"/>
          <w:numId w:val="15"/>
        </w:numPr>
        <w:pBdr>
          <w:top w:val="nil"/>
          <w:left w:val="nil"/>
          <w:bottom w:val="nil"/>
          <w:right w:val="nil"/>
          <w:between w:val="nil"/>
        </w:pBdr>
        <w:spacing w:before="120" w:after="120"/>
      </w:pPr>
      <w:r>
        <w:rPr>
          <w:color w:val="000000"/>
        </w:rPr>
        <w:t>regulatory requirements e.g. ante-mortem at export abattoirs must be conducted under direct veterinary supervision</w:t>
      </w:r>
    </w:p>
    <w:p w14:paraId="2BA6F9F7" w14:textId="77777777" w:rsidR="00D66743" w:rsidRDefault="00000000">
      <w:pPr>
        <w:numPr>
          <w:ilvl w:val="0"/>
          <w:numId w:val="15"/>
        </w:numPr>
        <w:pBdr>
          <w:top w:val="nil"/>
          <w:left w:val="nil"/>
          <w:bottom w:val="nil"/>
          <w:right w:val="nil"/>
          <w:between w:val="nil"/>
        </w:pBdr>
        <w:spacing w:before="120" w:after="120"/>
      </w:pPr>
      <w:r>
        <w:rPr>
          <w:color w:val="000000"/>
        </w:rPr>
        <w:t>company requirements</w:t>
      </w:r>
    </w:p>
    <w:p w14:paraId="3FD04588" w14:textId="77777777" w:rsidR="00D66743" w:rsidRDefault="00000000">
      <w:pPr>
        <w:numPr>
          <w:ilvl w:val="0"/>
          <w:numId w:val="15"/>
        </w:numPr>
        <w:pBdr>
          <w:top w:val="nil"/>
          <w:left w:val="nil"/>
          <w:bottom w:val="nil"/>
          <w:right w:val="nil"/>
          <w:between w:val="nil"/>
        </w:pBdr>
        <w:spacing w:before="120" w:after="120"/>
      </w:pPr>
      <w:r>
        <w:rPr>
          <w:color w:val="000000"/>
        </w:rPr>
        <w:t xml:space="preserve">type of animal e.g. young animals </w:t>
      </w:r>
      <w:proofErr w:type="gramStart"/>
      <w:r>
        <w:rPr>
          <w:color w:val="000000"/>
        </w:rPr>
        <w:t>are</w:t>
      </w:r>
      <w:proofErr w:type="gramEnd"/>
      <w:r>
        <w:rPr>
          <w:color w:val="000000"/>
        </w:rPr>
        <w:t xml:space="preserve"> less likely to have disease than older animals.</w:t>
      </w:r>
    </w:p>
    <w:p w14:paraId="34085337" w14:textId="77777777" w:rsidR="00D66743" w:rsidRDefault="00000000">
      <w:pPr>
        <w:pBdr>
          <w:top w:val="nil"/>
          <w:left w:val="nil"/>
          <w:bottom w:val="nil"/>
          <w:right w:val="nil"/>
          <w:between w:val="nil"/>
        </w:pBdr>
        <w:spacing w:before="120" w:after="120"/>
        <w:rPr>
          <w:color w:val="000000"/>
        </w:rPr>
      </w:pPr>
      <w:r>
        <w:rPr>
          <w:color w:val="000000"/>
        </w:rPr>
        <w:t xml:space="preserve">When carrying out ante-mortem inspection, the animals should firstly be examined when at rest. This is because some signs of sickness or disease will not be seen when the animals are being moved. It is also very important that inspectors look for any animal that is not displaying ‘normal’ behaviour i.e. if it is doing something different to the rest of the mob. </w:t>
      </w:r>
    </w:p>
    <w:p w14:paraId="3E6D3288" w14:textId="77777777" w:rsidR="00D66743" w:rsidRDefault="00000000">
      <w:pPr>
        <w:pBdr>
          <w:top w:val="nil"/>
          <w:left w:val="nil"/>
          <w:bottom w:val="nil"/>
          <w:right w:val="nil"/>
          <w:between w:val="nil"/>
        </w:pBdr>
        <w:spacing w:before="120" w:after="120"/>
        <w:rPr>
          <w:color w:val="000000"/>
        </w:rPr>
      </w:pPr>
      <w:r>
        <w:rPr>
          <w:color w:val="000000"/>
        </w:rPr>
        <w:lastRenderedPageBreak/>
        <w:t>After observing the animals at rest, the inspector must then examine them when they are moving. When doing this the inspector should observe the sides, head and rear of the animals. This is so any abnormality, disease or condition can be detected.</w:t>
      </w:r>
    </w:p>
    <w:p w14:paraId="7E38652B"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Humane handling</w:t>
      </w:r>
    </w:p>
    <w:p w14:paraId="548E13B0" w14:textId="77777777" w:rsidR="00D66743" w:rsidRDefault="00000000">
      <w:pPr>
        <w:pBdr>
          <w:top w:val="nil"/>
          <w:left w:val="nil"/>
          <w:bottom w:val="nil"/>
          <w:right w:val="nil"/>
          <w:between w:val="nil"/>
        </w:pBdr>
        <w:spacing w:before="120" w:after="120"/>
        <w:rPr>
          <w:color w:val="000000"/>
        </w:rPr>
      </w:pPr>
      <w:r>
        <w:rPr>
          <w:color w:val="000000"/>
        </w:rPr>
        <w:t xml:space="preserve">It is very important that any handling or moving of horses is done quietly and humanely. </w:t>
      </w:r>
    </w:p>
    <w:p w14:paraId="69962485" w14:textId="77777777" w:rsidR="00D66743" w:rsidRDefault="00000000">
      <w:pPr>
        <w:pBdr>
          <w:top w:val="nil"/>
          <w:left w:val="nil"/>
          <w:bottom w:val="nil"/>
          <w:right w:val="nil"/>
          <w:between w:val="nil"/>
        </w:pBdr>
        <w:spacing w:before="120" w:after="120"/>
        <w:rPr>
          <w:color w:val="000000"/>
        </w:rPr>
      </w:pPr>
      <w:r>
        <w:rPr>
          <w:color w:val="000000"/>
        </w:rPr>
        <w:t>Horses that are not handled or moved correctly may become stressed. Dogs must not be used to move horses. Stress can affect meat quality. A stressed, flighty or nervous animal can cause injury or stir up other animals in the same pen, resulting in injury to itself and other horses.</w:t>
      </w:r>
    </w:p>
    <w:p w14:paraId="4003FD80"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Signs of common conditions</w:t>
      </w:r>
    </w:p>
    <w:p w14:paraId="7420E2A6" w14:textId="77777777" w:rsidR="00D66743" w:rsidRDefault="00000000">
      <w:pPr>
        <w:pBdr>
          <w:top w:val="nil"/>
          <w:left w:val="nil"/>
          <w:bottom w:val="nil"/>
          <w:right w:val="nil"/>
          <w:between w:val="nil"/>
        </w:pBdr>
        <w:spacing w:before="120" w:after="120"/>
        <w:rPr>
          <w:color w:val="000000"/>
        </w:rPr>
      </w:pPr>
      <w:r>
        <w:rPr>
          <w:color w:val="000000"/>
        </w:rPr>
        <w:t>Signs which may indicate disease, conditions or abnormality in horses include:</w:t>
      </w:r>
    </w:p>
    <w:p w14:paraId="2CA401A0" w14:textId="77777777" w:rsidR="00D66743" w:rsidRDefault="00000000">
      <w:pPr>
        <w:numPr>
          <w:ilvl w:val="0"/>
          <w:numId w:val="15"/>
        </w:numPr>
        <w:pBdr>
          <w:top w:val="nil"/>
          <w:left w:val="nil"/>
          <w:bottom w:val="nil"/>
          <w:right w:val="nil"/>
          <w:between w:val="nil"/>
        </w:pBdr>
        <w:spacing w:before="120" w:after="120"/>
      </w:pPr>
      <w:r>
        <w:rPr>
          <w:color w:val="000000"/>
        </w:rPr>
        <w:t>separating themselves from the rest of the animals</w:t>
      </w:r>
    </w:p>
    <w:p w14:paraId="2ADF32C4" w14:textId="77777777" w:rsidR="00D66743" w:rsidRDefault="00000000">
      <w:pPr>
        <w:numPr>
          <w:ilvl w:val="0"/>
          <w:numId w:val="15"/>
        </w:numPr>
        <w:pBdr>
          <w:top w:val="nil"/>
          <w:left w:val="nil"/>
          <w:bottom w:val="nil"/>
          <w:right w:val="nil"/>
          <w:between w:val="nil"/>
        </w:pBdr>
        <w:spacing w:before="120" w:after="120"/>
      </w:pPr>
      <w:r>
        <w:rPr>
          <w:color w:val="000000"/>
        </w:rPr>
        <w:t>lying down when the rest are standing</w:t>
      </w:r>
    </w:p>
    <w:p w14:paraId="4FAB424C" w14:textId="77777777" w:rsidR="00D66743" w:rsidRDefault="00000000">
      <w:pPr>
        <w:numPr>
          <w:ilvl w:val="0"/>
          <w:numId w:val="15"/>
        </w:numPr>
        <w:pBdr>
          <w:top w:val="nil"/>
          <w:left w:val="nil"/>
          <w:bottom w:val="nil"/>
          <w:right w:val="nil"/>
          <w:between w:val="nil"/>
        </w:pBdr>
        <w:spacing w:before="120" w:after="120"/>
      </w:pPr>
      <w:r>
        <w:rPr>
          <w:color w:val="000000"/>
        </w:rPr>
        <w:t>dullness, listlessness, head down, not alert</w:t>
      </w:r>
    </w:p>
    <w:p w14:paraId="781B472E" w14:textId="77777777" w:rsidR="00D66743" w:rsidRDefault="00000000">
      <w:pPr>
        <w:numPr>
          <w:ilvl w:val="0"/>
          <w:numId w:val="15"/>
        </w:numPr>
        <w:pBdr>
          <w:top w:val="nil"/>
          <w:left w:val="nil"/>
          <w:bottom w:val="nil"/>
          <w:right w:val="nil"/>
          <w:between w:val="nil"/>
        </w:pBdr>
        <w:spacing w:before="120" w:after="120"/>
      </w:pPr>
      <w:r>
        <w:rPr>
          <w:color w:val="000000"/>
        </w:rPr>
        <w:t>drooping ears</w:t>
      </w:r>
    </w:p>
    <w:p w14:paraId="4986AD4A" w14:textId="77777777" w:rsidR="00D66743" w:rsidRDefault="00000000">
      <w:pPr>
        <w:numPr>
          <w:ilvl w:val="0"/>
          <w:numId w:val="15"/>
        </w:numPr>
        <w:pBdr>
          <w:top w:val="nil"/>
          <w:left w:val="nil"/>
          <w:bottom w:val="nil"/>
          <w:right w:val="nil"/>
          <w:between w:val="nil"/>
        </w:pBdr>
        <w:spacing w:before="120" w:after="120"/>
      </w:pPr>
      <w:r>
        <w:rPr>
          <w:color w:val="000000"/>
        </w:rPr>
        <w:t>very poor condition – emaciated</w:t>
      </w:r>
    </w:p>
    <w:p w14:paraId="4EB2DA35" w14:textId="77777777" w:rsidR="00D66743" w:rsidRDefault="00000000">
      <w:pPr>
        <w:numPr>
          <w:ilvl w:val="0"/>
          <w:numId w:val="15"/>
        </w:numPr>
        <w:pBdr>
          <w:top w:val="nil"/>
          <w:left w:val="nil"/>
          <w:bottom w:val="nil"/>
          <w:right w:val="nil"/>
          <w:between w:val="nil"/>
        </w:pBdr>
        <w:spacing w:before="120" w:after="120"/>
      </w:pPr>
      <w:r>
        <w:rPr>
          <w:color w:val="000000"/>
        </w:rPr>
        <w:t>short, shallow, rapid or loud breathing</w:t>
      </w:r>
    </w:p>
    <w:p w14:paraId="3E69F36D" w14:textId="77777777" w:rsidR="00D66743" w:rsidRDefault="00000000">
      <w:pPr>
        <w:numPr>
          <w:ilvl w:val="0"/>
          <w:numId w:val="15"/>
        </w:numPr>
        <w:pBdr>
          <w:top w:val="nil"/>
          <w:left w:val="nil"/>
          <w:bottom w:val="nil"/>
          <w:right w:val="nil"/>
          <w:between w:val="nil"/>
        </w:pBdr>
        <w:spacing w:before="120" w:after="120"/>
      </w:pPr>
      <w:r>
        <w:rPr>
          <w:color w:val="000000"/>
        </w:rPr>
        <w:t>hunched up</w:t>
      </w:r>
    </w:p>
    <w:p w14:paraId="01AC8414" w14:textId="77777777" w:rsidR="00D66743" w:rsidRDefault="00000000">
      <w:pPr>
        <w:numPr>
          <w:ilvl w:val="0"/>
          <w:numId w:val="15"/>
        </w:numPr>
        <w:pBdr>
          <w:top w:val="nil"/>
          <w:left w:val="nil"/>
          <w:bottom w:val="nil"/>
          <w:right w:val="nil"/>
          <w:between w:val="nil"/>
        </w:pBdr>
        <w:spacing w:before="120" w:after="120"/>
      </w:pPr>
      <w:r>
        <w:rPr>
          <w:color w:val="000000"/>
        </w:rPr>
        <w:t xml:space="preserve">tail flicking, moistness around tail area </w:t>
      </w:r>
    </w:p>
    <w:p w14:paraId="5253A0D2" w14:textId="77777777" w:rsidR="00D66743" w:rsidRDefault="00000000">
      <w:pPr>
        <w:numPr>
          <w:ilvl w:val="0"/>
          <w:numId w:val="15"/>
        </w:numPr>
        <w:pBdr>
          <w:top w:val="nil"/>
          <w:left w:val="nil"/>
          <w:bottom w:val="nil"/>
          <w:right w:val="nil"/>
          <w:between w:val="nil"/>
        </w:pBdr>
        <w:spacing w:before="120" w:after="120"/>
      </w:pPr>
      <w:r>
        <w:rPr>
          <w:color w:val="000000"/>
        </w:rPr>
        <w:t>scouring, bloody diarrhoea i.e. dysentery</w:t>
      </w:r>
    </w:p>
    <w:p w14:paraId="6D4D82E9" w14:textId="77777777" w:rsidR="00D66743" w:rsidRDefault="00000000">
      <w:pPr>
        <w:numPr>
          <w:ilvl w:val="0"/>
          <w:numId w:val="15"/>
        </w:numPr>
        <w:pBdr>
          <w:top w:val="nil"/>
          <w:left w:val="nil"/>
          <w:bottom w:val="nil"/>
          <w:right w:val="nil"/>
          <w:between w:val="nil"/>
        </w:pBdr>
        <w:spacing w:before="120" w:after="120"/>
      </w:pPr>
      <w:r>
        <w:rPr>
          <w:color w:val="000000"/>
        </w:rPr>
        <w:t>excessive salivation</w:t>
      </w:r>
    </w:p>
    <w:p w14:paraId="51A427B2" w14:textId="77777777" w:rsidR="00D66743" w:rsidRDefault="00000000">
      <w:pPr>
        <w:numPr>
          <w:ilvl w:val="0"/>
          <w:numId w:val="15"/>
        </w:numPr>
        <w:pBdr>
          <w:top w:val="nil"/>
          <w:left w:val="nil"/>
          <w:bottom w:val="nil"/>
          <w:right w:val="nil"/>
          <w:between w:val="nil"/>
        </w:pBdr>
        <w:spacing w:before="120" w:after="120"/>
      </w:pPr>
      <w:r>
        <w:rPr>
          <w:color w:val="000000"/>
        </w:rPr>
        <w:t>tongue protruding</w:t>
      </w:r>
    </w:p>
    <w:p w14:paraId="2193A5AB" w14:textId="77777777" w:rsidR="00D66743" w:rsidRDefault="00000000">
      <w:pPr>
        <w:numPr>
          <w:ilvl w:val="0"/>
          <w:numId w:val="15"/>
        </w:numPr>
        <w:pBdr>
          <w:top w:val="nil"/>
          <w:left w:val="nil"/>
          <w:bottom w:val="nil"/>
          <w:right w:val="nil"/>
          <w:between w:val="nil"/>
        </w:pBdr>
        <w:spacing w:before="120" w:after="120"/>
      </w:pPr>
      <w:r>
        <w:rPr>
          <w:color w:val="000000"/>
        </w:rPr>
        <w:t>enlargement of jaw bones</w:t>
      </w:r>
    </w:p>
    <w:p w14:paraId="384747F8" w14:textId="77777777" w:rsidR="00D66743" w:rsidRDefault="00000000">
      <w:pPr>
        <w:numPr>
          <w:ilvl w:val="0"/>
          <w:numId w:val="15"/>
        </w:numPr>
        <w:pBdr>
          <w:top w:val="nil"/>
          <w:left w:val="nil"/>
          <w:bottom w:val="nil"/>
          <w:right w:val="nil"/>
          <w:between w:val="nil"/>
        </w:pBdr>
        <w:spacing w:before="120" w:after="120"/>
      </w:pPr>
      <w:r>
        <w:rPr>
          <w:color w:val="000000"/>
        </w:rPr>
        <w:t>excitement, i.e. excessively active and erratic behaviour</w:t>
      </w:r>
    </w:p>
    <w:p w14:paraId="21A0CD70" w14:textId="77777777" w:rsidR="00D66743" w:rsidRDefault="00000000">
      <w:pPr>
        <w:numPr>
          <w:ilvl w:val="0"/>
          <w:numId w:val="15"/>
        </w:numPr>
        <w:pBdr>
          <w:top w:val="nil"/>
          <w:left w:val="nil"/>
          <w:bottom w:val="nil"/>
          <w:right w:val="nil"/>
          <w:between w:val="nil"/>
        </w:pBdr>
        <w:spacing w:before="120" w:after="120"/>
      </w:pPr>
      <w:r>
        <w:rPr>
          <w:color w:val="000000"/>
        </w:rPr>
        <w:t>lameness and/or swollen joints</w:t>
      </w:r>
    </w:p>
    <w:p w14:paraId="30F5FB15" w14:textId="77777777" w:rsidR="00D66743" w:rsidRDefault="00000000">
      <w:pPr>
        <w:numPr>
          <w:ilvl w:val="0"/>
          <w:numId w:val="15"/>
        </w:numPr>
        <w:pBdr>
          <w:top w:val="nil"/>
          <w:left w:val="nil"/>
          <w:bottom w:val="nil"/>
          <w:right w:val="nil"/>
          <w:between w:val="nil"/>
        </w:pBdr>
        <w:spacing w:before="120" w:after="120"/>
      </w:pPr>
      <w:r>
        <w:rPr>
          <w:color w:val="000000"/>
        </w:rPr>
        <w:t>lesions in or around eye, i.e. cancer eye</w:t>
      </w:r>
    </w:p>
    <w:p w14:paraId="67AE33B6" w14:textId="77777777" w:rsidR="00D66743" w:rsidRDefault="00000000">
      <w:pPr>
        <w:numPr>
          <w:ilvl w:val="0"/>
          <w:numId w:val="15"/>
        </w:numPr>
        <w:pBdr>
          <w:top w:val="nil"/>
          <w:left w:val="nil"/>
          <w:bottom w:val="nil"/>
          <w:right w:val="nil"/>
          <w:between w:val="nil"/>
        </w:pBdr>
        <w:spacing w:before="120" w:after="120"/>
      </w:pPr>
      <w:r>
        <w:rPr>
          <w:color w:val="000000"/>
        </w:rPr>
        <w:t>blood, pus or other abnormal discharges from nose, mouth, anus, vulva or penis</w:t>
      </w:r>
    </w:p>
    <w:p w14:paraId="2102BA37" w14:textId="77777777" w:rsidR="00D66743" w:rsidRDefault="00000000">
      <w:pPr>
        <w:numPr>
          <w:ilvl w:val="0"/>
          <w:numId w:val="15"/>
        </w:numPr>
        <w:pBdr>
          <w:top w:val="nil"/>
          <w:left w:val="nil"/>
          <w:bottom w:val="nil"/>
          <w:right w:val="nil"/>
          <w:between w:val="nil"/>
        </w:pBdr>
        <w:spacing w:before="120" w:after="120"/>
      </w:pPr>
      <w:r>
        <w:rPr>
          <w:color w:val="000000"/>
        </w:rPr>
        <w:t>enlargement or abnormality of scrotum, anus, vulva, penis or udder</w:t>
      </w:r>
    </w:p>
    <w:p w14:paraId="00AE9571" w14:textId="77777777" w:rsidR="00D66743" w:rsidRDefault="00000000">
      <w:pPr>
        <w:numPr>
          <w:ilvl w:val="0"/>
          <w:numId w:val="15"/>
        </w:numPr>
        <w:pBdr>
          <w:top w:val="nil"/>
          <w:left w:val="nil"/>
          <w:bottom w:val="nil"/>
          <w:right w:val="nil"/>
          <w:between w:val="nil"/>
        </w:pBdr>
        <w:spacing w:before="120" w:after="120"/>
      </w:pPr>
      <w:r>
        <w:rPr>
          <w:color w:val="000000"/>
        </w:rPr>
        <w:t>swelling cysts, abscesses or abnormal growths</w:t>
      </w:r>
    </w:p>
    <w:p w14:paraId="44A7D223" w14:textId="77777777" w:rsidR="00D66743" w:rsidRDefault="00000000">
      <w:pPr>
        <w:numPr>
          <w:ilvl w:val="0"/>
          <w:numId w:val="15"/>
        </w:numPr>
        <w:pBdr>
          <w:top w:val="nil"/>
          <w:left w:val="nil"/>
          <w:bottom w:val="nil"/>
          <w:right w:val="nil"/>
          <w:between w:val="nil"/>
        </w:pBdr>
        <w:spacing w:before="120" w:after="120"/>
      </w:pPr>
      <w:r>
        <w:rPr>
          <w:color w:val="000000"/>
        </w:rPr>
        <w:t>skin blotching</w:t>
      </w:r>
    </w:p>
    <w:p w14:paraId="75356A7F" w14:textId="77777777" w:rsidR="00D66743" w:rsidRDefault="00000000">
      <w:pPr>
        <w:numPr>
          <w:ilvl w:val="0"/>
          <w:numId w:val="15"/>
        </w:numPr>
        <w:pBdr>
          <w:top w:val="nil"/>
          <w:left w:val="nil"/>
          <w:bottom w:val="nil"/>
          <w:right w:val="nil"/>
          <w:between w:val="nil"/>
        </w:pBdr>
        <w:spacing w:before="120" w:after="120"/>
      </w:pPr>
      <w:r>
        <w:rPr>
          <w:color w:val="000000"/>
        </w:rPr>
        <w:t>abnormal enlargement of belly</w:t>
      </w:r>
    </w:p>
    <w:p w14:paraId="1D437104" w14:textId="77777777" w:rsidR="00D66743" w:rsidRDefault="00000000">
      <w:pPr>
        <w:numPr>
          <w:ilvl w:val="0"/>
          <w:numId w:val="15"/>
        </w:numPr>
        <w:pBdr>
          <w:top w:val="nil"/>
          <w:left w:val="nil"/>
          <w:bottom w:val="nil"/>
          <w:right w:val="nil"/>
          <w:between w:val="nil"/>
        </w:pBdr>
        <w:spacing w:before="120" w:after="120"/>
      </w:pPr>
      <w:r>
        <w:rPr>
          <w:color w:val="000000"/>
        </w:rPr>
        <w:t>broken limbs</w:t>
      </w:r>
    </w:p>
    <w:p w14:paraId="3F536911" w14:textId="77777777" w:rsidR="00D66743" w:rsidRDefault="00000000">
      <w:pPr>
        <w:numPr>
          <w:ilvl w:val="0"/>
          <w:numId w:val="15"/>
        </w:numPr>
        <w:pBdr>
          <w:top w:val="nil"/>
          <w:left w:val="nil"/>
          <w:bottom w:val="nil"/>
          <w:right w:val="nil"/>
          <w:between w:val="nil"/>
        </w:pBdr>
        <w:spacing w:before="120" w:after="120"/>
      </w:pPr>
      <w:r>
        <w:rPr>
          <w:color w:val="000000"/>
        </w:rPr>
        <w:t>wounds</w:t>
      </w:r>
    </w:p>
    <w:p w14:paraId="7DF27701" w14:textId="77777777" w:rsidR="00D66743" w:rsidRDefault="00000000">
      <w:pPr>
        <w:numPr>
          <w:ilvl w:val="0"/>
          <w:numId w:val="15"/>
        </w:numPr>
        <w:pBdr>
          <w:top w:val="nil"/>
          <w:left w:val="nil"/>
          <w:bottom w:val="nil"/>
          <w:right w:val="nil"/>
          <w:between w:val="nil"/>
        </w:pBdr>
        <w:spacing w:before="120" w:after="120"/>
      </w:pPr>
      <w:r>
        <w:rPr>
          <w:color w:val="000000"/>
        </w:rPr>
        <w:lastRenderedPageBreak/>
        <w:t>faecal contamination.</w:t>
      </w:r>
    </w:p>
    <w:p w14:paraId="59CC6CA7"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1" w:name="_3rdcrjn" w:colFirst="0" w:colLast="0"/>
      <w:bookmarkEnd w:id="11"/>
      <w:r>
        <w:rPr>
          <w:rFonts w:ascii="Cambria" w:eastAsia="Cambria" w:hAnsi="Cambria" w:cs="Cambria"/>
          <w:b/>
          <w:color w:val="000000"/>
          <w:sz w:val="32"/>
          <w:szCs w:val="32"/>
        </w:rPr>
        <w:t xml:space="preserve">What are the procedures for humane destruction? </w:t>
      </w:r>
    </w:p>
    <w:p w14:paraId="12713649" w14:textId="77777777" w:rsidR="00D66743" w:rsidRDefault="00000000">
      <w:pPr>
        <w:pBdr>
          <w:top w:val="nil"/>
          <w:left w:val="nil"/>
          <w:bottom w:val="nil"/>
          <w:right w:val="nil"/>
          <w:between w:val="nil"/>
        </w:pBdr>
        <w:spacing w:before="120" w:after="120"/>
        <w:rPr>
          <w:color w:val="000000"/>
        </w:rPr>
      </w:pPr>
      <w:r>
        <w:rPr>
          <w:color w:val="000000"/>
        </w:rPr>
        <w:t xml:space="preserve">If animals are suffering it is vital that they are humanely killed as soon as possible. </w:t>
      </w:r>
    </w:p>
    <w:p w14:paraId="1C3C4C6A" w14:textId="77777777" w:rsidR="00D66743" w:rsidRDefault="00000000">
      <w:pPr>
        <w:pBdr>
          <w:top w:val="nil"/>
          <w:left w:val="nil"/>
          <w:bottom w:val="nil"/>
          <w:right w:val="nil"/>
          <w:between w:val="nil"/>
        </w:pBdr>
        <w:spacing w:before="120" w:after="120"/>
        <w:rPr>
          <w:color w:val="000000"/>
        </w:rPr>
      </w:pPr>
      <w:r>
        <w:rPr>
          <w:color w:val="000000"/>
        </w:rPr>
        <w:t>Suffering animals include animals with severe injuries such as broken legs. These need to be put up for emergency slaughter.</w:t>
      </w:r>
    </w:p>
    <w:p w14:paraId="504C3355" w14:textId="77777777" w:rsidR="00D66743" w:rsidRDefault="00000000">
      <w:pPr>
        <w:pBdr>
          <w:top w:val="nil"/>
          <w:left w:val="nil"/>
          <w:bottom w:val="nil"/>
          <w:right w:val="nil"/>
          <w:between w:val="nil"/>
        </w:pBdr>
        <w:spacing w:before="120" w:after="120"/>
        <w:rPr>
          <w:color w:val="000000"/>
        </w:rPr>
      </w:pPr>
      <w:r>
        <w:rPr>
          <w:color w:val="000000"/>
        </w:rPr>
        <w:t>Other animals that may be suffering include animals that are moribund or near death and these need to be humanely killed immediately and the body condemned.</w:t>
      </w:r>
    </w:p>
    <w:p w14:paraId="165A1FE5" w14:textId="77777777" w:rsidR="00D66743" w:rsidRDefault="00000000">
      <w:pPr>
        <w:pBdr>
          <w:top w:val="nil"/>
          <w:left w:val="nil"/>
          <w:bottom w:val="nil"/>
          <w:right w:val="nil"/>
          <w:between w:val="nil"/>
        </w:pBdr>
        <w:spacing w:before="120" w:after="120"/>
        <w:rPr>
          <w:color w:val="000000"/>
        </w:rPr>
      </w:pPr>
      <w:r>
        <w:rPr>
          <w:color w:val="000000"/>
        </w:rPr>
        <w:t>At abattoirs euthanasia of animals in the yards, is usually achieved by use of a firearm or a captive bolt. Only suitably trained and qualified people may use a firearm/ captive bolt. Workplace instructions must be followed for this procedure.</w:t>
      </w:r>
    </w:p>
    <w:p w14:paraId="1A8649C5"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2" w:name="_26in1rg" w:colFirst="0" w:colLast="0"/>
      <w:bookmarkEnd w:id="12"/>
      <w:r>
        <w:rPr>
          <w:rFonts w:ascii="Cambria" w:eastAsia="Cambria" w:hAnsi="Cambria" w:cs="Cambria"/>
          <w:b/>
          <w:color w:val="000000"/>
          <w:sz w:val="32"/>
          <w:szCs w:val="32"/>
        </w:rPr>
        <w:t xml:space="preserve">What are the procedures for emergency and suspect slaughter? </w:t>
      </w:r>
    </w:p>
    <w:p w14:paraId="2CC8B92C" w14:textId="77777777" w:rsidR="00D66743" w:rsidRDefault="00000000">
      <w:pPr>
        <w:pBdr>
          <w:top w:val="nil"/>
          <w:left w:val="nil"/>
          <w:bottom w:val="nil"/>
          <w:right w:val="nil"/>
          <w:between w:val="nil"/>
        </w:pBdr>
        <w:spacing w:before="120" w:after="120"/>
        <w:rPr>
          <w:color w:val="000000"/>
        </w:rPr>
      </w:pPr>
      <w:bookmarkStart w:id="13" w:name="_lnxbz9" w:colFirst="0" w:colLast="0"/>
      <w:bookmarkEnd w:id="13"/>
      <w:r>
        <w:rPr>
          <w:color w:val="000000"/>
        </w:rPr>
        <w:t>Emergency slaughter animals are slaughtered as soon as possible. They are usually killed in the yards and enter the slaughter floor through the emergency slaughter door close to the knocking box.</w:t>
      </w:r>
    </w:p>
    <w:p w14:paraId="2B74A613" w14:textId="77777777" w:rsidR="00D66743" w:rsidRDefault="00000000">
      <w:pPr>
        <w:pBdr>
          <w:top w:val="nil"/>
          <w:left w:val="nil"/>
          <w:bottom w:val="nil"/>
          <w:right w:val="nil"/>
          <w:between w:val="nil"/>
        </w:pBdr>
        <w:spacing w:before="120" w:after="120"/>
        <w:rPr>
          <w:color w:val="000000"/>
        </w:rPr>
      </w:pPr>
      <w:r>
        <w:rPr>
          <w:color w:val="000000"/>
        </w:rPr>
        <w:t>Only injured animals should be handled in this way.</w:t>
      </w:r>
    </w:p>
    <w:p w14:paraId="3513FF9E" w14:textId="77777777" w:rsidR="00D66743" w:rsidRDefault="00000000">
      <w:pPr>
        <w:pBdr>
          <w:top w:val="nil"/>
          <w:left w:val="nil"/>
          <w:bottom w:val="nil"/>
          <w:right w:val="nil"/>
          <w:between w:val="nil"/>
        </w:pBdr>
        <w:spacing w:before="120" w:after="120"/>
        <w:rPr>
          <w:color w:val="000000"/>
        </w:rPr>
      </w:pPr>
      <w:r>
        <w:rPr>
          <w:color w:val="000000"/>
        </w:rPr>
        <w:t>Sick animals should be rejected from slaughter and either killed humanely or withheld from slaughter for treatment.</w:t>
      </w:r>
    </w:p>
    <w:p w14:paraId="5B422CA2" w14:textId="77777777" w:rsidR="00D66743" w:rsidRDefault="00000000">
      <w:pPr>
        <w:pBdr>
          <w:top w:val="nil"/>
          <w:left w:val="nil"/>
          <w:bottom w:val="nil"/>
          <w:right w:val="nil"/>
          <w:between w:val="nil"/>
        </w:pBdr>
        <w:spacing w:before="120" w:after="120"/>
        <w:rPr>
          <w:color w:val="000000"/>
        </w:rPr>
      </w:pPr>
      <w:r>
        <w:rPr>
          <w:color w:val="000000"/>
        </w:rPr>
        <w:t>Animals are that are to be treated may not leave the abattoir premises for treatment as abattoirs are considered by all state authorities to be quarantine areas.</w:t>
      </w:r>
    </w:p>
    <w:p w14:paraId="14B733B2" w14:textId="77777777" w:rsidR="00D66743" w:rsidRDefault="00000000">
      <w:pPr>
        <w:pBdr>
          <w:top w:val="nil"/>
          <w:left w:val="nil"/>
          <w:bottom w:val="nil"/>
          <w:right w:val="nil"/>
          <w:between w:val="nil"/>
        </w:pBdr>
        <w:spacing w:before="120" w:after="120"/>
        <w:rPr>
          <w:color w:val="000000"/>
        </w:rPr>
      </w:pPr>
      <w:r>
        <w:rPr>
          <w:color w:val="000000"/>
        </w:rPr>
        <w:t>After successful treatment particular care needs to be taken to ensure that no chemical residues are present in the animals. This is achieved by ensuring withholding periods for drugs administered are strictly met.</w:t>
      </w:r>
    </w:p>
    <w:p w14:paraId="5346FC45" w14:textId="77777777" w:rsidR="00D66743" w:rsidRDefault="00000000">
      <w:pPr>
        <w:pBdr>
          <w:top w:val="nil"/>
          <w:left w:val="nil"/>
          <w:bottom w:val="nil"/>
          <w:right w:val="nil"/>
          <w:between w:val="nil"/>
        </w:pBdr>
        <w:spacing w:before="120" w:after="120"/>
        <w:rPr>
          <w:color w:val="000000"/>
        </w:rPr>
      </w:pPr>
      <w:r>
        <w:rPr>
          <w:color w:val="000000"/>
        </w:rPr>
        <w:t>Animals showing evidence of heavy faecal contamination should also be put up as a lot at the end of the shift so that special procedures can be put in place to ensure cross contamination is minimised.</w:t>
      </w:r>
    </w:p>
    <w:p w14:paraId="6548BD47" w14:textId="77777777" w:rsidR="00D66743" w:rsidRDefault="00000000">
      <w:pPr>
        <w:pBdr>
          <w:top w:val="nil"/>
          <w:left w:val="nil"/>
          <w:bottom w:val="nil"/>
          <w:right w:val="nil"/>
          <w:between w:val="nil"/>
        </w:pBdr>
        <w:spacing w:before="120" w:after="120"/>
        <w:rPr>
          <w:color w:val="000000"/>
        </w:rPr>
      </w:pPr>
      <w:r>
        <w:rPr>
          <w:color w:val="000000"/>
        </w:rPr>
        <w:t>All suspects should be put up for slaughter at the end of a shift/day and workplace instructions must be followed for these procedures.</w:t>
      </w:r>
    </w:p>
    <w:p w14:paraId="3292414F"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4" w:name="_35nkun2" w:colFirst="0" w:colLast="0"/>
      <w:bookmarkEnd w:id="14"/>
      <w:r>
        <w:rPr>
          <w:rFonts w:ascii="Cambria" w:eastAsia="Cambria" w:hAnsi="Cambria" w:cs="Cambria"/>
          <w:b/>
          <w:color w:val="000000"/>
          <w:sz w:val="32"/>
          <w:szCs w:val="32"/>
        </w:rPr>
        <w:t xml:space="preserve">What WHS requirements apply when conducting ante- cryptosporidiosis The WHS principles for the meat industry are explained in the training material for </w:t>
      </w:r>
      <w:r>
        <w:rPr>
          <w:rFonts w:ascii="Cambria" w:eastAsia="Cambria" w:hAnsi="Cambria" w:cs="Cambria"/>
          <w:b/>
          <w:i/>
          <w:color w:val="000000"/>
          <w:sz w:val="32"/>
          <w:szCs w:val="32"/>
        </w:rPr>
        <w:t>AMPCOR204 Follow safe work policies and practices</w:t>
      </w:r>
      <w:r>
        <w:rPr>
          <w:rFonts w:ascii="Cambria" w:eastAsia="Cambria" w:hAnsi="Cambria" w:cs="Cambria"/>
          <w:b/>
          <w:color w:val="000000"/>
          <w:sz w:val="32"/>
          <w:szCs w:val="32"/>
        </w:rPr>
        <w:t>.</w:t>
      </w:r>
    </w:p>
    <w:p w14:paraId="2FE0387C" w14:textId="77777777" w:rsidR="00D66743" w:rsidRDefault="00000000">
      <w:pPr>
        <w:pBdr>
          <w:top w:val="nil"/>
          <w:left w:val="nil"/>
          <w:bottom w:val="nil"/>
          <w:right w:val="nil"/>
          <w:between w:val="nil"/>
        </w:pBdr>
        <w:spacing w:before="120" w:after="120"/>
        <w:rPr>
          <w:color w:val="000000"/>
        </w:rPr>
      </w:pPr>
      <w:r>
        <w:rPr>
          <w:color w:val="000000"/>
        </w:rPr>
        <w:t>Possible WHS hazards when conducting ante-mortem inspection could be:</w:t>
      </w:r>
    </w:p>
    <w:p w14:paraId="47E3BD25" w14:textId="77777777" w:rsidR="00D66743" w:rsidRDefault="00000000">
      <w:pPr>
        <w:numPr>
          <w:ilvl w:val="0"/>
          <w:numId w:val="15"/>
        </w:numPr>
        <w:pBdr>
          <w:top w:val="nil"/>
          <w:left w:val="nil"/>
          <w:bottom w:val="nil"/>
          <w:right w:val="nil"/>
          <w:between w:val="nil"/>
        </w:pBdr>
        <w:spacing w:before="120" w:after="120"/>
      </w:pPr>
      <w:r>
        <w:rPr>
          <w:color w:val="000000"/>
        </w:rPr>
        <w:t>zoonotic diseases i.e. diseases transmissible from animals to humans including Hendra virus, ringworm, psittacosis, and salmonella</w:t>
      </w:r>
    </w:p>
    <w:p w14:paraId="06DC14F4" w14:textId="77777777" w:rsidR="00D66743" w:rsidRDefault="00000000">
      <w:pPr>
        <w:numPr>
          <w:ilvl w:val="0"/>
          <w:numId w:val="15"/>
        </w:numPr>
        <w:pBdr>
          <w:top w:val="nil"/>
          <w:left w:val="nil"/>
          <w:bottom w:val="nil"/>
          <w:right w:val="nil"/>
          <w:between w:val="nil"/>
        </w:pBdr>
        <w:spacing w:before="120" w:after="120"/>
      </w:pPr>
      <w:r>
        <w:rPr>
          <w:color w:val="000000"/>
        </w:rPr>
        <w:lastRenderedPageBreak/>
        <w:t>slips, trips and falls</w:t>
      </w:r>
    </w:p>
    <w:p w14:paraId="441C8651" w14:textId="77777777" w:rsidR="00D66743" w:rsidRDefault="00000000">
      <w:pPr>
        <w:numPr>
          <w:ilvl w:val="0"/>
          <w:numId w:val="15"/>
        </w:numPr>
        <w:pBdr>
          <w:top w:val="nil"/>
          <w:left w:val="nil"/>
          <w:bottom w:val="nil"/>
          <w:right w:val="nil"/>
          <w:between w:val="nil"/>
        </w:pBdr>
        <w:spacing w:before="120" w:after="120"/>
      </w:pPr>
      <w:r>
        <w:rPr>
          <w:color w:val="000000"/>
        </w:rPr>
        <w:t>injury from animals</w:t>
      </w:r>
    </w:p>
    <w:p w14:paraId="1559BBAD" w14:textId="77777777" w:rsidR="00D66743" w:rsidRDefault="00000000">
      <w:pPr>
        <w:numPr>
          <w:ilvl w:val="0"/>
          <w:numId w:val="15"/>
        </w:numPr>
        <w:pBdr>
          <w:top w:val="nil"/>
          <w:left w:val="nil"/>
          <w:bottom w:val="nil"/>
          <w:right w:val="nil"/>
          <w:between w:val="nil"/>
        </w:pBdr>
        <w:spacing w:before="120" w:after="120"/>
      </w:pPr>
      <w:r>
        <w:rPr>
          <w:color w:val="000000"/>
        </w:rPr>
        <w:t>severe weather.</w:t>
      </w:r>
    </w:p>
    <w:p w14:paraId="2E81A50E" w14:textId="77777777" w:rsidR="00D66743" w:rsidRDefault="00000000">
      <w:pPr>
        <w:pBdr>
          <w:top w:val="nil"/>
          <w:left w:val="nil"/>
          <w:bottom w:val="nil"/>
          <w:right w:val="nil"/>
          <w:between w:val="nil"/>
        </w:pBdr>
        <w:spacing w:before="120" w:after="120"/>
        <w:rPr>
          <w:color w:val="000000"/>
        </w:rPr>
      </w:pPr>
      <w:r>
        <w:rPr>
          <w:color w:val="000000"/>
        </w:rPr>
        <w:t>Ways of preventing or controlling these hazards are contained in workplace WHS policies and procedures. Some examples of these may be:</w:t>
      </w:r>
    </w:p>
    <w:p w14:paraId="3EA5CF52" w14:textId="77777777" w:rsidR="00D66743" w:rsidRDefault="00000000">
      <w:pPr>
        <w:numPr>
          <w:ilvl w:val="0"/>
          <w:numId w:val="15"/>
        </w:numPr>
        <w:pBdr>
          <w:top w:val="nil"/>
          <w:left w:val="nil"/>
          <w:bottom w:val="nil"/>
          <w:right w:val="nil"/>
          <w:between w:val="nil"/>
        </w:pBdr>
        <w:spacing w:before="120" w:after="120"/>
      </w:pPr>
      <w:r>
        <w:rPr>
          <w:color w:val="000000"/>
        </w:rPr>
        <w:t>wearing and using appropriate Personal Protective Equipment (PPE)</w:t>
      </w:r>
    </w:p>
    <w:p w14:paraId="7A0F5055" w14:textId="77777777" w:rsidR="00D66743" w:rsidRDefault="00000000">
      <w:pPr>
        <w:numPr>
          <w:ilvl w:val="0"/>
          <w:numId w:val="15"/>
        </w:numPr>
        <w:pBdr>
          <w:top w:val="nil"/>
          <w:left w:val="nil"/>
          <w:bottom w:val="nil"/>
          <w:right w:val="nil"/>
          <w:between w:val="nil"/>
        </w:pBdr>
        <w:spacing w:before="120" w:after="120"/>
      </w:pPr>
      <w:r>
        <w:rPr>
          <w:color w:val="000000"/>
        </w:rPr>
        <w:t>vaccination against zoonotic diseases</w:t>
      </w:r>
    </w:p>
    <w:p w14:paraId="3889BB06" w14:textId="77777777" w:rsidR="00D66743" w:rsidRDefault="00000000">
      <w:pPr>
        <w:numPr>
          <w:ilvl w:val="0"/>
          <w:numId w:val="15"/>
        </w:numPr>
        <w:pBdr>
          <w:top w:val="nil"/>
          <w:left w:val="nil"/>
          <w:bottom w:val="nil"/>
          <w:right w:val="nil"/>
          <w:between w:val="nil"/>
        </w:pBdr>
        <w:spacing w:before="120" w:after="120"/>
      </w:pPr>
      <w:r>
        <w:rPr>
          <w:color w:val="000000"/>
        </w:rPr>
        <w:t>wearing appropriate footwear</w:t>
      </w:r>
    </w:p>
    <w:p w14:paraId="16D8AF9F" w14:textId="77777777" w:rsidR="00D66743" w:rsidRDefault="00000000">
      <w:pPr>
        <w:numPr>
          <w:ilvl w:val="0"/>
          <w:numId w:val="15"/>
        </w:numPr>
        <w:pBdr>
          <w:top w:val="nil"/>
          <w:left w:val="nil"/>
          <w:bottom w:val="nil"/>
          <w:right w:val="nil"/>
          <w:between w:val="nil"/>
        </w:pBdr>
        <w:spacing w:before="120" w:after="120"/>
      </w:pPr>
      <w:r>
        <w:rPr>
          <w:color w:val="000000"/>
        </w:rPr>
        <w:t xml:space="preserve">using walkways </w:t>
      </w:r>
      <w:proofErr w:type="gramStart"/>
      <w:r>
        <w:rPr>
          <w:color w:val="000000"/>
        </w:rPr>
        <w:t>where</w:t>
      </w:r>
      <w:proofErr w:type="gramEnd"/>
      <w:r>
        <w:rPr>
          <w:color w:val="000000"/>
        </w:rPr>
        <w:t xml:space="preserve"> provided</w:t>
      </w:r>
    </w:p>
    <w:p w14:paraId="11D62375" w14:textId="77777777" w:rsidR="00D66743" w:rsidRDefault="00000000">
      <w:pPr>
        <w:numPr>
          <w:ilvl w:val="0"/>
          <w:numId w:val="15"/>
        </w:numPr>
        <w:pBdr>
          <w:top w:val="nil"/>
          <w:left w:val="nil"/>
          <w:bottom w:val="nil"/>
          <w:right w:val="nil"/>
          <w:between w:val="nil"/>
        </w:pBdr>
        <w:spacing w:before="120" w:after="120"/>
      </w:pPr>
      <w:proofErr w:type="gramStart"/>
      <w:r>
        <w:rPr>
          <w:color w:val="000000"/>
        </w:rPr>
        <w:t>being aware of the behaviour of animals at all times</w:t>
      </w:r>
      <w:proofErr w:type="gramEnd"/>
    </w:p>
    <w:p w14:paraId="5F1AF7EC" w14:textId="77777777" w:rsidR="00D66743" w:rsidRDefault="00000000">
      <w:pPr>
        <w:numPr>
          <w:ilvl w:val="0"/>
          <w:numId w:val="15"/>
        </w:numPr>
        <w:pBdr>
          <w:top w:val="nil"/>
          <w:left w:val="nil"/>
          <w:bottom w:val="nil"/>
          <w:right w:val="nil"/>
          <w:between w:val="nil"/>
        </w:pBdr>
        <w:spacing w:before="120" w:after="120"/>
      </w:pPr>
      <w:proofErr w:type="gramStart"/>
      <w:r>
        <w:rPr>
          <w:color w:val="000000"/>
        </w:rPr>
        <w:t>being aware of the location of animals at all times</w:t>
      </w:r>
      <w:proofErr w:type="gramEnd"/>
    </w:p>
    <w:p w14:paraId="28A61052" w14:textId="77777777" w:rsidR="00D66743" w:rsidRDefault="00000000">
      <w:pPr>
        <w:numPr>
          <w:ilvl w:val="0"/>
          <w:numId w:val="15"/>
        </w:numPr>
        <w:pBdr>
          <w:top w:val="nil"/>
          <w:left w:val="nil"/>
          <w:bottom w:val="nil"/>
          <w:right w:val="nil"/>
          <w:between w:val="nil"/>
        </w:pBdr>
        <w:spacing w:before="120" w:after="120"/>
      </w:pPr>
      <w:r>
        <w:rPr>
          <w:color w:val="000000"/>
        </w:rPr>
        <w:t>knowing the location of exit gates, ladders and steps.</w:t>
      </w:r>
    </w:p>
    <w:p w14:paraId="05CCEFBC" w14:textId="77777777" w:rsidR="00D66743" w:rsidRDefault="00D66743"/>
    <w:p w14:paraId="2215BFE3" w14:textId="77777777" w:rsidR="00D66743" w:rsidRDefault="00000000">
      <w:r>
        <w:t xml:space="preserve">Hendra virus is a highly dangerous zoonotic disease. The few cases in people in Australia were in people who had close contact with infected horses. However, there </w:t>
      </w:r>
    </w:p>
    <w:p w14:paraId="376F30F8" w14:textId="77777777" w:rsidR="00D66743" w:rsidRDefault="00000000">
      <w:r>
        <w:t>is no cure, specific treatment or human vaccine for Hendra virus. The best defence against Hendra virus is to avoid contact with an infected horse.</w:t>
      </w:r>
    </w:p>
    <w:p w14:paraId="3FB67B33" w14:textId="77777777" w:rsidR="00D66743" w:rsidRDefault="00D66743"/>
    <w:p w14:paraId="56A13CF3" w14:textId="77777777" w:rsidR="00D66743" w:rsidRDefault="00D66743"/>
    <w:p w14:paraId="02AC25ED" w14:textId="77777777" w:rsidR="00D66743" w:rsidRDefault="00000000">
      <w:r>
        <w:t>The symptoms of Hendra in horses can include:</w:t>
      </w:r>
    </w:p>
    <w:p w14:paraId="21379AF0" w14:textId="77777777" w:rsidR="00D66743" w:rsidRDefault="00000000">
      <w:pPr>
        <w:numPr>
          <w:ilvl w:val="0"/>
          <w:numId w:val="15"/>
        </w:numPr>
        <w:pBdr>
          <w:top w:val="nil"/>
          <w:left w:val="nil"/>
          <w:bottom w:val="nil"/>
          <w:right w:val="nil"/>
          <w:between w:val="nil"/>
        </w:pBdr>
        <w:spacing w:before="120" w:after="120"/>
      </w:pPr>
      <w:r>
        <w:rPr>
          <w:color w:val="000000"/>
        </w:rPr>
        <w:t>frothy nasal mucus</w:t>
      </w:r>
    </w:p>
    <w:p w14:paraId="6D3FB89D" w14:textId="77777777" w:rsidR="00D66743" w:rsidRDefault="00000000">
      <w:pPr>
        <w:numPr>
          <w:ilvl w:val="0"/>
          <w:numId w:val="15"/>
        </w:numPr>
        <w:pBdr>
          <w:top w:val="nil"/>
          <w:left w:val="nil"/>
          <w:bottom w:val="nil"/>
          <w:right w:val="nil"/>
          <w:between w:val="nil"/>
        </w:pBdr>
        <w:spacing w:before="120" w:after="120"/>
      </w:pPr>
      <w:r>
        <w:rPr>
          <w:color w:val="000000"/>
        </w:rPr>
        <w:t>high temperature</w:t>
      </w:r>
    </w:p>
    <w:p w14:paraId="409A3E32" w14:textId="77777777" w:rsidR="00D66743" w:rsidRDefault="00000000">
      <w:pPr>
        <w:numPr>
          <w:ilvl w:val="0"/>
          <w:numId w:val="15"/>
        </w:numPr>
        <w:pBdr>
          <w:top w:val="nil"/>
          <w:left w:val="nil"/>
          <w:bottom w:val="nil"/>
          <w:right w:val="nil"/>
          <w:between w:val="nil"/>
        </w:pBdr>
        <w:spacing w:before="120" w:after="120"/>
      </w:pPr>
      <w:r>
        <w:rPr>
          <w:color w:val="000000"/>
        </w:rPr>
        <w:t>rapid heart rate</w:t>
      </w:r>
    </w:p>
    <w:p w14:paraId="7850D203" w14:textId="77777777" w:rsidR="00D66743" w:rsidRDefault="00000000">
      <w:pPr>
        <w:numPr>
          <w:ilvl w:val="0"/>
          <w:numId w:val="15"/>
        </w:numPr>
        <w:pBdr>
          <w:top w:val="nil"/>
          <w:left w:val="nil"/>
          <w:bottom w:val="nil"/>
          <w:right w:val="nil"/>
          <w:between w:val="nil"/>
        </w:pBdr>
        <w:spacing w:before="120" w:after="120"/>
      </w:pPr>
      <w:r>
        <w:rPr>
          <w:color w:val="000000"/>
        </w:rPr>
        <w:t>difficulty and/or rapid breathing</w:t>
      </w:r>
    </w:p>
    <w:p w14:paraId="4F95B2BA" w14:textId="77777777" w:rsidR="00D66743" w:rsidRDefault="00000000">
      <w:pPr>
        <w:numPr>
          <w:ilvl w:val="0"/>
          <w:numId w:val="15"/>
        </w:numPr>
        <w:pBdr>
          <w:top w:val="nil"/>
          <w:left w:val="nil"/>
          <w:bottom w:val="nil"/>
          <w:right w:val="nil"/>
          <w:between w:val="nil"/>
        </w:pBdr>
        <w:spacing w:before="120" w:after="120"/>
      </w:pPr>
      <w:r>
        <w:rPr>
          <w:color w:val="000000"/>
        </w:rPr>
        <w:t>sweating</w:t>
      </w:r>
    </w:p>
    <w:p w14:paraId="3CF66A4E" w14:textId="77777777" w:rsidR="00D66743" w:rsidRDefault="00000000">
      <w:pPr>
        <w:numPr>
          <w:ilvl w:val="0"/>
          <w:numId w:val="15"/>
        </w:numPr>
        <w:pBdr>
          <w:top w:val="nil"/>
          <w:left w:val="nil"/>
          <w:bottom w:val="nil"/>
          <w:right w:val="nil"/>
          <w:between w:val="nil"/>
        </w:pBdr>
        <w:spacing w:before="120" w:after="120"/>
      </w:pPr>
      <w:r>
        <w:rPr>
          <w:color w:val="000000"/>
        </w:rPr>
        <w:t>muscle spasms and twitching</w:t>
      </w:r>
    </w:p>
    <w:p w14:paraId="5458F8EB" w14:textId="77777777" w:rsidR="00D66743" w:rsidRDefault="00000000">
      <w:pPr>
        <w:numPr>
          <w:ilvl w:val="0"/>
          <w:numId w:val="15"/>
        </w:numPr>
        <w:pBdr>
          <w:top w:val="nil"/>
          <w:left w:val="nil"/>
          <w:bottom w:val="nil"/>
          <w:right w:val="nil"/>
          <w:between w:val="nil"/>
        </w:pBdr>
        <w:spacing w:before="120" w:after="120"/>
      </w:pPr>
      <w:r>
        <w:rPr>
          <w:color w:val="000000"/>
        </w:rPr>
        <w:t>muscle weakness</w:t>
      </w:r>
    </w:p>
    <w:p w14:paraId="74522D41" w14:textId="77777777" w:rsidR="00D66743" w:rsidRDefault="00000000">
      <w:pPr>
        <w:numPr>
          <w:ilvl w:val="0"/>
          <w:numId w:val="15"/>
        </w:numPr>
        <w:pBdr>
          <w:top w:val="nil"/>
          <w:left w:val="nil"/>
          <w:bottom w:val="nil"/>
          <w:right w:val="nil"/>
          <w:between w:val="nil"/>
        </w:pBdr>
        <w:spacing w:before="120" w:after="120"/>
      </w:pPr>
      <w:r>
        <w:rPr>
          <w:color w:val="000000"/>
        </w:rPr>
        <w:t>balance difficulties including uncoordinated gait and head tilt</w:t>
      </w:r>
    </w:p>
    <w:p w14:paraId="0F9F074F" w14:textId="77777777" w:rsidR="00D66743" w:rsidRDefault="00000000">
      <w:pPr>
        <w:numPr>
          <w:ilvl w:val="0"/>
          <w:numId w:val="15"/>
        </w:numPr>
        <w:pBdr>
          <w:top w:val="nil"/>
          <w:left w:val="nil"/>
          <w:bottom w:val="nil"/>
          <w:right w:val="nil"/>
          <w:between w:val="nil"/>
        </w:pBdr>
        <w:spacing w:before="120" w:after="120"/>
      </w:pPr>
      <w:r>
        <w:rPr>
          <w:color w:val="000000"/>
        </w:rPr>
        <w:t>apparent vision loss and/or aimless walking</w:t>
      </w:r>
    </w:p>
    <w:p w14:paraId="62E81C5E" w14:textId="77777777" w:rsidR="00D66743" w:rsidRDefault="00000000">
      <w:pPr>
        <w:numPr>
          <w:ilvl w:val="0"/>
          <w:numId w:val="15"/>
        </w:numPr>
        <w:pBdr>
          <w:top w:val="nil"/>
          <w:left w:val="nil"/>
          <w:bottom w:val="nil"/>
          <w:right w:val="nil"/>
          <w:between w:val="nil"/>
        </w:pBdr>
        <w:spacing w:before="120" w:after="120"/>
      </w:pPr>
      <w:r>
        <w:rPr>
          <w:color w:val="000000"/>
        </w:rPr>
        <w:t>rapid deterioration</w:t>
      </w:r>
    </w:p>
    <w:p w14:paraId="7D95249A" w14:textId="77777777" w:rsidR="00D66743" w:rsidRDefault="00000000">
      <w:r>
        <w:t>If you suspect a horse has Hendra virus report it immediately to the on plant veterinary officer or the Emergency Animal Disease Watch Hotline on Tel. 1800 675 888 (24/7).</w:t>
      </w:r>
    </w:p>
    <w:p w14:paraId="5DAA1BB5" w14:textId="77777777" w:rsidR="00D66743" w:rsidRDefault="00D66743"/>
    <w:p w14:paraId="61F5E105"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5" w:name="_1ksv4uv" w:colFirst="0" w:colLast="0"/>
      <w:bookmarkEnd w:id="15"/>
      <w:r>
        <w:rPr>
          <w:rFonts w:ascii="Cambria" w:eastAsia="Cambria" w:hAnsi="Cambria" w:cs="Cambria"/>
          <w:b/>
          <w:color w:val="000000"/>
          <w:sz w:val="32"/>
          <w:szCs w:val="32"/>
        </w:rPr>
        <w:lastRenderedPageBreak/>
        <w:t>What are the QA aspects of ante-mortem inspection?</w:t>
      </w:r>
    </w:p>
    <w:p w14:paraId="30C656BB" w14:textId="77777777" w:rsidR="00D66743" w:rsidRDefault="00000000">
      <w:pPr>
        <w:pBdr>
          <w:top w:val="nil"/>
          <w:left w:val="nil"/>
          <w:bottom w:val="nil"/>
          <w:right w:val="nil"/>
          <w:between w:val="nil"/>
        </w:pBdr>
        <w:spacing w:before="120" w:after="120"/>
        <w:rPr>
          <w:color w:val="000000"/>
        </w:rPr>
      </w:pPr>
      <w:bookmarkStart w:id="16" w:name="_44sinio" w:colFirst="0" w:colLast="0"/>
      <w:bookmarkEnd w:id="16"/>
      <w:r>
        <w:rPr>
          <w:color w:val="000000"/>
        </w:rPr>
        <w:t>The QA practices that apply to the meat industry are explained in the training material for AMPCOR203</w:t>
      </w:r>
      <w:r>
        <w:rPr>
          <w:i/>
          <w:color w:val="000000"/>
        </w:rPr>
        <w:t xml:space="preserve"> Apply quality assurance practices</w:t>
      </w:r>
      <w:r>
        <w:rPr>
          <w:color w:val="000000"/>
        </w:rPr>
        <w:t>.</w:t>
      </w:r>
    </w:p>
    <w:p w14:paraId="43FA1C93" w14:textId="77777777" w:rsidR="00D66743" w:rsidRDefault="00000000">
      <w:pPr>
        <w:pBdr>
          <w:top w:val="nil"/>
          <w:left w:val="nil"/>
          <w:bottom w:val="nil"/>
          <w:right w:val="nil"/>
          <w:between w:val="nil"/>
        </w:pBdr>
        <w:spacing w:before="120" w:after="120"/>
        <w:rPr>
          <w:color w:val="000000"/>
        </w:rPr>
      </w:pPr>
      <w:r>
        <w:rPr>
          <w:color w:val="000000"/>
        </w:rPr>
        <w:t>All personnel conducting ante-mortem inspections and making dispositions must have a good understanding of and follow instructions detailed in the company quality assurance manual and Hazard Analysis Critical Control Points (HACCP) plan. Some of these could include:</w:t>
      </w:r>
    </w:p>
    <w:p w14:paraId="6D2708AB" w14:textId="77777777" w:rsidR="00D66743" w:rsidRDefault="00000000">
      <w:pPr>
        <w:numPr>
          <w:ilvl w:val="0"/>
          <w:numId w:val="15"/>
        </w:numPr>
        <w:pBdr>
          <w:top w:val="nil"/>
          <w:left w:val="nil"/>
          <w:bottom w:val="nil"/>
          <w:right w:val="nil"/>
          <w:between w:val="nil"/>
        </w:pBdr>
        <w:spacing w:before="120" w:after="120"/>
      </w:pPr>
      <w:r>
        <w:rPr>
          <w:color w:val="000000"/>
        </w:rPr>
        <w:t>identification of hazards, such as faecal contamination</w:t>
      </w:r>
    </w:p>
    <w:p w14:paraId="0D847D16" w14:textId="77777777" w:rsidR="00D66743" w:rsidRDefault="00000000">
      <w:pPr>
        <w:numPr>
          <w:ilvl w:val="0"/>
          <w:numId w:val="15"/>
        </w:numPr>
        <w:pBdr>
          <w:top w:val="nil"/>
          <w:left w:val="nil"/>
          <w:bottom w:val="nil"/>
          <w:right w:val="nil"/>
          <w:between w:val="nil"/>
        </w:pBdr>
        <w:spacing w:before="120" w:after="120"/>
      </w:pPr>
      <w:r>
        <w:rPr>
          <w:color w:val="000000"/>
        </w:rPr>
        <w:t>preventative action</w:t>
      </w:r>
    </w:p>
    <w:p w14:paraId="2EBF7D4D" w14:textId="77777777" w:rsidR="00D66743" w:rsidRDefault="00000000">
      <w:pPr>
        <w:numPr>
          <w:ilvl w:val="0"/>
          <w:numId w:val="15"/>
        </w:numPr>
        <w:pBdr>
          <w:top w:val="nil"/>
          <w:left w:val="nil"/>
          <w:bottom w:val="nil"/>
          <w:right w:val="nil"/>
          <w:between w:val="nil"/>
        </w:pBdr>
        <w:spacing w:before="120" w:after="120"/>
      </w:pPr>
      <w:r>
        <w:rPr>
          <w:color w:val="000000"/>
        </w:rPr>
        <w:t>control methods</w:t>
      </w:r>
    </w:p>
    <w:p w14:paraId="0336B151" w14:textId="77777777" w:rsidR="00D66743" w:rsidRDefault="00000000">
      <w:pPr>
        <w:numPr>
          <w:ilvl w:val="0"/>
          <w:numId w:val="15"/>
        </w:numPr>
        <w:pBdr>
          <w:top w:val="nil"/>
          <w:left w:val="nil"/>
          <w:bottom w:val="nil"/>
          <w:right w:val="nil"/>
          <w:between w:val="nil"/>
        </w:pBdr>
        <w:spacing w:before="120" w:after="120"/>
      </w:pPr>
      <w:r>
        <w:rPr>
          <w:color w:val="000000"/>
        </w:rPr>
        <w:t>record keeping</w:t>
      </w:r>
    </w:p>
    <w:p w14:paraId="643D28B2" w14:textId="77777777" w:rsidR="00D66743" w:rsidRDefault="00000000">
      <w:pPr>
        <w:numPr>
          <w:ilvl w:val="0"/>
          <w:numId w:val="15"/>
        </w:numPr>
        <w:pBdr>
          <w:top w:val="nil"/>
          <w:left w:val="nil"/>
          <w:bottom w:val="nil"/>
          <w:right w:val="nil"/>
          <w:between w:val="nil"/>
        </w:pBdr>
        <w:spacing w:before="120" w:after="120"/>
      </w:pPr>
      <w:r>
        <w:rPr>
          <w:color w:val="000000"/>
        </w:rPr>
        <w:t>ante-mortem cards</w:t>
      </w:r>
    </w:p>
    <w:p w14:paraId="194F1E51" w14:textId="77777777" w:rsidR="00D66743" w:rsidRDefault="00000000">
      <w:pPr>
        <w:numPr>
          <w:ilvl w:val="0"/>
          <w:numId w:val="15"/>
        </w:numPr>
        <w:pBdr>
          <w:top w:val="nil"/>
          <w:left w:val="nil"/>
          <w:bottom w:val="nil"/>
          <w:right w:val="nil"/>
          <w:between w:val="nil"/>
        </w:pBdr>
        <w:spacing w:before="120" w:after="120"/>
      </w:pPr>
      <w:r>
        <w:rPr>
          <w:color w:val="000000"/>
        </w:rPr>
        <w:t>traceback to property of origin</w:t>
      </w:r>
    </w:p>
    <w:p w14:paraId="0B4AD841" w14:textId="77777777" w:rsidR="00D66743" w:rsidRDefault="00000000">
      <w:pPr>
        <w:numPr>
          <w:ilvl w:val="0"/>
          <w:numId w:val="15"/>
        </w:numPr>
        <w:pBdr>
          <w:top w:val="nil"/>
          <w:left w:val="nil"/>
          <w:bottom w:val="nil"/>
          <w:right w:val="nil"/>
          <w:between w:val="nil"/>
        </w:pBdr>
        <w:spacing w:before="120" w:after="120"/>
      </w:pPr>
      <w:r>
        <w:rPr>
          <w:color w:val="000000"/>
        </w:rPr>
        <w:t>compliance with identification requirements</w:t>
      </w:r>
    </w:p>
    <w:p w14:paraId="5156EC63" w14:textId="77777777" w:rsidR="00D66743" w:rsidRDefault="00000000">
      <w:pPr>
        <w:numPr>
          <w:ilvl w:val="0"/>
          <w:numId w:val="15"/>
        </w:numPr>
        <w:pBdr>
          <w:top w:val="nil"/>
          <w:left w:val="nil"/>
          <w:bottom w:val="nil"/>
          <w:right w:val="nil"/>
          <w:between w:val="nil"/>
        </w:pBdr>
        <w:spacing w:before="120" w:after="120"/>
      </w:pPr>
      <w:r>
        <w:rPr>
          <w:color w:val="000000"/>
        </w:rPr>
        <w:t>delivery dockets</w:t>
      </w:r>
    </w:p>
    <w:p w14:paraId="0EB76357" w14:textId="77777777" w:rsidR="00D66743" w:rsidRDefault="00000000">
      <w:pPr>
        <w:numPr>
          <w:ilvl w:val="0"/>
          <w:numId w:val="15"/>
        </w:numPr>
        <w:pBdr>
          <w:top w:val="nil"/>
          <w:left w:val="nil"/>
          <w:bottom w:val="nil"/>
          <w:right w:val="nil"/>
          <w:between w:val="nil"/>
        </w:pBdr>
        <w:spacing w:before="120" w:after="120"/>
      </w:pPr>
      <w:r>
        <w:rPr>
          <w:color w:val="000000"/>
        </w:rPr>
        <w:t>vendor declarations.</w:t>
      </w:r>
    </w:p>
    <w:p w14:paraId="2C6ABE20" w14:textId="77777777" w:rsidR="00D6674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17" w:name="_2jxsxqh" w:colFirst="0" w:colLast="0"/>
      <w:bookmarkEnd w:id="17"/>
      <w:r>
        <w:rPr>
          <w:rFonts w:ascii="Cambria" w:eastAsia="Cambria" w:hAnsi="Cambria" w:cs="Cambria"/>
          <w:b/>
          <w:color w:val="000000"/>
          <w:sz w:val="48"/>
          <w:szCs w:val="48"/>
        </w:rPr>
        <w:t>Making an ante-mortem disposition</w:t>
      </w:r>
    </w:p>
    <w:p w14:paraId="160C89F9"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8" w:name="_z337ya" w:colFirst="0" w:colLast="0"/>
      <w:bookmarkEnd w:id="18"/>
      <w:r>
        <w:rPr>
          <w:rFonts w:ascii="Cambria" w:eastAsia="Cambria" w:hAnsi="Cambria" w:cs="Cambria"/>
          <w:b/>
          <w:color w:val="000000"/>
          <w:sz w:val="32"/>
          <w:szCs w:val="32"/>
        </w:rPr>
        <w:t>What are common diseases and conditions responsible for abnormalities in horses?</w:t>
      </w:r>
    </w:p>
    <w:p w14:paraId="7A15DFB5" w14:textId="77777777" w:rsidR="00D66743" w:rsidRDefault="00000000">
      <w:pPr>
        <w:pBdr>
          <w:top w:val="nil"/>
          <w:left w:val="nil"/>
          <w:bottom w:val="nil"/>
          <w:right w:val="nil"/>
          <w:between w:val="nil"/>
        </w:pBdr>
        <w:spacing w:before="120" w:after="120"/>
        <w:rPr>
          <w:color w:val="000000"/>
        </w:rPr>
      </w:pPr>
      <w:bookmarkStart w:id="19" w:name="_3j2qqm3" w:colFirst="0" w:colLast="0"/>
      <w:bookmarkEnd w:id="19"/>
      <w:r>
        <w:rPr>
          <w:color w:val="000000"/>
        </w:rPr>
        <w:t xml:space="preserve">The identification of different diseases and conditions that can affect an animal's suitability for human consumption is the first step in producing safe meat products. It is essential that these conditions are </w:t>
      </w:r>
      <w:proofErr w:type="gramStart"/>
      <w:r>
        <w:rPr>
          <w:color w:val="000000"/>
        </w:rPr>
        <w:t>identified</w:t>
      </w:r>
      <w:proofErr w:type="gramEnd"/>
      <w:r>
        <w:rPr>
          <w:color w:val="000000"/>
        </w:rPr>
        <w:t xml:space="preserve"> and the correct disposition made as to whether to slaughter the animal. AS4696:2023 Schedule 3 sets out the diseases and abnormalities detected in animals at ante-mortem and the dispositions required.</w:t>
      </w:r>
    </w:p>
    <w:p w14:paraId="3434232F" w14:textId="77777777" w:rsidR="00D66743" w:rsidRDefault="00000000">
      <w:pPr>
        <w:keepNext/>
        <w:keepLines/>
        <w:pBdr>
          <w:top w:val="nil"/>
          <w:left w:val="nil"/>
          <w:bottom w:val="nil"/>
          <w:right w:val="nil"/>
          <w:between w:val="nil"/>
        </w:pBdr>
        <w:spacing w:before="120" w:after="120"/>
        <w:rPr>
          <w:color w:val="000000"/>
        </w:rPr>
      </w:pPr>
      <w:r>
        <w:rPr>
          <w:color w:val="000000"/>
        </w:rPr>
        <w:t>The ante- mortem conditions from Schedule 3 are reproduced below.</w:t>
      </w:r>
    </w:p>
    <w:p w14:paraId="4F368270" w14:textId="77777777" w:rsidR="00D66743" w:rsidRDefault="00D66743">
      <w:pPr>
        <w:rPr>
          <w:rFonts w:ascii="Arial" w:eastAsia="Arial" w:hAnsi="Arial" w:cs="Arial"/>
        </w:rPr>
      </w:pPr>
    </w:p>
    <w:tbl>
      <w:tblPr>
        <w:tblStyle w:val="a0"/>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7"/>
        <w:gridCol w:w="56"/>
        <w:gridCol w:w="4519"/>
      </w:tblGrid>
      <w:tr w:rsidR="00D66743" w14:paraId="59499526" w14:textId="77777777">
        <w:trPr>
          <w:trHeight w:val="758"/>
          <w:jc w:val="center"/>
        </w:trPr>
        <w:tc>
          <w:tcPr>
            <w:tcW w:w="4497"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936DDA6"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Diseases and other abnormalities</w:t>
            </w:r>
          </w:p>
          <w:p w14:paraId="48E216C6" w14:textId="77777777" w:rsidR="00D66743" w:rsidRDefault="00D66743">
            <w:pPr>
              <w:pBdr>
                <w:top w:val="nil"/>
                <w:left w:val="nil"/>
                <w:bottom w:val="nil"/>
                <w:right w:val="nil"/>
                <w:between w:val="nil"/>
              </w:pBdr>
              <w:spacing w:before="80" w:after="80"/>
              <w:rPr>
                <w:b/>
                <w:color w:val="000000"/>
                <w:sz w:val="22"/>
                <w:szCs w:val="22"/>
              </w:rPr>
            </w:pPr>
          </w:p>
        </w:tc>
        <w:tc>
          <w:tcPr>
            <w:tcW w:w="4575"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2490924F"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Dispositions for animals, carcases and carcase parts</w:t>
            </w:r>
          </w:p>
        </w:tc>
      </w:tr>
      <w:tr w:rsidR="00D66743" w14:paraId="78575B43" w14:textId="77777777">
        <w:trPr>
          <w:trHeight w:val="757"/>
          <w:jc w:val="center"/>
        </w:trPr>
        <w:tc>
          <w:tcPr>
            <w:tcW w:w="4497" w:type="dxa"/>
            <w:tcBorders>
              <w:top w:val="single" w:sz="4" w:space="0" w:color="000000"/>
              <w:left w:val="single" w:sz="4" w:space="0" w:color="000000"/>
              <w:bottom w:val="single" w:sz="4" w:space="0" w:color="000000"/>
              <w:right w:val="single" w:sz="4" w:space="0" w:color="000000"/>
            </w:tcBorders>
            <w:vAlign w:val="center"/>
          </w:tcPr>
          <w:p w14:paraId="76EBB256" w14:textId="77777777" w:rsidR="00D66743" w:rsidRDefault="00D66743">
            <w:pPr>
              <w:pBdr>
                <w:top w:val="nil"/>
                <w:left w:val="nil"/>
                <w:bottom w:val="nil"/>
                <w:right w:val="nil"/>
                <w:between w:val="nil"/>
              </w:pBdr>
              <w:spacing w:before="80" w:after="80"/>
              <w:rPr>
                <w:color w:val="000000"/>
                <w:sz w:val="22"/>
                <w:szCs w:val="22"/>
              </w:rPr>
            </w:pP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14:paraId="4B257DC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The symbol [1] means carcase or carcase parts unfit for human consumption may be recovered for animal food subject to heat sterilisation. The symbol [2] means carcase or carcase parts unfit for human consumption may be saved either for animal food subject to heat sterilisation or for animal food subject to staining.</w:t>
            </w:r>
          </w:p>
        </w:tc>
      </w:tr>
      <w:tr w:rsidR="00D66743" w14:paraId="3C9F6861" w14:textId="77777777">
        <w:trPr>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EBF1DD"/>
            <w:vAlign w:val="center"/>
          </w:tcPr>
          <w:p w14:paraId="4A5511F9" w14:textId="77777777" w:rsidR="00D66743" w:rsidRDefault="00000000">
            <w:pPr>
              <w:pBdr>
                <w:top w:val="nil"/>
                <w:left w:val="nil"/>
                <w:bottom w:val="nil"/>
                <w:right w:val="nil"/>
                <w:between w:val="nil"/>
              </w:pBdr>
              <w:spacing w:after="120"/>
              <w:jc w:val="center"/>
              <w:rPr>
                <w:rFonts w:ascii="Arial" w:eastAsia="Arial" w:hAnsi="Arial" w:cs="Arial"/>
                <w:b/>
                <w:color w:val="000000"/>
              </w:rPr>
            </w:pPr>
            <w:r>
              <w:rPr>
                <w:rFonts w:ascii="Arial" w:eastAsia="Arial" w:hAnsi="Arial" w:cs="Arial"/>
                <w:b/>
                <w:color w:val="000000"/>
              </w:rPr>
              <w:lastRenderedPageBreak/>
              <w:t xml:space="preserve">1. General findings </w:t>
            </w:r>
          </w:p>
        </w:tc>
      </w:tr>
      <w:tr w:rsidR="00D66743" w14:paraId="7518BE50"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A7432C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Dead animal </w:t>
            </w:r>
          </w:p>
        </w:tc>
        <w:tc>
          <w:tcPr>
            <w:tcW w:w="4519" w:type="dxa"/>
            <w:tcBorders>
              <w:top w:val="single" w:sz="4" w:space="0" w:color="000000"/>
              <w:left w:val="single" w:sz="4" w:space="0" w:color="000000"/>
              <w:bottom w:val="single" w:sz="4" w:space="0" w:color="000000"/>
              <w:right w:val="single" w:sz="4" w:space="0" w:color="000000"/>
            </w:tcBorders>
            <w:vAlign w:val="center"/>
          </w:tcPr>
          <w:p w14:paraId="66CD829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If anthrax suspected see 2.1.1. </w:t>
            </w:r>
          </w:p>
        </w:tc>
      </w:tr>
      <w:tr w:rsidR="00D66743" w14:paraId="174A51C2"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149F7E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Dying animal or moribund state with subnormal temperature, weak pulse and disturbed senses.</w:t>
            </w:r>
          </w:p>
        </w:tc>
        <w:tc>
          <w:tcPr>
            <w:tcW w:w="4519" w:type="dxa"/>
            <w:tcBorders>
              <w:top w:val="single" w:sz="4" w:space="0" w:color="000000"/>
              <w:left w:val="single" w:sz="4" w:space="0" w:color="000000"/>
              <w:bottom w:val="single" w:sz="4" w:space="0" w:color="000000"/>
              <w:right w:val="single" w:sz="4" w:space="0" w:color="000000"/>
            </w:tcBorders>
            <w:vAlign w:val="center"/>
          </w:tcPr>
          <w:p w14:paraId="1DB72D1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condemned</w:t>
            </w:r>
          </w:p>
        </w:tc>
      </w:tr>
      <w:tr w:rsidR="00D66743" w14:paraId="7F68088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92F370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Fever, debility and general signs indicating acute disease </w:t>
            </w:r>
          </w:p>
        </w:tc>
        <w:tc>
          <w:tcPr>
            <w:tcW w:w="4519" w:type="dxa"/>
            <w:tcBorders>
              <w:top w:val="single" w:sz="4" w:space="0" w:color="000000"/>
              <w:left w:val="single" w:sz="4" w:space="0" w:color="000000"/>
              <w:bottom w:val="single" w:sz="4" w:space="0" w:color="000000"/>
              <w:right w:val="single" w:sz="4" w:space="0" w:color="000000"/>
            </w:tcBorders>
            <w:vAlign w:val="center"/>
          </w:tcPr>
          <w:p w14:paraId="435DC55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Alternatively, withhold from slaughter until recovered provided no risk of spread of disease; no undue suffering and recovery considered likely with treatment. </w:t>
            </w:r>
          </w:p>
        </w:tc>
      </w:tr>
      <w:tr w:rsidR="00D66743" w14:paraId="32E92D9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51CC55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Advanced chronic conditions with generalised signs such as cachexia or loathsome appearance </w:t>
            </w:r>
          </w:p>
        </w:tc>
        <w:tc>
          <w:tcPr>
            <w:tcW w:w="4519" w:type="dxa"/>
            <w:tcBorders>
              <w:top w:val="single" w:sz="4" w:space="0" w:color="000000"/>
              <w:left w:val="single" w:sz="4" w:space="0" w:color="000000"/>
              <w:bottom w:val="single" w:sz="4" w:space="0" w:color="000000"/>
              <w:right w:val="single" w:sz="4" w:space="0" w:color="000000"/>
            </w:tcBorders>
            <w:vAlign w:val="center"/>
          </w:tcPr>
          <w:p w14:paraId="4BCA81F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w:t>
            </w:r>
          </w:p>
        </w:tc>
      </w:tr>
      <w:tr w:rsidR="00D66743" w14:paraId="0B65D7B4"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6869E3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Injury or accidental trauma during transport to or while in vicinity of abattoir </w:t>
            </w:r>
          </w:p>
        </w:tc>
        <w:tc>
          <w:tcPr>
            <w:tcW w:w="4519" w:type="dxa"/>
            <w:tcBorders>
              <w:top w:val="single" w:sz="4" w:space="0" w:color="000000"/>
              <w:left w:val="single" w:sz="4" w:space="0" w:color="000000"/>
              <w:bottom w:val="single" w:sz="4" w:space="0" w:color="000000"/>
              <w:right w:val="single" w:sz="4" w:space="0" w:color="000000"/>
            </w:tcBorders>
            <w:vAlign w:val="center"/>
          </w:tcPr>
          <w:p w14:paraId="656FC1A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subject to emergency slaughter or condemned</w:t>
            </w:r>
          </w:p>
        </w:tc>
      </w:tr>
      <w:tr w:rsidR="00D66743" w14:paraId="036A0D9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D10BD4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Excitement, exhaustion without signs of acute disease </w:t>
            </w:r>
          </w:p>
        </w:tc>
        <w:tc>
          <w:tcPr>
            <w:tcW w:w="4519" w:type="dxa"/>
            <w:tcBorders>
              <w:top w:val="single" w:sz="4" w:space="0" w:color="000000"/>
              <w:left w:val="single" w:sz="4" w:space="0" w:color="000000"/>
              <w:bottom w:val="single" w:sz="4" w:space="0" w:color="000000"/>
              <w:right w:val="single" w:sz="4" w:space="0" w:color="000000"/>
            </w:tcBorders>
            <w:vAlign w:val="center"/>
          </w:tcPr>
          <w:p w14:paraId="663B138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withheld from slaughter and ante-mortem repeated after adequate rest</w:t>
            </w:r>
          </w:p>
        </w:tc>
      </w:tr>
      <w:tr w:rsidR="00D66743" w14:paraId="2F3D2BB9" w14:textId="77777777">
        <w:trPr>
          <w:trHeight w:val="435"/>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6986659"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Slight odour</w:t>
            </w:r>
          </w:p>
        </w:tc>
        <w:tc>
          <w:tcPr>
            <w:tcW w:w="4519" w:type="dxa"/>
            <w:tcBorders>
              <w:top w:val="single" w:sz="4" w:space="0" w:color="000000"/>
              <w:left w:val="single" w:sz="4" w:space="0" w:color="000000"/>
              <w:bottom w:val="single" w:sz="4" w:space="0" w:color="000000"/>
              <w:right w:val="single" w:sz="4" w:space="0" w:color="000000"/>
            </w:tcBorders>
            <w:vAlign w:val="center"/>
          </w:tcPr>
          <w:p w14:paraId="6F9B2DE9" w14:textId="77777777" w:rsidR="00D66743" w:rsidRDefault="00D66743">
            <w:pPr>
              <w:pBdr>
                <w:top w:val="nil"/>
                <w:left w:val="nil"/>
                <w:bottom w:val="nil"/>
                <w:right w:val="nil"/>
                <w:between w:val="nil"/>
              </w:pBdr>
              <w:spacing w:before="80" w:after="80"/>
              <w:rPr>
                <w:color w:val="000000"/>
                <w:sz w:val="22"/>
                <w:szCs w:val="22"/>
              </w:rPr>
            </w:pPr>
          </w:p>
        </w:tc>
      </w:tr>
      <w:tr w:rsidR="00D66743" w14:paraId="4F5EB654" w14:textId="77777777">
        <w:trPr>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EBF1DD"/>
            <w:vAlign w:val="center"/>
          </w:tcPr>
          <w:p w14:paraId="58C31738" w14:textId="77777777" w:rsidR="00D66743" w:rsidRDefault="00000000">
            <w:pPr>
              <w:pBdr>
                <w:top w:val="nil"/>
                <w:left w:val="nil"/>
                <w:bottom w:val="nil"/>
                <w:right w:val="nil"/>
                <w:between w:val="nil"/>
              </w:pBdr>
              <w:spacing w:after="120"/>
              <w:jc w:val="center"/>
              <w:rPr>
                <w:rFonts w:ascii="Arial" w:eastAsia="Arial" w:hAnsi="Arial" w:cs="Arial"/>
                <w:b/>
                <w:color w:val="000000"/>
              </w:rPr>
            </w:pPr>
            <w:r>
              <w:rPr>
                <w:rFonts w:ascii="Arial" w:eastAsia="Arial" w:hAnsi="Arial" w:cs="Arial"/>
                <w:b/>
                <w:color w:val="000000"/>
              </w:rPr>
              <w:t>2. Aetiological listing</w:t>
            </w:r>
          </w:p>
        </w:tc>
      </w:tr>
      <w:tr w:rsidR="00D66743" w14:paraId="4365D08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F859F6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2.1 Bacterial and related diseases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4426D3F" w14:textId="77777777" w:rsidR="00D66743" w:rsidRDefault="00D66743">
            <w:pPr>
              <w:pBdr>
                <w:top w:val="nil"/>
                <w:left w:val="nil"/>
                <w:bottom w:val="nil"/>
                <w:right w:val="nil"/>
                <w:between w:val="nil"/>
              </w:pBdr>
              <w:spacing w:before="80" w:after="80"/>
              <w:rPr>
                <w:color w:val="000000"/>
                <w:sz w:val="22"/>
                <w:szCs w:val="22"/>
              </w:rPr>
            </w:pPr>
          </w:p>
        </w:tc>
      </w:tr>
      <w:tr w:rsidR="00D66743" w14:paraId="5F11CA53"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3FE495A" w14:textId="77777777" w:rsidR="00D66743" w:rsidRDefault="00000000">
            <w:pPr>
              <w:pBdr>
                <w:top w:val="nil"/>
                <w:left w:val="nil"/>
                <w:bottom w:val="nil"/>
                <w:right w:val="nil"/>
                <w:between w:val="nil"/>
              </w:pBdr>
              <w:spacing w:before="80" w:after="80"/>
              <w:rPr>
                <w:color w:val="000000"/>
                <w:sz w:val="16"/>
                <w:szCs w:val="16"/>
              </w:rPr>
            </w:pPr>
            <w:r>
              <w:rPr>
                <w:color w:val="000000"/>
                <w:sz w:val="22"/>
                <w:szCs w:val="22"/>
              </w:rPr>
              <w:t xml:space="preserve">Anthrax </w:t>
            </w:r>
          </w:p>
        </w:tc>
        <w:tc>
          <w:tcPr>
            <w:tcW w:w="4519" w:type="dxa"/>
            <w:tcBorders>
              <w:top w:val="single" w:sz="4" w:space="0" w:color="000000"/>
              <w:left w:val="single" w:sz="4" w:space="0" w:color="000000"/>
              <w:bottom w:val="single" w:sz="4" w:space="0" w:color="000000"/>
              <w:right w:val="single" w:sz="4" w:space="0" w:color="000000"/>
            </w:tcBorders>
            <w:vAlign w:val="center"/>
          </w:tcPr>
          <w:p w14:paraId="3D50C7E7" w14:textId="77777777" w:rsidR="00D66743" w:rsidRDefault="00000000">
            <w:pPr>
              <w:pBdr>
                <w:top w:val="nil"/>
                <w:left w:val="nil"/>
                <w:bottom w:val="nil"/>
                <w:right w:val="nil"/>
                <w:between w:val="nil"/>
              </w:pBdr>
              <w:spacing w:before="80" w:after="80"/>
              <w:rPr>
                <w:color w:val="000000"/>
                <w:sz w:val="16"/>
                <w:szCs w:val="16"/>
              </w:rPr>
            </w:pPr>
            <w:r>
              <w:rPr>
                <w:color w:val="000000"/>
                <w:sz w:val="22"/>
                <w:szCs w:val="22"/>
              </w:rPr>
              <w:t>Affected animals should not be admitted to an abattoir. When detected at ante-mortem, affected animal condemned. Companion animals isolated and withheld from slaughter</w:t>
            </w:r>
          </w:p>
        </w:tc>
      </w:tr>
      <w:tr w:rsidR="00D66743" w14:paraId="7CAF3DDD"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88BB116"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 xml:space="preserve">Cutaneous lesions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3215782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areas of skin condemned</w:t>
            </w:r>
          </w:p>
        </w:tc>
      </w:tr>
      <w:tr w:rsidR="00D66743" w14:paraId="38C67CC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9E5555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Myiasis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E08202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condemned in severe cases with sepsis or necrosis. Otherwise withhold from slaughter for treatment and resubmit for ante-mortem after recovery.</w:t>
            </w:r>
          </w:p>
        </w:tc>
      </w:tr>
      <w:tr w:rsidR="00D66743" w14:paraId="4CA29495"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1AE3E8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Ephemeral fever </w:t>
            </w:r>
          </w:p>
          <w:p w14:paraId="04A29A04" w14:textId="77777777" w:rsidR="00D66743" w:rsidRDefault="00D66743">
            <w:pPr>
              <w:pBdr>
                <w:top w:val="nil"/>
                <w:left w:val="nil"/>
                <w:bottom w:val="nil"/>
                <w:right w:val="nil"/>
                <w:between w:val="nil"/>
              </w:pBdr>
              <w:spacing w:before="80" w:after="80"/>
              <w:rPr>
                <w:color w:val="000000"/>
                <w:sz w:val="22"/>
                <w:szCs w:val="22"/>
              </w:rPr>
            </w:pPr>
          </w:p>
          <w:p w14:paraId="6CFB496B" w14:textId="77777777" w:rsidR="00D66743" w:rsidRDefault="00D66743">
            <w:pPr>
              <w:pBdr>
                <w:top w:val="nil"/>
                <w:left w:val="nil"/>
                <w:bottom w:val="nil"/>
                <w:right w:val="nil"/>
                <w:between w:val="nil"/>
              </w:pBdr>
              <w:spacing w:before="80" w:after="80"/>
              <w:rPr>
                <w:color w:val="000000"/>
                <w:sz w:val="22"/>
                <w:szCs w:val="22"/>
              </w:rPr>
            </w:pPr>
          </w:p>
        </w:tc>
        <w:tc>
          <w:tcPr>
            <w:tcW w:w="4519" w:type="dxa"/>
            <w:tcBorders>
              <w:top w:val="single" w:sz="4" w:space="0" w:color="000000"/>
              <w:left w:val="single" w:sz="4" w:space="0" w:color="000000"/>
              <w:bottom w:val="single" w:sz="4" w:space="0" w:color="000000"/>
              <w:right w:val="single" w:sz="4" w:space="0" w:color="000000"/>
            </w:tcBorders>
            <w:vAlign w:val="center"/>
          </w:tcPr>
          <w:p w14:paraId="7F3C700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Animals withheld from slaughter for treatment. Resubmitted for ante-mortem after recovery.</w:t>
            </w:r>
          </w:p>
        </w:tc>
      </w:tr>
      <w:tr w:rsidR="00D66743" w14:paraId="04BBA08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42B027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Metabolic disorders (transit tetany, ketosis, etc) </w:t>
            </w:r>
          </w:p>
        </w:tc>
        <w:tc>
          <w:tcPr>
            <w:tcW w:w="4519" w:type="dxa"/>
            <w:tcBorders>
              <w:top w:val="single" w:sz="4" w:space="0" w:color="000000"/>
              <w:left w:val="single" w:sz="4" w:space="0" w:color="000000"/>
              <w:bottom w:val="single" w:sz="4" w:space="0" w:color="000000"/>
              <w:right w:val="single" w:sz="4" w:space="0" w:color="000000"/>
            </w:tcBorders>
            <w:vAlign w:val="center"/>
          </w:tcPr>
          <w:p w14:paraId="5109EC5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condemned in severe cases. Withheld from slaughter in milder cases and resubmitted for ante-mortem after recovery.</w:t>
            </w:r>
          </w:p>
        </w:tc>
      </w:tr>
    </w:tbl>
    <w:p w14:paraId="2D0AA20E"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Faecal contamination</w:t>
      </w:r>
    </w:p>
    <w:p w14:paraId="0BF7B759" w14:textId="77777777" w:rsidR="00D66743" w:rsidRDefault="00000000">
      <w:pPr>
        <w:pBdr>
          <w:top w:val="nil"/>
          <w:left w:val="nil"/>
          <w:bottom w:val="nil"/>
          <w:right w:val="nil"/>
          <w:between w:val="nil"/>
        </w:pBdr>
        <w:spacing w:before="120" w:after="120"/>
        <w:rPr>
          <w:color w:val="000000"/>
        </w:rPr>
      </w:pPr>
      <w:r>
        <w:rPr>
          <w:color w:val="000000"/>
        </w:rPr>
        <w:t xml:space="preserve">There is a high human health risk of faecal contamination containing pathogenic bacteria such as </w:t>
      </w:r>
      <w:proofErr w:type="gramStart"/>
      <w:r>
        <w:rPr>
          <w:i/>
          <w:color w:val="000000"/>
        </w:rPr>
        <w:t>E.coli</w:t>
      </w:r>
      <w:proofErr w:type="gramEnd"/>
      <w:r>
        <w:rPr>
          <w:color w:val="000000"/>
        </w:rPr>
        <w:t xml:space="preserve"> and </w:t>
      </w:r>
      <w:r>
        <w:rPr>
          <w:i/>
          <w:color w:val="000000"/>
        </w:rPr>
        <w:t xml:space="preserve">Salmonella </w:t>
      </w:r>
      <w:r>
        <w:rPr>
          <w:color w:val="000000"/>
        </w:rPr>
        <w:t xml:space="preserve">and parasites such as </w:t>
      </w:r>
      <w:proofErr w:type="spellStart"/>
      <w:r>
        <w:rPr>
          <w:color w:val="000000"/>
        </w:rPr>
        <w:t>cryptosporidia</w:t>
      </w:r>
      <w:proofErr w:type="spellEnd"/>
      <w:r>
        <w:rPr>
          <w:color w:val="000000"/>
        </w:rPr>
        <w:t>. Only animals that can be slaughtered without risk of faecal contamination should be processed.</w:t>
      </w:r>
    </w:p>
    <w:p w14:paraId="39419704"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lastRenderedPageBreak/>
        <w:t>Invisible abnormalities</w:t>
      </w:r>
    </w:p>
    <w:p w14:paraId="244B4B72" w14:textId="77777777" w:rsidR="00D66743" w:rsidRDefault="00000000">
      <w:pPr>
        <w:pBdr>
          <w:top w:val="nil"/>
          <w:left w:val="nil"/>
          <w:bottom w:val="nil"/>
          <w:right w:val="nil"/>
          <w:between w:val="nil"/>
        </w:pBdr>
        <w:spacing w:before="120" w:after="120"/>
        <w:rPr>
          <w:color w:val="000000"/>
        </w:rPr>
      </w:pPr>
      <w:r>
        <w:rPr>
          <w:color w:val="000000"/>
        </w:rPr>
        <w:t>The Australian Standard requires the abattoir operator to advise the meat safety inspector if any animals have been exposed to chemical residues or require testing under any official residue-testing programme.</w:t>
      </w:r>
    </w:p>
    <w:p w14:paraId="779A29D4" w14:textId="77777777" w:rsidR="00D66743" w:rsidRDefault="00000000">
      <w:pPr>
        <w:pBdr>
          <w:top w:val="nil"/>
          <w:left w:val="nil"/>
          <w:bottom w:val="nil"/>
          <w:right w:val="nil"/>
          <w:between w:val="nil"/>
        </w:pBdr>
        <w:spacing w:before="120" w:after="120"/>
        <w:rPr>
          <w:color w:val="000000"/>
        </w:rPr>
      </w:pPr>
      <w:r>
        <w:rPr>
          <w:color w:val="000000"/>
        </w:rPr>
        <w:t>The horse vendor declaration (HVDs) forms accompanying animals should detail any restrictions such as animals having been treated or exposed to chemical and drugs and the relevant withholding period not having been met.</w:t>
      </w:r>
    </w:p>
    <w:p w14:paraId="7043ACEA" w14:textId="77777777" w:rsidR="00D66743" w:rsidRDefault="00000000">
      <w:pPr>
        <w:pBdr>
          <w:top w:val="nil"/>
          <w:left w:val="nil"/>
          <w:bottom w:val="nil"/>
          <w:right w:val="nil"/>
          <w:between w:val="nil"/>
        </w:pBdr>
        <w:spacing w:before="120" w:after="120"/>
        <w:rPr>
          <w:color w:val="000000"/>
        </w:rPr>
      </w:pPr>
      <w:r>
        <w:rPr>
          <w:color w:val="000000"/>
        </w:rPr>
        <w:t xml:space="preserve">In </w:t>
      </w:r>
      <w:proofErr w:type="gramStart"/>
      <w:r>
        <w:rPr>
          <w:color w:val="000000"/>
        </w:rPr>
        <w:t>addition</w:t>
      </w:r>
      <w:proofErr w:type="gramEnd"/>
      <w:r>
        <w:rPr>
          <w:color w:val="000000"/>
        </w:rPr>
        <w:t xml:space="preserve"> some animals may require to be tested as part of the National Residue Survey.</w:t>
      </w:r>
    </w:p>
    <w:p w14:paraId="6F4D736F" w14:textId="77777777" w:rsidR="00D66743" w:rsidRDefault="00000000">
      <w:pPr>
        <w:pBdr>
          <w:top w:val="nil"/>
          <w:left w:val="nil"/>
          <w:bottom w:val="nil"/>
          <w:right w:val="nil"/>
          <w:between w:val="nil"/>
        </w:pBdr>
        <w:spacing w:before="120" w:after="120"/>
        <w:rPr>
          <w:color w:val="000000"/>
        </w:rPr>
      </w:pPr>
      <w:r>
        <w:rPr>
          <w:color w:val="000000"/>
        </w:rPr>
        <w:t xml:space="preserve">The National Residue Survey is a survey managed by the Department of </w:t>
      </w:r>
      <w:proofErr w:type="gramStart"/>
      <w:r>
        <w:rPr>
          <w:color w:val="000000"/>
        </w:rPr>
        <w:t>Agriculture  and</w:t>
      </w:r>
      <w:proofErr w:type="gramEnd"/>
      <w:r>
        <w:rPr>
          <w:color w:val="000000"/>
        </w:rPr>
        <w:t xml:space="preserve"> Water Resources where a range of foodstuffs that may be exported, including meat are surveyed for chemical residues.</w:t>
      </w:r>
    </w:p>
    <w:p w14:paraId="09524EDB"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0" w:name="_1y810tw" w:colFirst="0" w:colLast="0"/>
      <w:bookmarkEnd w:id="20"/>
      <w:r>
        <w:rPr>
          <w:rFonts w:ascii="Cambria" w:eastAsia="Cambria" w:hAnsi="Cambria" w:cs="Cambria"/>
          <w:b/>
          <w:color w:val="000000"/>
          <w:sz w:val="32"/>
          <w:szCs w:val="32"/>
        </w:rPr>
        <w:t>What dispositions can be made at ante mortem?</w:t>
      </w:r>
    </w:p>
    <w:p w14:paraId="35A7DFD5" w14:textId="77777777" w:rsidR="00D66743" w:rsidRDefault="00000000">
      <w:pPr>
        <w:pBdr>
          <w:top w:val="nil"/>
          <w:left w:val="nil"/>
          <w:bottom w:val="nil"/>
          <w:right w:val="nil"/>
          <w:between w:val="nil"/>
        </w:pBdr>
        <w:spacing w:before="120" w:after="120"/>
        <w:rPr>
          <w:i/>
          <w:color w:val="000000"/>
        </w:rPr>
      </w:pPr>
      <w:r>
        <w:rPr>
          <w:color w:val="000000"/>
        </w:rPr>
        <w:t xml:space="preserve">The disposition for diseases is described in Schedule 3 of the </w:t>
      </w:r>
      <w:r>
        <w:rPr>
          <w:i/>
          <w:color w:val="000000"/>
        </w:rPr>
        <w:t>Australian Standard for hygienic production and transportation of meat and meat products for human consumption.</w:t>
      </w:r>
    </w:p>
    <w:p w14:paraId="0442B1AB" w14:textId="77777777" w:rsidR="00D66743" w:rsidRDefault="00000000">
      <w:pPr>
        <w:pBdr>
          <w:top w:val="nil"/>
          <w:left w:val="nil"/>
          <w:bottom w:val="nil"/>
          <w:right w:val="nil"/>
          <w:between w:val="nil"/>
        </w:pBdr>
        <w:spacing w:before="120" w:after="120"/>
        <w:rPr>
          <w:color w:val="000000"/>
        </w:rPr>
      </w:pPr>
      <w:r>
        <w:rPr>
          <w:color w:val="000000"/>
        </w:rPr>
        <w:t>After ante-mortem inspection, one of the following dispositions will be made about each animal. The animal will be:</w:t>
      </w:r>
    </w:p>
    <w:p w14:paraId="0DA6A4F2" w14:textId="77777777" w:rsidR="00D66743" w:rsidRDefault="00000000">
      <w:pPr>
        <w:numPr>
          <w:ilvl w:val="0"/>
          <w:numId w:val="15"/>
        </w:numPr>
        <w:pBdr>
          <w:top w:val="nil"/>
          <w:left w:val="nil"/>
          <w:bottom w:val="nil"/>
          <w:right w:val="nil"/>
          <w:between w:val="nil"/>
        </w:pBdr>
        <w:spacing w:before="120" w:after="120"/>
      </w:pPr>
      <w:r>
        <w:rPr>
          <w:color w:val="000000"/>
        </w:rPr>
        <w:t>passed as fit for routine processing</w:t>
      </w:r>
    </w:p>
    <w:p w14:paraId="4D1297C1" w14:textId="77777777" w:rsidR="00D66743" w:rsidRDefault="00000000">
      <w:pPr>
        <w:numPr>
          <w:ilvl w:val="0"/>
          <w:numId w:val="15"/>
        </w:numPr>
        <w:pBdr>
          <w:top w:val="nil"/>
          <w:left w:val="nil"/>
          <w:bottom w:val="nil"/>
          <w:right w:val="nil"/>
          <w:between w:val="nil"/>
        </w:pBdr>
        <w:spacing w:before="120" w:after="120"/>
      </w:pPr>
      <w:r>
        <w:rPr>
          <w:color w:val="000000"/>
        </w:rPr>
        <w:t>withheld from processing pending treatment for or recovery from an abnormal condition. These animals may be resubmitted for another ante-mortem inspection at a time specified by an inspector.  Note: on export abattoirs suspect animals must be held for veterinary inspection</w:t>
      </w:r>
    </w:p>
    <w:p w14:paraId="5D5497A9" w14:textId="77777777" w:rsidR="00D66743" w:rsidRDefault="00000000">
      <w:pPr>
        <w:numPr>
          <w:ilvl w:val="0"/>
          <w:numId w:val="15"/>
        </w:numPr>
        <w:pBdr>
          <w:top w:val="nil"/>
          <w:left w:val="nil"/>
          <w:bottom w:val="nil"/>
          <w:right w:val="nil"/>
          <w:between w:val="nil"/>
        </w:pBdr>
        <w:spacing w:before="120" w:after="120"/>
      </w:pPr>
      <w:r>
        <w:rPr>
          <w:color w:val="000000"/>
        </w:rPr>
        <w:t>subjected to immediate emergency slaughter to prevent deterioration of an abnormal condition, provided the condition would allow all or part to be passed for human consumption and processing would not jeopardise the hygienic production of meat</w:t>
      </w:r>
    </w:p>
    <w:p w14:paraId="114B125A" w14:textId="77777777" w:rsidR="00D66743" w:rsidRDefault="00000000">
      <w:pPr>
        <w:numPr>
          <w:ilvl w:val="0"/>
          <w:numId w:val="15"/>
        </w:numPr>
        <w:pBdr>
          <w:top w:val="nil"/>
          <w:left w:val="nil"/>
          <w:bottom w:val="nil"/>
          <w:right w:val="nil"/>
          <w:between w:val="nil"/>
        </w:pBdr>
        <w:spacing w:before="120" w:after="120"/>
      </w:pPr>
      <w:r>
        <w:rPr>
          <w:color w:val="000000"/>
        </w:rPr>
        <w:t xml:space="preserve">processed under restrictions which prevent unacceptable contamination of the processing </w:t>
      </w:r>
      <w:proofErr w:type="gramStart"/>
      <w:r>
        <w:rPr>
          <w:color w:val="000000"/>
        </w:rPr>
        <w:t>floor</w:t>
      </w:r>
      <w:proofErr w:type="gramEnd"/>
      <w:r>
        <w:rPr>
          <w:color w:val="000000"/>
        </w:rPr>
        <w:t xml:space="preserve"> and which permit more detailed post-mortem inspection</w:t>
      </w:r>
    </w:p>
    <w:p w14:paraId="080BC603" w14:textId="77777777" w:rsidR="00D66743" w:rsidRDefault="00000000">
      <w:pPr>
        <w:numPr>
          <w:ilvl w:val="0"/>
          <w:numId w:val="15"/>
        </w:numPr>
        <w:pBdr>
          <w:top w:val="nil"/>
          <w:left w:val="nil"/>
          <w:bottom w:val="nil"/>
          <w:right w:val="nil"/>
          <w:between w:val="nil"/>
        </w:pBdr>
        <w:spacing w:before="120" w:after="120"/>
      </w:pPr>
      <w:r>
        <w:rPr>
          <w:color w:val="000000"/>
        </w:rPr>
        <w:t>rejected as unfit for processing and destroyed by humane means and then disposed of in an approved manner.</w:t>
      </w:r>
    </w:p>
    <w:p w14:paraId="46B82739" w14:textId="77777777" w:rsidR="00D66743" w:rsidRDefault="00000000">
      <w:pPr>
        <w:pBdr>
          <w:top w:val="nil"/>
          <w:left w:val="nil"/>
          <w:bottom w:val="nil"/>
          <w:right w:val="nil"/>
          <w:between w:val="nil"/>
        </w:pBdr>
        <w:spacing w:before="120" w:after="120"/>
        <w:rPr>
          <w:color w:val="000000"/>
        </w:rPr>
      </w:pPr>
      <w:r>
        <w:rPr>
          <w:color w:val="000000"/>
        </w:rPr>
        <w:t xml:space="preserve">The AS4696:2023 </w:t>
      </w:r>
      <w:r>
        <w:rPr>
          <w:i/>
          <w:color w:val="000000"/>
        </w:rPr>
        <w:t>Australian Standard for hygienic production and transportation of meat and meat products for human consumption</w:t>
      </w:r>
      <w:r>
        <w:rPr>
          <w:color w:val="000000"/>
        </w:rPr>
        <w:t xml:space="preserve"> requires the following actions to be taken after ante mortem inspection:</w:t>
      </w:r>
    </w:p>
    <w:p w14:paraId="21C59026" w14:textId="77777777" w:rsidR="00D66743" w:rsidRDefault="00000000">
      <w:pPr>
        <w:numPr>
          <w:ilvl w:val="0"/>
          <w:numId w:val="15"/>
        </w:numPr>
        <w:pBdr>
          <w:top w:val="nil"/>
          <w:left w:val="nil"/>
          <w:bottom w:val="nil"/>
          <w:right w:val="nil"/>
          <w:between w:val="nil"/>
        </w:pBdr>
        <w:spacing w:before="120" w:after="120"/>
      </w:pPr>
      <w:r>
        <w:rPr>
          <w:color w:val="000000"/>
        </w:rPr>
        <w:t xml:space="preserve">a record of ante mortem inspection of animals rejected for human consumption or passed as </w:t>
      </w:r>
      <w:proofErr w:type="gramStart"/>
      <w:r>
        <w:rPr>
          <w:color w:val="000000"/>
        </w:rPr>
        <w:t>suspect</w:t>
      </w:r>
      <w:proofErr w:type="gramEnd"/>
      <w:r>
        <w:rPr>
          <w:color w:val="000000"/>
        </w:rPr>
        <w:t xml:space="preserve"> or emergency slaughter must be maintained</w:t>
      </w:r>
    </w:p>
    <w:p w14:paraId="3337BE7F" w14:textId="77777777" w:rsidR="00D66743" w:rsidRDefault="00000000">
      <w:pPr>
        <w:numPr>
          <w:ilvl w:val="0"/>
          <w:numId w:val="15"/>
        </w:numPr>
        <w:pBdr>
          <w:top w:val="nil"/>
          <w:left w:val="nil"/>
          <w:bottom w:val="nil"/>
          <w:right w:val="nil"/>
          <w:between w:val="nil"/>
        </w:pBdr>
        <w:spacing w:before="120" w:after="120"/>
      </w:pPr>
      <w:r>
        <w:rPr>
          <w:color w:val="000000"/>
        </w:rPr>
        <w:t>animals that are deemed to be affected by diseases or conditions should be segregated from healthy animals while awaiting slaughter</w:t>
      </w:r>
    </w:p>
    <w:p w14:paraId="7C93ECEB" w14:textId="77777777" w:rsidR="00D66743" w:rsidRDefault="00000000">
      <w:pPr>
        <w:numPr>
          <w:ilvl w:val="0"/>
          <w:numId w:val="15"/>
        </w:numPr>
        <w:pBdr>
          <w:top w:val="nil"/>
          <w:left w:val="nil"/>
          <w:bottom w:val="nil"/>
          <w:right w:val="nil"/>
          <w:between w:val="nil"/>
        </w:pBdr>
        <w:spacing w:before="120" w:after="120"/>
      </w:pPr>
      <w:r>
        <w:rPr>
          <w:color w:val="000000"/>
        </w:rPr>
        <w:lastRenderedPageBreak/>
        <w:t>groups of animals that exhibit signs or symptoms of stress must be rested before slaughter</w:t>
      </w:r>
    </w:p>
    <w:p w14:paraId="51F4EAF5" w14:textId="77777777" w:rsidR="00D66743" w:rsidRDefault="00000000">
      <w:pPr>
        <w:numPr>
          <w:ilvl w:val="0"/>
          <w:numId w:val="15"/>
        </w:numPr>
        <w:pBdr>
          <w:top w:val="nil"/>
          <w:left w:val="nil"/>
          <w:bottom w:val="nil"/>
          <w:right w:val="nil"/>
          <w:between w:val="nil"/>
        </w:pBdr>
        <w:spacing w:before="120" w:after="120"/>
      </w:pPr>
      <w:r>
        <w:rPr>
          <w:color w:val="000000"/>
        </w:rPr>
        <w:t>animals that are known to have been treated with, or exposed to a drug, chemical or biological substance, shall not be slaughtered unless any withholding period recommended on the product label has lapsed</w:t>
      </w:r>
    </w:p>
    <w:p w14:paraId="3BE68EF2" w14:textId="77777777" w:rsidR="00D66743" w:rsidRDefault="00000000">
      <w:pPr>
        <w:numPr>
          <w:ilvl w:val="0"/>
          <w:numId w:val="15"/>
        </w:numPr>
        <w:pBdr>
          <w:top w:val="nil"/>
          <w:left w:val="nil"/>
          <w:bottom w:val="nil"/>
          <w:right w:val="nil"/>
          <w:between w:val="nil"/>
        </w:pBdr>
        <w:spacing w:before="120" w:after="120"/>
      </w:pPr>
      <w:r>
        <w:rPr>
          <w:color w:val="000000"/>
        </w:rPr>
        <w:t>animals that are condemned must be humanely destroyed</w:t>
      </w:r>
    </w:p>
    <w:p w14:paraId="1706C0DE" w14:textId="77777777" w:rsidR="00D66743" w:rsidRDefault="00000000">
      <w:pPr>
        <w:numPr>
          <w:ilvl w:val="0"/>
          <w:numId w:val="15"/>
        </w:numPr>
        <w:pBdr>
          <w:top w:val="nil"/>
          <w:left w:val="nil"/>
          <w:bottom w:val="nil"/>
          <w:right w:val="nil"/>
          <w:between w:val="nil"/>
        </w:pBdr>
        <w:spacing w:before="120" w:after="120"/>
      </w:pPr>
      <w:r>
        <w:rPr>
          <w:color w:val="000000"/>
        </w:rPr>
        <w:t>dead animals are removed quickly for disposal.</w:t>
      </w:r>
    </w:p>
    <w:p w14:paraId="7921CE26" w14:textId="77777777" w:rsidR="00D66743" w:rsidRDefault="00D66743"/>
    <w:p w14:paraId="20EE8F47"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1" w:name="_4i7ojhp" w:colFirst="0" w:colLast="0"/>
      <w:bookmarkEnd w:id="21"/>
      <w:r>
        <w:rPr>
          <w:rFonts w:ascii="Cambria" w:eastAsia="Cambria" w:hAnsi="Cambria" w:cs="Cambria"/>
          <w:b/>
          <w:color w:val="000000"/>
          <w:sz w:val="32"/>
          <w:szCs w:val="32"/>
        </w:rPr>
        <w:t xml:space="preserve">What are the requirements for segregating animals? </w:t>
      </w:r>
    </w:p>
    <w:p w14:paraId="7AFB59DA" w14:textId="77777777" w:rsidR="00D66743" w:rsidRDefault="00000000">
      <w:pPr>
        <w:pBdr>
          <w:top w:val="nil"/>
          <w:left w:val="nil"/>
          <w:bottom w:val="nil"/>
          <w:right w:val="nil"/>
          <w:between w:val="nil"/>
        </w:pBdr>
        <w:spacing w:before="120" w:after="120"/>
        <w:rPr>
          <w:color w:val="000000"/>
        </w:rPr>
      </w:pPr>
      <w:bookmarkStart w:id="22" w:name="_2xcytpi" w:colFirst="0" w:colLast="0"/>
      <w:bookmarkEnd w:id="22"/>
      <w:r>
        <w:rPr>
          <w:color w:val="000000"/>
        </w:rPr>
        <w:t>It is important for humane reasons that various categories of animals are segregated during transport and in the yards. For example:</w:t>
      </w:r>
    </w:p>
    <w:p w14:paraId="17B2EFD7" w14:textId="77777777" w:rsidR="00D66743" w:rsidRDefault="00000000">
      <w:pPr>
        <w:numPr>
          <w:ilvl w:val="0"/>
          <w:numId w:val="5"/>
        </w:numPr>
        <w:pBdr>
          <w:top w:val="nil"/>
          <w:left w:val="nil"/>
          <w:bottom w:val="nil"/>
          <w:right w:val="nil"/>
          <w:between w:val="nil"/>
        </w:pBdr>
        <w:spacing w:before="120" w:after="120"/>
      </w:pPr>
      <w:r>
        <w:rPr>
          <w:color w:val="000000"/>
        </w:rPr>
        <w:t>feral horses should not be mixed with domestic horses</w:t>
      </w:r>
    </w:p>
    <w:p w14:paraId="46A7D775" w14:textId="77777777" w:rsidR="00D66743" w:rsidRDefault="00000000">
      <w:pPr>
        <w:numPr>
          <w:ilvl w:val="0"/>
          <w:numId w:val="5"/>
        </w:numPr>
        <w:pBdr>
          <w:top w:val="nil"/>
          <w:left w:val="nil"/>
          <w:bottom w:val="nil"/>
          <w:right w:val="nil"/>
          <w:between w:val="nil"/>
        </w:pBdr>
        <w:spacing w:before="120" w:after="120"/>
      </w:pPr>
      <w:r>
        <w:rPr>
          <w:color w:val="000000"/>
        </w:rPr>
        <w:t xml:space="preserve">stallions should be kept </w:t>
      </w:r>
      <w:proofErr w:type="gramStart"/>
      <w:r>
        <w:rPr>
          <w:color w:val="000000"/>
        </w:rPr>
        <w:t>completely separate</w:t>
      </w:r>
      <w:proofErr w:type="gramEnd"/>
      <w:r>
        <w:rPr>
          <w:color w:val="000000"/>
        </w:rPr>
        <w:t xml:space="preserve"> as they will fight</w:t>
      </w:r>
    </w:p>
    <w:p w14:paraId="300180DE" w14:textId="77777777" w:rsidR="00D66743" w:rsidRDefault="00000000">
      <w:pPr>
        <w:numPr>
          <w:ilvl w:val="0"/>
          <w:numId w:val="5"/>
        </w:numPr>
        <w:pBdr>
          <w:top w:val="nil"/>
          <w:left w:val="nil"/>
          <w:bottom w:val="nil"/>
          <w:right w:val="nil"/>
          <w:between w:val="nil"/>
        </w:pBdr>
        <w:spacing w:before="120" w:after="120"/>
      </w:pPr>
      <w:r>
        <w:rPr>
          <w:color w:val="000000"/>
        </w:rPr>
        <w:t>young horses should be penned separately to adult animals</w:t>
      </w:r>
    </w:p>
    <w:p w14:paraId="44B98490" w14:textId="77777777" w:rsidR="00D66743" w:rsidRDefault="00000000">
      <w:pPr>
        <w:numPr>
          <w:ilvl w:val="0"/>
          <w:numId w:val="5"/>
        </w:numPr>
        <w:pBdr>
          <w:top w:val="nil"/>
          <w:left w:val="nil"/>
          <w:bottom w:val="nil"/>
          <w:right w:val="nil"/>
          <w:between w:val="nil"/>
        </w:pBdr>
        <w:spacing w:before="120" w:after="120"/>
      </w:pPr>
      <w:r>
        <w:rPr>
          <w:color w:val="000000"/>
        </w:rPr>
        <w:t>feral horses should be maintained in the in group which they were harvested as different groups will tend to fight if mixed in the yards.</w:t>
      </w:r>
    </w:p>
    <w:p w14:paraId="1C1F5FD5" w14:textId="77777777" w:rsidR="00D66743" w:rsidRDefault="00000000">
      <w:pPr>
        <w:pBdr>
          <w:top w:val="nil"/>
          <w:left w:val="nil"/>
          <w:bottom w:val="nil"/>
          <w:right w:val="nil"/>
          <w:between w:val="nil"/>
        </w:pBdr>
        <w:spacing w:before="120" w:after="120"/>
        <w:rPr>
          <w:color w:val="000000"/>
        </w:rPr>
      </w:pPr>
      <w:r>
        <w:rPr>
          <w:color w:val="000000"/>
        </w:rPr>
        <w:t>After performing ante-mortem inspection, any animals that are showing signs of a disease, condition or abnormality must be segregated from the healthy animals for further detailed inspection. This will also include animals with faecal contamination. The veterinary officer, inspector or authorised person must then make a disposition and decide what action to take. Animals are segregated in four ways after ante-mortem inspection.</w:t>
      </w:r>
    </w:p>
    <w:p w14:paraId="7AAC27D8" w14:textId="77777777" w:rsidR="00D66743" w:rsidRDefault="00000000">
      <w:pPr>
        <w:numPr>
          <w:ilvl w:val="0"/>
          <w:numId w:val="17"/>
        </w:numPr>
        <w:pBdr>
          <w:top w:val="nil"/>
          <w:left w:val="nil"/>
          <w:bottom w:val="nil"/>
          <w:right w:val="nil"/>
          <w:between w:val="nil"/>
        </w:pBdr>
        <w:spacing w:before="120" w:after="120"/>
      </w:pPr>
      <w:r>
        <w:rPr>
          <w:color w:val="000000"/>
        </w:rPr>
        <w:t>Injured animals are identified for immediate emergency slaughter.</w:t>
      </w:r>
    </w:p>
    <w:p w14:paraId="398195E3" w14:textId="77777777" w:rsidR="00D66743" w:rsidRDefault="00000000">
      <w:pPr>
        <w:numPr>
          <w:ilvl w:val="0"/>
          <w:numId w:val="17"/>
        </w:numPr>
        <w:pBdr>
          <w:top w:val="nil"/>
          <w:left w:val="nil"/>
          <w:bottom w:val="nil"/>
          <w:right w:val="nil"/>
          <w:between w:val="nil"/>
        </w:pBdr>
        <w:spacing w:before="120" w:after="120"/>
      </w:pPr>
      <w:r>
        <w:rPr>
          <w:color w:val="000000"/>
        </w:rPr>
        <w:t>The bulk of the animals will be passed as fit for human consumption.</w:t>
      </w:r>
    </w:p>
    <w:p w14:paraId="3B5FE83A" w14:textId="77777777" w:rsidR="00D66743" w:rsidRDefault="00000000">
      <w:pPr>
        <w:numPr>
          <w:ilvl w:val="0"/>
          <w:numId w:val="17"/>
        </w:numPr>
        <w:pBdr>
          <w:top w:val="nil"/>
          <w:left w:val="nil"/>
          <w:bottom w:val="nil"/>
          <w:right w:val="nil"/>
          <w:between w:val="nil"/>
        </w:pBdr>
        <w:spacing w:before="120" w:after="120"/>
      </w:pPr>
      <w:r>
        <w:rPr>
          <w:color w:val="000000"/>
        </w:rPr>
        <w:t xml:space="preserve">Animals with localized disease e.g. lameness or with a vendor declaration that indicates exposure to chemicals are identified as suspect </w:t>
      </w:r>
      <w:proofErr w:type="gramStart"/>
      <w:r>
        <w:rPr>
          <w:color w:val="000000"/>
        </w:rPr>
        <w:t>for</w:t>
      </w:r>
      <w:proofErr w:type="gramEnd"/>
      <w:r>
        <w:rPr>
          <w:color w:val="000000"/>
        </w:rPr>
        <w:t xml:space="preserve"> separate slaughter preferably at the end of the shift. These animals may also be withheld from slaughter until their condition improves or their chemical residue status is confirmed or abated i.e. after the relevant with holding period has passed.</w:t>
      </w:r>
    </w:p>
    <w:p w14:paraId="695CCCD7" w14:textId="77777777" w:rsidR="00D66743" w:rsidRDefault="00000000">
      <w:pPr>
        <w:numPr>
          <w:ilvl w:val="0"/>
          <w:numId w:val="17"/>
        </w:numPr>
        <w:pBdr>
          <w:top w:val="nil"/>
          <w:left w:val="nil"/>
          <w:bottom w:val="nil"/>
          <w:right w:val="nil"/>
          <w:between w:val="nil"/>
        </w:pBdr>
        <w:spacing w:before="120" w:after="120"/>
      </w:pPr>
      <w:r>
        <w:rPr>
          <w:color w:val="000000"/>
        </w:rPr>
        <w:t>Animals with generalized disease that render them unfit for human consumption are condemned.</w:t>
      </w:r>
    </w:p>
    <w:p w14:paraId="282B30CB"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3" w:name="_1ci93xb" w:colFirst="0" w:colLast="0"/>
      <w:bookmarkEnd w:id="23"/>
      <w:r>
        <w:rPr>
          <w:rFonts w:ascii="Cambria" w:eastAsia="Cambria" w:hAnsi="Cambria" w:cs="Cambria"/>
          <w:b/>
          <w:color w:val="000000"/>
          <w:sz w:val="32"/>
          <w:szCs w:val="32"/>
        </w:rPr>
        <w:t>What are the signs of emergency or notifiable diseases?</w:t>
      </w:r>
    </w:p>
    <w:p w14:paraId="1BFBA9AD" w14:textId="77777777" w:rsidR="00D66743" w:rsidRDefault="00000000">
      <w:pPr>
        <w:pBdr>
          <w:top w:val="nil"/>
          <w:left w:val="nil"/>
          <w:bottom w:val="nil"/>
          <w:right w:val="nil"/>
          <w:between w:val="nil"/>
        </w:pBdr>
        <w:spacing w:before="120" w:after="120"/>
        <w:rPr>
          <w:color w:val="000000"/>
        </w:rPr>
      </w:pPr>
      <w:bookmarkStart w:id="24" w:name="_3whwml4" w:colFirst="0" w:colLast="0"/>
      <w:bookmarkEnd w:id="24"/>
      <w:r>
        <w:rPr>
          <w:color w:val="000000"/>
        </w:rPr>
        <w:t xml:space="preserve">Notifiable diseases are diseases in animals that by law must be notified or reported to relevant State or Territory authorities.  It includes </w:t>
      </w:r>
      <w:proofErr w:type="gramStart"/>
      <w:r>
        <w:rPr>
          <w:color w:val="000000"/>
        </w:rPr>
        <w:t>a number of</w:t>
      </w:r>
      <w:proofErr w:type="gramEnd"/>
      <w:r>
        <w:rPr>
          <w:color w:val="000000"/>
        </w:rPr>
        <w:t xml:space="preserve"> diseases that are endemic to some parts of the country but </w:t>
      </w:r>
      <w:proofErr w:type="spellStart"/>
      <w:r>
        <w:rPr>
          <w:color w:val="000000"/>
        </w:rPr>
        <w:t>not</w:t>
      </w:r>
      <w:proofErr w:type="spellEnd"/>
      <w:r>
        <w:rPr>
          <w:color w:val="000000"/>
        </w:rPr>
        <w:t xml:space="preserve"> other parts e.g. hydatids.</w:t>
      </w:r>
    </w:p>
    <w:p w14:paraId="20A901BB" w14:textId="77777777" w:rsidR="00D66743" w:rsidRDefault="00000000">
      <w:pPr>
        <w:pBdr>
          <w:top w:val="nil"/>
          <w:left w:val="nil"/>
          <w:bottom w:val="nil"/>
          <w:right w:val="nil"/>
          <w:between w:val="nil"/>
        </w:pBdr>
        <w:spacing w:before="120" w:after="120"/>
        <w:rPr>
          <w:color w:val="000000"/>
        </w:rPr>
      </w:pPr>
      <w:r>
        <w:rPr>
          <w:color w:val="000000"/>
        </w:rPr>
        <w:t>Animal diseases that do not exist in this country are called exotic diseases.</w:t>
      </w:r>
    </w:p>
    <w:p w14:paraId="0EB41909" w14:textId="77777777" w:rsidR="00D66743" w:rsidRDefault="00000000">
      <w:pPr>
        <w:pBdr>
          <w:top w:val="nil"/>
          <w:left w:val="nil"/>
          <w:bottom w:val="nil"/>
          <w:right w:val="nil"/>
          <w:between w:val="nil"/>
        </w:pBdr>
        <w:spacing w:before="120" w:after="120"/>
        <w:rPr>
          <w:color w:val="000000"/>
        </w:rPr>
      </w:pPr>
      <w:r>
        <w:rPr>
          <w:color w:val="000000"/>
        </w:rPr>
        <w:lastRenderedPageBreak/>
        <w:t>The list of notifiable diseases varies a little from State to State depending on local circumstances.  The following list details the more common notifiable diseases in Australia.  This list can vary from time to time.</w:t>
      </w:r>
    </w:p>
    <w:p w14:paraId="2E31274B" w14:textId="77777777" w:rsidR="00D66743" w:rsidRDefault="00000000">
      <w:pPr>
        <w:pBdr>
          <w:top w:val="nil"/>
          <w:left w:val="nil"/>
          <w:bottom w:val="nil"/>
          <w:right w:val="nil"/>
          <w:between w:val="nil"/>
        </w:pBdr>
        <w:spacing w:before="120" w:after="120"/>
        <w:rPr>
          <w:color w:val="000000"/>
        </w:rPr>
      </w:pPr>
      <w:r>
        <w:rPr>
          <w:color w:val="000000"/>
        </w:rPr>
        <w:t xml:space="preserve">Note: Although all exotic diseases are notifiable not all notifiable diseases are exotic diseases. </w:t>
      </w:r>
    </w:p>
    <w:p w14:paraId="2EBD247D" w14:textId="77777777" w:rsidR="00D66743" w:rsidRDefault="00000000">
      <w:pPr>
        <w:pBdr>
          <w:top w:val="nil"/>
          <w:left w:val="nil"/>
          <w:bottom w:val="nil"/>
          <w:right w:val="nil"/>
          <w:between w:val="nil"/>
        </w:pBdr>
        <w:spacing w:before="120" w:after="120"/>
        <w:rPr>
          <w:color w:val="000000"/>
        </w:rPr>
      </w:pPr>
      <w:r>
        <w:rPr>
          <w:color w:val="000000"/>
        </w:rPr>
        <w:t xml:space="preserve">Meat Safety Inspectors need to be alert to and recognise the signs of some of the more serious notifiable diseases. </w:t>
      </w:r>
    </w:p>
    <w:p w14:paraId="292DAAC0" w14:textId="77777777" w:rsidR="00D66743" w:rsidRDefault="00000000">
      <w:pPr>
        <w:pBdr>
          <w:top w:val="nil"/>
          <w:left w:val="nil"/>
          <w:bottom w:val="nil"/>
          <w:right w:val="nil"/>
          <w:between w:val="nil"/>
        </w:pBdr>
        <w:spacing w:before="120" w:after="120"/>
        <w:rPr>
          <w:color w:val="000000"/>
        </w:rPr>
      </w:pPr>
      <w:r>
        <w:rPr>
          <w:color w:val="000000"/>
        </w:rPr>
        <w:t>Since notifiable diseases vary from State to State, Meat Safety Inspectors will need to contact the relevant State animal health authority for further information on the most likely or common notifiable diseases in the state.</w:t>
      </w:r>
    </w:p>
    <w:p w14:paraId="57FC4B56" w14:textId="77777777" w:rsidR="00D66743" w:rsidRDefault="00000000">
      <w:pPr>
        <w:pBdr>
          <w:top w:val="nil"/>
          <w:left w:val="nil"/>
          <w:bottom w:val="nil"/>
          <w:right w:val="nil"/>
          <w:between w:val="nil"/>
        </w:pBdr>
        <w:spacing w:before="120" w:after="120"/>
        <w:rPr>
          <w:color w:val="000000"/>
        </w:rPr>
      </w:pPr>
      <w:r>
        <w:rPr>
          <w:color w:val="000000"/>
        </w:rPr>
        <w:t>Note: Not all notifiable diseases will be evident at ante-mortem, a few are detectable only at post-mortem.</w:t>
      </w:r>
    </w:p>
    <w:p w14:paraId="04E2F5F1" w14:textId="77777777" w:rsidR="00D66743" w:rsidRDefault="00000000">
      <w:pPr>
        <w:pBdr>
          <w:top w:val="nil"/>
          <w:left w:val="nil"/>
          <w:bottom w:val="nil"/>
          <w:right w:val="nil"/>
          <w:between w:val="nil"/>
        </w:pBdr>
        <w:spacing w:before="120" w:after="120"/>
        <w:rPr>
          <w:color w:val="000000"/>
        </w:rPr>
      </w:pPr>
      <w:r>
        <w:rPr>
          <w:color w:val="000000"/>
        </w:rPr>
        <w:t xml:space="preserve">The following chart lists some of the notifiable diseases of animals in Australia that may be evident at ante-mortem. </w:t>
      </w:r>
    </w:p>
    <w:p w14:paraId="1201CDE9" w14:textId="77777777" w:rsidR="00D66743" w:rsidRDefault="00000000">
      <w:pPr>
        <w:pBdr>
          <w:top w:val="nil"/>
          <w:left w:val="nil"/>
          <w:bottom w:val="nil"/>
          <w:right w:val="nil"/>
          <w:between w:val="nil"/>
        </w:pBdr>
        <w:spacing w:before="120" w:after="120"/>
        <w:rPr>
          <w:color w:val="000000"/>
        </w:rPr>
      </w:pPr>
      <w:r>
        <w:rPr>
          <w:color w:val="000000"/>
        </w:rPr>
        <w:t>The list is provided for general information only and can vary from time to time. Some of the notifiable diseases are exotic to Australia, but most are endemic.</w:t>
      </w:r>
    </w:p>
    <w:p w14:paraId="6A450F53" w14:textId="77777777" w:rsidR="00D66743" w:rsidRDefault="00D66743">
      <w:pPr>
        <w:pBdr>
          <w:top w:val="nil"/>
          <w:left w:val="nil"/>
          <w:bottom w:val="nil"/>
          <w:right w:val="nil"/>
          <w:between w:val="nil"/>
        </w:pBdr>
        <w:spacing w:before="120" w:after="120"/>
        <w:rPr>
          <w:color w:val="000000"/>
        </w:rPr>
      </w:pPr>
    </w:p>
    <w:tbl>
      <w:tblPr>
        <w:tblStyle w:val="a1"/>
        <w:tblW w:w="7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4"/>
        <w:gridCol w:w="669"/>
        <w:gridCol w:w="624"/>
        <w:gridCol w:w="730"/>
        <w:gridCol w:w="624"/>
        <w:gridCol w:w="681"/>
        <w:gridCol w:w="624"/>
        <w:gridCol w:w="656"/>
        <w:gridCol w:w="624"/>
      </w:tblGrid>
      <w:tr w:rsidR="00D66743" w14:paraId="4987B7D6" w14:textId="77777777">
        <w:trPr>
          <w:cantSplit/>
          <w:tblHeader/>
        </w:trPr>
        <w:tc>
          <w:tcPr>
            <w:tcW w:w="2665" w:type="dxa"/>
            <w:tcBorders>
              <w:top w:val="single" w:sz="4" w:space="0" w:color="000000"/>
              <w:left w:val="single" w:sz="4" w:space="0" w:color="000000"/>
              <w:bottom w:val="single" w:sz="4" w:space="0" w:color="000000"/>
              <w:right w:val="single" w:sz="4" w:space="0" w:color="000000"/>
            </w:tcBorders>
            <w:shd w:val="clear" w:color="auto" w:fill="EBF1DD"/>
          </w:tcPr>
          <w:p w14:paraId="7669DF61"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Notifiable disease</w:t>
            </w:r>
          </w:p>
        </w:tc>
        <w:tc>
          <w:tcPr>
            <w:tcW w:w="669" w:type="dxa"/>
            <w:tcBorders>
              <w:top w:val="single" w:sz="4" w:space="0" w:color="000000"/>
              <w:left w:val="single" w:sz="4" w:space="0" w:color="000000"/>
              <w:bottom w:val="single" w:sz="4" w:space="0" w:color="000000"/>
              <w:right w:val="single" w:sz="4" w:space="0" w:color="000000"/>
            </w:tcBorders>
            <w:shd w:val="clear" w:color="auto" w:fill="EBF1DD"/>
          </w:tcPr>
          <w:p w14:paraId="56AB9295"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ACT</w:t>
            </w:r>
          </w:p>
        </w:tc>
        <w:tc>
          <w:tcPr>
            <w:tcW w:w="624" w:type="dxa"/>
            <w:tcBorders>
              <w:top w:val="single" w:sz="4" w:space="0" w:color="000000"/>
              <w:left w:val="single" w:sz="4" w:space="0" w:color="000000"/>
              <w:bottom w:val="single" w:sz="4" w:space="0" w:color="000000"/>
              <w:right w:val="single" w:sz="4" w:space="0" w:color="000000"/>
            </w:tcBorders>
            <w:shd w:val="clear" w:color="auto" w:fill="EBF1DD"/>
          </w:tcPr>
          <w:p w14:paraId="0F235232"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WA</w:t>
            </w:r>
          </w:p>
        </w:tc>
        <w:tc>
          <w:tcPr>
            <w:tcW w:w="730" w:type="dxa"/>
            <w:tcBorders>
              <w:top w:val="single" w:sz="4" w:space="0" w:color="000000"/>
              <w:left w:val="single" w:sz="4" w:space="0" w:color="000000"/>
              <w:bottom w:val="single" w:sz="4" w:space="0" w:color="000000"/>
              <w:right w:val="single" w:sz="4" w:space="0" w:color="000000"/>
            </w:tcBorders>
            <w:shd w:val="clear" w:color="auto" w:fill="EBF1DD"/>
          </w:tcPr>
          <w:p w14:paraId="59150980"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NSW</w:t>
            </w:r>
          </w:p>
        </w:tc>
        <w:tc>
          <w:tcPr>
            <w:tcW w:w="624" w:type="dxa"/>
            <w:tcBorders>
              <w:top w:val="single" w:sz="4" w:space="0" w:color="000000"/>
              <w:left w:val="single" w:sz="4" w:space="0" w:color="000000"/>
              <w:bottom w:val="single" w:sz="4" w:space="0" w:color="000000"/>
              <w:right w:val="single" w:sz="4" w:space="0" w:color="000000"/>
            </w:tcBorders>
            <w:shd w:val="clear" w:color="auto" w:fill="EBF1DD"/>
          </w:tcPr>
          <w:p w14:paraId="171A5C54"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NT</w:t>
            </w:r>
          </w:p>
        </w:tc>
        <w:tc>
          <w:tcPr>
            <w:tcW w:w="681" w:type="dxa"/>
            <w:tcBorders>
              <w:top w:val="single" w:sz="4" w:space="0" w:color="000000"/>
              <w:left w:val="single" w:sz="4" w:space="0" w:color="000000"/>
              <w:bottom w:val="single" w:sz="4" w:space="0" w:color="000000"/>
              <w:right w:val="single" w:sz="4" w:space="0" w:color="000000"/>
            </w:tcBorders>
            <w:shd w:val="clear" w:color="auto" w:fill="EBF1DD"/>
          </w:tcPr>
          <w:p w14:paraId="6954BA69"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QLD</w:t>
            </w:r>
          </w:p>
        </w:tc>
        <w:tc>
          <w:tcPr>
            <w:tcW w:w="624" w:type="dxa"/>
            <w:tcBorders>
              <w:top w:val="single" w:sz="4" w:space="0" w:color="000000"/>
              <w:left w:val="single" w:sz="4" w:space="0" w:color="000000"/>
              <w:bottom w:val="single" w:sz="4" w:space="0" w:color="000000"/>
              <w:right w:val="single" w:sz="4" w:space="0" w:color="000000"/>
            </w:tcBorders>
            <w:shd w:val="clear" w:color="auto" w:fill="EBF1DD"/>
          </w:tcPr>
          <w:p w14:paraId="72803B50"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SA</w:t>
            </w:r>
          </w:p>
        </w:tc>
        <w:tc>
          <w:tcPr>
            <w:tcW w:w="656" w:type="dxa"/>
            <w:tcBorders>
              <w:top w:val="single" w:sz="4" w:space="0" w:color="000000"/>
              <w:left w:val="single" w:sz="4" w:space="0" w:color="000000"/>
              <w:bottom w:val="single" w:sz="4" w:space="0" w:color="000000"/>
              <w:right w:val="single" w:sz="4" w:space="0" w:color="000000"/>
            </w:tcBorders>
            <w:shd w:val="clear" w:color="auto" w:fill="EBF1DD"/>
          </w:tcPr>
          <w:p w14:paraId="3C705EDA"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TAS</w:t>
            </w:r>
          </w:p>
        </w:tc>
        <w:tc>
          <w:tcPr>
            <w:tcW w:w="624" w:type="dxa"/>
            <w:tcBorders>
              <w:top w:val="single" w:sz="4" w:space="0" w:color="000000"/>
              <w:left w:val="single" w:sz="4" w:space="0" w:color="000000"/>
              <w:bottom w:val="single" w:sz="4" w:space="0" w:color="000000"/>
              <w:right w:val="single" w:sz="4" w:space="0" w:color="000000"/>
            </w:tcBorders>
            <w:shd w:val="clear" w:color="auto" w:fill="EBF1DD"/>
          </w:tcPr>
          <w:p w14:paraId="3DF3B586"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VIC</w:t>
            </w:r>
          </w:p>
        </w:tc>
      </w:tr>
      <w:tr w:rsidR="00D66743" w14:paraId="1A211F12"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76A464A1"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Actinobacillosis</w:t>
            </w:r>
            <w:proofErr w:type="spellEnd"/>
          </w:p>
        </w:tc>
        <w:tc>
          <w:tcPr>
            <w:tcW w:w="669" w:type="dxa"/>
            <w:tcBorders>
              <w:top w:val="single" w:sz="4" w:space="0" w:color="000000"/>
              <w:left w:val="single" w:sz="4" w:space="0" w:color="000000"/>
              <w:bottom w:val="single" w:sz="4" w:space="0" w:color="000000"/>
              <w:right w:val="single" w:sz="4" w:space="0" w:color="000000"/>
            </w:tcBorders>
          </w:tcPr>
          <w:p w14:paraId="1BB5772A"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BA957B5"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4A967F3D"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A9C21C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22C78D6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C8798C7"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58FD02A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D5AA962" w14:textId="77777777" w:rsidR="00D66743" w:rsidRDefault="00D66743">
            <w:pPr>
              <w:pBdr>
                <w:top w:val="nil"/>
                <w:left w:val="nil"/>
                <w:bottom w:val="nil"/>
                <w:right w:val="nil"/>
                <w:between w:val="nil"/>
              </w:pBdr>
              <w:spacing w:before="80" w:after="80"/>
              <w:rPr>
                <w:color w:val="000000"/>
                <w:sz w:val="22"/>
                <w:szCs w:val="22"/>
              </w:rPr>
            </w:pPr>
          </w:p>
        </w:tc>
      </w:tr>
      <w:tr w:rsidR="00D66743" w14:paraId="00056911"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3B1C2C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Actinomycosis</w:t>
            </w:r>
          </w:p>
        </w:tc>
        <w:tc>
          <w:tcPr>
            <w:tcW w:w="669" w:type="dxa"/>
            <w:tcBorders>
              <w:top w:val="single" w:sz="4" w:space="0" w:color="000000"/>
              <w:left w:val="single" w:sz="4" w:space="0" w:color="000000"/>
              <w:bottom w:val="single" w:sz="4" w:space="0" w:color="000000"/>
              <w:right w:val="single" w:sz="4" w:space="0" w:color="000000"/>
            </w:tcBorders>
          </w:tcPr>
          <w:p w14:paraId="558AA3A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2B47F67"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21886E6F"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A014DE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6F164585"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475FEC5"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7DBBA45A"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29D1A44" w14:textId="77777777" w:rsidR="00D66743" w:rsidRDefault="00D66743">
            <w:pPr>
              <w:pBdr>
                <w:top w:val="nil"/>
                <w:left w:val="nil"/>
                <w:bottom w:val="nil"/>
                <w:right w:val="nil"/>
                <w:between w:val="nil"/>
              </w:pBdr>
              <w:spacing w:before="80" w:after="80"/>
              <w:rPr>
                <w:color w:val="000000"/>
                <w:sz w:val="22"/>
                <w:szCs w:val="22"/>
              </w:rPr>
            </w:pPr>
          </w:p>
        </w:tc>
      </w:tr>
      <w:tr w:rsidR="00D66743" w14:paraId="34FE8D2D"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6A9C53C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Annual ryegrass toxicity</w:t>
            </w:r>
          </w:p>
        </w:tc>
        <w:tc>
          <w:tcPr>
            <w:tcW w:w="669" w:type="dxa"/>
            <w:tcBorders>
              <w:top w:val="single" w:sz="4" w:space="0" w:color="000000"/>
              <w:left w:val="single" w:sz="4" w:space="0" w:color="000000"/>
              <w:bottom w:val="single" w:sz="4" w:space="0" w:color="000000"/>
              <w:right w:val="single" w:sz="4" w:space="0" w:color="000000"/>
            </w:tcBorders>
          </w:tcPr>
          <w:p w14:paraId="0A47697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0A4DB7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7F83F55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466E7CA"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7AD6EF3F"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2A52CF0"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35B9C024"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20CED76" w14:textId="77777777" w:rsidR="00D66743" w:rsidRDefault="00D66743">
            <w:pPr>
              <w:pBdr>
                <w:top w:val="nil"/>
                <w:left w:val="nil"/>
                <w:bottom w:val="nil"/>
                <w:right w:val="nil"/>
                <w:between w:val="nil"/>
              </w:pBdr>
              <w:spacing w:before="80" w:after="80"/>
              <w:rPr>
                <w:color w:val="000000"/>
                <w:sz w:val="22"/>
                <w:szCs w:val="22"/>
              </w:rPr>
            </w:pPr>
          </w:p>
        </w:tc>
      </w:tr>
      <w:tr w:rsidR="00D66743" w14:paraId="3E152964"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47AD1D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Anthrax</w:t>
            </w:r>
          </w:p>
        </w:tc>
        <w:tc>
          <w:tcPr>
            <w:tcW w:w="669" w:type="dxa"/>
            <w:tcBorders>
              <w:top w:val="single" w:sz="4" w:space="0" w:color="000000"/>
              <w:left w:val="single" w:sz="4" w:space="0" w:color="000000"/>
              <w:bottom w:val="single" w:sz="4" w:space="0" w:color="000000"/>
              <w:right w:val="single" w:sz="4" w:space="0" w:color="000000"/>
            </w:tcBorders>
          </w:tcPr>
          <w:p w14:paraId="16D1CEF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9FCF49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483FA35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C6AF93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3EE7389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773375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2A1E3AA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4BCE7C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18A77CAE"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4CE1C89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Atrophic rhinitis</w:t>
            </w:r>
          </w:p>
        </w:tc>
        <w:tc>
          <w:tcPr>
            <w:tcW w:w="669" w:type="dxa"/>
            <w:tcBorders>
              <w:top w:val="single" w:sz="4" w:space="0" w:color="000000"/>
              <w:left w:val="single" w:sz="4" w:space="0" w:color="000000"/>
              <w:bottom w:val="single" w:sz="4" w:space="0" w:color="000000"/>
              <w:right w:val="single" w:sz="4" w:space="0" w:color="000000"/>
            </w:tcBorders>
          </w:tcPr>
          <w:p w14:paraId="0CD8BB26"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1904B1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479C8FBC"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C4300E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118777F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51104FC"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48F9065F"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47647A7" w14:textId="77777777" w:rsidR="00D66743" w:rsidRDefault="00D66743">
            <w:pPr>
              <w:pBdr>
                <w:top w:val="nil"/>
                <w:left w:val="nil"/>
                <w:bottom w:val="nil"/>
                <w:right w:val="nil"/>
                <w:between w:val="nil"/>
              </w:pBdr>
              <w:spacing w:before="80" w:after="80"/>
              <w:rPr>
                <w:color w:val="000000"/>
                <w:sz w:val="22"/>
                <w:szCs w:val="22"/>
              </w:rPr>
            </w:pPr>
          </w:p>
        </w:tc>
      </w:tr>
      <w:tr w:rsidR="00D66743" w14:paraId="300E7C10"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6C66DCB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Babesiosis (bovine)</w:t>
            </w:r>
          </w:p>
        </w:tc>
        <w:tc>
          <w:tcPr>
            <w:tcW w:w="669" w:type="dxa"/>
            <w:tcBorders>
              <w:top w:val="single" w:sz="4" w:space="0" w:color="000000"/>
              <w:left w:val="single" w:sz="4" w:space="0" w:color="000000"/>
              <w:bottom w:val="single" w:sz="4" w:space="0" w:color="000000"/>
              <w:right w:val="single" w:sz="4" w:space="0" w:color="000000"/>
            </w:tcBorders>
          </w:tcPr>
          <w:p w14:paraId="412EAA4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3647566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69CAD43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53BDBD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046D476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F59302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4B98498A"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C4A0E2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5E1D393A"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36BA2FA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Birdsville horse disease</w:t>
            </w:r>
          </w:p>
        </w:tc>
        <w:tc>
          <w:tcPr>
            <w:tcW w:w="669" w:type="dxa"/>
            <w:tcBorders>
              <w:top w:val="single" w:sz="4" w:space="0" w:color="000000"/>
              <w:left w:val="single" w:sz="4" w:space="0" w:color="000000"/>
              <w:bottom w:val="single" w:sz="4" w:space="0" w:color="000000"/>
              <w:right w:val="single" w:sz="4" w:space="0" w:color="000000"/>
            </w:tcBorders>
          </w:tcPr>
          <w:p w14:paraId="1FC207B6"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1AE8AE2"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5013020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4419F3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6484A35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F7B3591"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44C2EA45"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4A236CE" w14:textId="77777777" w:rsidR="00D66743" w:rsidRDefault="00D66743">
            <w:pPr>
              <w:pBdr>
                <w:top w:val="nil"/>
                <w:left w:val="nil"/>
                <w:bottom w:val="nil"/>
                <w:right w:val="nil"/>
                <w:between w:val="nil"/>
              </w:pBdr>
              <w:spacing w:before="80" w:after="80"/>
              <w:rPr>
                <w:color w:val="000000"/>
                <w:sz w:val="22"/>
                <w:szCs w:val="22"/>
              </w:rPr>
            </w:pPr>
          </w:p>
        </w:tc>
      </w:tr>
      <w:tr w:rsidR="00D66743" w14:paraId="4A7A22B2"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2294F5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Black disease</w:t>
            </w:r>
          </w:p>
        </w:tc>
        <w:tc>
          <w:tcPr>
            <w:tcW w:w="669" w:type="dxa"/>
            <w:tcBorders>
              <w:top w:val="single" w:sz="4" w:space="0" w:color="000000"/>
              <w:left w:val="single" w:sz="4" w:space="0" w:color="000000"/>
              <w:bottom w:val="single" w:sz="4" w:space="0" w:color="000000"/>
              <w:right w:val="single" w:sz="4" w:space="0" w:color="000000"/>
            </w:tcBorders>
          </w:tcPr>
          <w:p w14:paraId="25D5C4AD"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4E6F54B"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7B5D0CEB"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BC588E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2423128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708A15B0"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7C6EE29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4F6C897" w14:textId="77777777" w:rsidR="00D66743" w:rsidRDefault="00D66743">
            <w:pPr>
              <w:pBdr>
                <w:top w:val="nil"/>
                <w:left w:val="nil"/>
                <w:bottom w:val="nil"/>
                <w:right w:val="nil"/>
                <w:between w:val="nil"/>
              </w:pBdr>
              <w:spacing w:before="80" w:after="80"/>
              <w:rPr>
                <w:color w:val="000000"/>
                <w:sz w:val="22"/>
                <w:szCs w:val="22"/>
              </w:rPr>
            </w:pPr>
          </w:p>
        </w:tc>
      </w:tr>
      <w:tr w:rsidR="00D66743" w14:paraId="3C9C4196"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4A91D85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Blackleg</w:t>
            </w:r>
          </w:p>
        </w:tc>
        <w:tc>
          <w:tcPr>
            <w:tcW w:w="669" w:type="dxa"/>
            <w:tcBorders>
              <w:top w:val="single" w:sz="4" w:space="0" w:color="000000"/>
              <w:left w:val="single" w:sz="4" w:space="0" w:color="000000"/>
              <w:bottom w:val="single" w:sz="4" w:space="0" w:color="000000"/>
              <w:right w:val="single" w:sz="4" w:space="0" w:color="000000"/>
            </w:tcBorders>
          </w:tcPr>
          <w:p w14:paraId="582534A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660F914"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71404004"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8E4CBC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0C6B0BC8"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1AFB3C1"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4C8F9A2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C199600" w14:textId="77777777" w:rsidR="00D66743" w:rsidRDefault="00D66743">
            <w:pPr>
              <w:pBdr>
                <w:top w:val="nil"/>
                <w:left w:val="nil"/>
                <w:bottom w:val="nil"/>
                <w:right w:val="nil"/>
                <w:between w:val="nil"/>
              </w:pBdr>
              <w:spacing w:before="80" w:after="80"/>
              <w:rPr>
                <w:color w:val="000000"/>
                <w:sz w:val="22"/>
                <w:szCs w:val="22"/>
              </w:rPr>
            </w:pPr>
          </w:p>
        </w:tc>
      </w:tr>
      <w:tr w:rsidR="00D66743" w14:paraId="7E3A2431"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518CEB3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Bluetongue</w:t>
            </w:r>
          </w:p>
        </w:tc>
        <w:tc>
          <w:tcPr>
            <w:tcW w:w="669" w:type="dxa"/>
            <w:tcBorders>
              <w:top w:val="single" w:sz="4" w:space="0" w:color="000000"/>
              <w:left w:val="single" w:sz="4" w:space="0" w:color="000000"/>
              <w:bottom w:val="single" w:sz="4" w:space="0" w:color="000000"/>
              <w:right w:val="single" w:sz="4" w:space="0" w:color="000000"/>
            </w:tcBorders>
          </w:tcPr>
          <w:p w14:paraId="2627662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5086DE9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6115A9A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7198BD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4A165E5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572F1CE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4573D0A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719A77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5DE73C9A"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178B733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Botulism</w:t>
            </w:r>
          </w:p>
        </w:tc>
        <w:tc>
          <w:tcPr>
            <w:tcW w:w="669" w:type="dxa"/>
            <w:tcBorders>
              <w:top w:val="single" w:sz="4" w:space="0" w:color="000000"/>
              <w:left w:val="single" w:sz="4" w:space="0" w:color="000000"/>
              <w:bottom w:val="single" w:sz="4" w:space="0" w:color="000000"/>
              <w:right w:val="single" w:sz="4" w:space="0" w:color="000000"/>
            </w:tcBorders>
          </w:tcPr>
          <w:p w14:paraId="5BCF27B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532AC09"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73FE9CF9"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9D8F62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63679C5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8E4B615"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1929F14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9196291" w14:textId="77777777" w:rsidR="00D66743" w:rsidRDefault="00D66743">
            <w:pPr>
              <w:pBdr>
                <w:top w:val="nil"/>
                <w:left w:val="nil"/>
                <w:bottom w:val="nil"/>
                <w:right w:val="nil"/>
                <w:between w:val="nil"/>
              </w:pBdr>
              <w:spacing w:before="80" w:after="80"/>
              <w:rPr>
                <w:color w:val="000000"/>
                <w:sz w:val="22"/>
                <w:szCs w:val="22"/>
              </w:rPr>
            </w:pPr>
          </w:p>
        </w:tc>
      </w:tr>
      <w:tr w:rsidR="00D66743" w14:paraId="0C3010E3"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B0CB76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Bovine spongiform encephalopathy</w:t>
            </w:r>
          </w:p>
        </w:tc>
        <w:tc>
          <w:tcPr>
            <w:tcW w:w="669" w:type="dxa"/>
            <w:tcBorders>
              <w:top w:val="single" w:sz="4" w:space="0" w:color="000000"/>
              <w:left w:val="single" w:sz="4" w:space="0" w:color="000000"/>
              <w:bottom w:val="single" w:sz="4" w:space="0" w:color="000000"/>
              <w:right w:val="single" w:sz="4" w:space="0" w:color="000000"/>
            </w:tcBorders>
          </w:tcPr>
          <w:p w14:paraId="01E429D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925943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21B2DE0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5FD05F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36DBAB6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44A745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575F029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72F3C09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7465D621"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B04989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Buffalo fly</w:t>
            </w:r>
          </w:p>
        </w:tc>
        <w:tc>
          <w:tcPr>
            <w:tcW w:w="669" w:type="dxa"/>
            <w:tcBorders>
              <w:top w:val="single" w:sz="4" w:space="0" w:color="000000"/>
              <w:left w:val="single" w:sz="4" w:space="0" w:color="000000"/>
              <w:bottom w:val="single" w:sz="4" w:space="0" w:color="000000"/>
              <w:right w:val="single" w:sz="4" w:space="0" w:color="000000"/>
            </w:tcBorders>
          </w:tcPr>
          <w:p w14:paraId="6A5E1D8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79F09D3"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6B48B85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FD4055E"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63DED06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75EEA0F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5EA111FE"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43C326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0DE37640"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1D4ABD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Caprine footrot</w:t>
            </w:r>
          </w:p>
        </w:tc>
        <w:tc>
          <w:tcPr>
            <w:tcW w:w="669" w:type="dxa"/>
            <w:tcBorders>
              <w:top w:val="single" w:sz="4" w:space="0" w:color="000000"/>
              <w:left w:val="single" w:sz="4" w:space="0" w:color="000000"/>
              <w:bottom w:val="single" w:sz="4" w:space="0" w:color="000000"/>
              <w:right w:val="single" w:sz="4" w:space="0" w:color="000000"/>
            </w:tcBorders>
          </w:tcPr>
          <w:p w14:paraId="56D1610C"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984F290"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3C5A49B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EC9DACC"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50DBB999"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86BF53B"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00AB995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225C42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16353378"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6A3C1EE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Cattle tick infestation due to </w:t>
            </w:r>
            <w:proofErr w:type="spellStart"/>
            <w:r>
              <w:rPr>
                <w:color w:val="000000"/>
                <w:sz w:val="22"/>
                <w:szCs w:val="22"/>
              </w:rPr>
              <w:t>Boophilus</w:t>
            </w:r>
            <w:proofErr w:type="spellEnd"/>
            <w:r>
              <w:rPr>
                <w:color w:val="000000"/>
                <w:sz w:val="22"/>
                <w:szCs w:val="22"/>
              </w:rPr>
              <w:t xml:space="preserve"> </w:t>
            </w:r>
            <w:proofErr w:type="spellStart"/>
            <w:r>
              <w:rPr>
                <w:color w:val="000000"/>
                <w:sz w:val="22"/>
                <w:szCs w:val="22"/>
              </w:rPr>
              <w:t>microplus</w:t>
            </w:r>
            <w:proofErr w:type="spellEnd"/>
          </w:p>
        </w:tc>
        <w:tc>
          <w:tcPr>
            <w:tcW w:w="669" w:type="dxa"/>
            <w:tcBorders>
              <w:top w:val="single" w:sz="4" w:space="0" w:color="000000"/>
              <w:left w:val="single" w:sz="4" w:space="0" w:color="000000"/>
              <w:bottom w:val="single" w:sz="4" w:space="0" w:color="000000"/>
              <w:right w:val="single" w:sz="4" w:space="0" w:color="000000"/>
            </w:tcBorders>
          </w:tcPr>
          <w:p w14:paraId="1F7AAA3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3FDFA93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026C4CA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FC62F3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410E0475"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1CDE52E"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62DDE608"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5CEB65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71CEC307"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120447C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Classical swine fever</w:t>
            </w:r>
          </w:p>
        </w:tc>
        <w:tc>
          <w:tcPr>
            <w:tcW w:w="669" w:type="dxa"/>
            <w:tcBorders>
              <w:top w:val="single" w:sz="4" w:space="0" w:color="000000"/>
              <w:left w:val="single" w:sz="4" w:space="0" w:color="000000"/>
              <w:bottom w:val="single" w:sz="4" w:space="0" w:color="000000"/>
              <w:right w:val="single" w:sz="4" w:space="0" w:color="000000"/>
            </w:tcBorders>
          </w:tcPr>
          <w:p w14:paraId="494183B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7165E933"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6DB049CD"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F0C3C7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3378E9AA"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0A8F454"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2CB1FEA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3821E3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7005DC01"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41CDE9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Contagious pustular dermatitis (contagious ecthyma)</w:t>
            </w:r>
          </w:p>
        </w:tc>
        <w:tc>
          <w:tcPr>
            <w:tcW w:w="669" w:type="dxa"/>
            <w:tcBorders>
              <w:top w:val="single" w:sz="4" w:space="0" w:color="000000"/>
              <w:left w:val="single" w:sz="4" w:space="0" w:color="000000"/>
              <w:bottom w:val="single" w:sz="4" w:space="0" w:color="000000"/>
              <w:right w:val="single" w:sz="4" w:space="0" w:color="000000"/>
            </w:tcBorders>
          </w:tcPr>
          <w:p w14:paraId="0293912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233961F"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40131C2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82AC19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5B512F5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4912D7C"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608ADFF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ABDD79F" w14:textId="77777777" w:rsidR="00D66743" w:rsidRDefault="00D66743">
            <w:pPr>
              <w:pBdr>
                <w:top w:val="nil"/>
                <w:left w:val="nil"/>
                <w:bottom w:val="nil"/>
                <w:right w:val="nil"/>
                <w:between w:val="nil"/>
              </w:pBdr>
              <w:spacing w:before="80" w:after="80"/>
              <w:rPr>
                <w:color w:val="000000"/>
                <w:sz w:val="22"/>
                <w:szCs w:val="22"/>
              </w:rPr>
            </w:pPr>
          </w:p>
        </w:tc>
      </w:tr>
      <w:tr w:rsidR="00D66743" w14:paraId="0792F54D"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BD60C2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Cow pox</w:t>
            </w:r>
          </w:p>
        </w:tc>
        <w:tc>
          <w:tcPr>
            <w:tcW w:w="669" w:type="dxa"/>
            <w:tcBorders>
              <w:top w:val="single" w:sz="4" w:space="0" w:color="000000"/>
              <w:left w:val="single" w:sz="4" w:space="0" w:color="000000"/>
              <w:bottom w:val="single" w:sz="4" w:space="0" w:color="000000"/>
              <w:right w:val="single" w:sz="4" w:space="0" w:color="000000"/>
            </w:tcBorders>
          </w:tcPr>
          <w:p w14:paraId="4D9BE18B"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0287AFE"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5C0358E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775C4A0"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4C04DE8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1D9C7E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4AD76B45"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53B1B4B" w14:textId="77777777" w:rsidR="00D66743" w:rsidRDefault="00D66743">
            <w:pPr>
              <w:pBdr>
                <w:top w:val="nil"/>
                <w:left w:val="nil"/>
                <w:bottom w:val="nil"/>
                <w:right w:val="nil"/>
                <w:between w:val="nil"/>
              </w:pBdr>
              <w:spacing w:before="80" w:after="80"/>
              <w:rPr>
                <w:color w:val="000000"/>
                <w:sz w:val="22"/>
                <w:szCs w:val="22"/>
              </w:rPr>
            </w:pPr>
          </w:p>
        </w:tc>
      </w:tr>
      <w:tr w:rsidR="00D66743" w14:paraId="435889FF"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BD9316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Equine morbillivirus</w:t>
            </w:r>
          </w:p>
        </w:tc>
        <w:tc>
          <w:tcPr>
            <w:tcW w:w="669" w:type="dxa"/>
            <w:tcBorders>
              <w:top w:val="single" w:sz="4" w:space="0" w:color="000000"/>
              <w:left w:val="single" w:sz="4" w:space="0" w:color="000000"/>
              <w:bottom w:val="single" w:sz="4" w:space="0" w:color="000000"/>
              <w:right w:val="single" w:sz="4" w:space="0" w:color="000000"/>
            </w:tcBorders>
          </w:tcPr>
          <w:p w14:paraId="464969F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972833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091FC89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35E2D6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6EFFBFBF"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46BF69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1CE0414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235C1C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33554DCB"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36B2E22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Fasciola </w:t>
            </w:r>
            <w:proofErr w:type="spellStart"/>
            <w:r>
              <w:rPr>
                <w:color w:val="000000"/>
                <w:sz w:val="22"/>
                <w:szCs w:val="22"/>
              </w:rPr>
              <w:t>gigantica</w:t>
            </w:r>
            <w:proofErr w:type="spellEnd"/>
          </w:p>
        </w:tc>
        <w:tc>
          <w:tcPr>
            <w:tcW w:w="669" w:type="dxa"/>
            <w:tcBorders>
              <w:top w:val="single" w:sz="4" w:space="0" w:color="000000"/>
              <w:left w:val="single" w:sz="4" w:space="0" w:color="000000"/>
              <w:bottom w:val="single" w:sz="4" w:space="0" w:color="000000"/>
              <w:right w:val="single" w:sz="4" w:space="0" w:color="000000"/>
            </w:tcBorders>
          </w:tcPr>
          <w:p w14:paraId="079A452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45B232F"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7761A93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78A6DAA8"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341F5A24"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1D1DB5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5AD85E4A"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9A613E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007ECC0A"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6A96414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Foot-and-mouth disease</w:t>
            </w:r>
          </w:p>
        </w:tc>
        <w:tc>
          <w:tcPr>
            <w:tcW w:w="669" w:type="dxa"/>
            <w:tcBorders>
              <w:top w:val="single" w:sz="4" w:space="0" w:color="000000"/>
              <w:left w:val="single" w:sz="4" w:space="0" w:color="000000"/>
              <w:bottom w:val="single" w:sz="4" w:space="0" w:color="000000"/>
              <w:right w:val="single" w:sz="4" w:space="0" w:color="000000"/>
            </w:tcBorders>
          </w:tcPr>
          <w:p w14:paraId="21534D8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3D152B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605EEBD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348A0A7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2EBF768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2320A7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54C7EAF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48D017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12B7E594"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1B6654E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Footrot in sheep, goat and deer</w:t>
            </w:r>
          </w:p>
        </w:tc>
        <w:tc>
          <w:tcPr>
            <w:tcW w:w="669" w:type="dxa"/>
            <w:tcBorders>
              <w:top w:val="single" w:sz="4" w:space="0" w:color="000000"/>
              <w:left w:val="single" w:sz="4" w:space="0" w:color="000000"/>
              <w:bottom w:val="single" w:sz="4" w:space="0" w:color="000000"/>
              <w:right w:val="single" w:sz="4" w:space="0" w:color="000000"/>
            </w:tcBorders>
          </w:tcPr>
          <w:p w14:paraId="3FD30CE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EA23AF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50BC02D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57C6FE40"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0814C3E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FAC48E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2F76043D"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D8D59B9" w14:textId="77777777" w:rsidR="00D66743" w:rsidRDefault="00D66743">
            <w:pPr>
              <w:pBdr>
                <w:top w:val="nil"/>
                <w:left w:val="nil"/>
                <w:bottom w:val="nil"/>
                <w:right w:val="nil"/>
                <w:between w:val="nil"/>
              </w:pBdr>
              <w:spacing w:before="80" w:after="80"/>
              <w:rPr>
                <w:color w:val="000000"/>
                <w:sz w:val="22"/>
                <w:szCs w:val="22"/>
              </w:rPr>
            </w:pPr>
          </w:p>
        </w:tc>
      </w:tr>
      <w:tr w:rsidR="00D66743" w14:paraId="63EE0294"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33EF0A4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Fowl cholera</w:t>
            </w:r>
          </w:p>
        </w:tc>
        <w:tc>
          <w:tcPr>
            <w:tcW w:w="669" w:type="dxa"/>
            <w:tcBorders>
              <w:top w:val="single" w:sz="4" w:space="0" w:color="000000"/>
              <w:left w:val="single" w:sz="4" w:space="0" w:color="000000"/>
              <w:bottom w:val="single" w:sz="4" w:space="0" w:color="000000"/>
              <w:right w:val="single" w:sz="4" w:space="0" w:color="000000"/>
            </w:tcBorders>
          </w:tcPr>
          <w:p w14:paraId="746AF3E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61BCD2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3399D165"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F02D813"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1B28163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BE8F021"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62510C0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A46A9D4" w14:textId="77777777" w:rsidR="00D66743" w:rsidRDefault="00D66743">
            <w:pPr>
              <w:pBdr>
                <w:top w:val="nil"/>
                <w:left w:val="nil"/>
                <w:bottom w:val="nil"/>
                <w:right w:val="nil"/>
                <w:between w:val="nil"/>
              </w:pBdr>
              <w:spacing w:before="80" w:after="80"/>
              <w:rPr>
                <w:color w:val="000000"/>
                <w:sz w:val="22"/>
                <w:szCs w:val="22"/>
              </w:rPr>
            </w:pPr>
          </w:p>
        </w:tc>
      </w:tr>
      <w:tr w:rsidR="00D66743" w14:paraId="1AF834BE"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3CE5DC6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Fowl plague</w:t>
            </w:r>
          </w:p>
        </w:tc>
        <w:tc>
          <w:tcPr>
            <w:tcW w:w="669" w:type="dxa"/>
            <w:tcBorders>
              <w:top w:val="single" w:sz="4" w:space="0" w:color="000000"/>
              <w:left w:val="single" w:sz="4" w:space="0" w:color="000000"/>
              <w:bottom w:val="single" w:sz="4" w:space="0" w:color="000000"/>
              <w:right w:val="single" w:sz="4" w:space="0" w:color="000000"/>
            </w:tcBorders>
          </w:tcPr>
          <w:p w14:paraId="59463AAE"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646136D"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7964443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699E97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299F55D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0AC4B54"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4CD2C0E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C3EA978" w14:textId="77777777" w:rsidR="00D66743" w:rsidRDefault="00D66743">
            <w:pPr>
              <w:pBdr>
                <w:top w:val="nil"/>
                <w:left w:val="nil"/>
                <w:bottom w:val="nil"/>
                <w:right w:val="nil"/>
                <w:between w:val="nil"/>
              </w:pBdr>
              <w:spacing w:before="80" w:after="80"/>
              <w:rPr>
                <w:color w:val="000000"/>
                <w:sz w:val="22"/>
                <w:szCs w:val="22"/>
              </w:rPr>
            </w:pPr>
          </w:p>
        </w:tc>
      </w:tr>
      <w:tr w:rsidR="00D66743" w14:paraId="00D5E1A4"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3F0C0FD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Fowl typhoid (S. </w:t>
            </w:r>
            <w:proofErr w:type="spellStart"/>
            <w:r>
              <w:rPr>
                <w:color w:val="000000"/>
                <w:sz w:val="22"/>
                <w:szCs w:val="22"/>
              </w:rPr>
              <w:t>gallinarum</w:t>
            </w:r>
            <w:proofErr w:type="spellEnd"/>
            <w:r>
              <w:rPr>
                <w:color w:val="000000"/>
                <w:sz w:val="22"/>
                <w:szCs w:val="22"/>
              </w:rPr>
              <w:t>)</w:t>
            </w:r>
          </w:p>
        </w:tc>
        <w:tc>
          <w:tcPr>
            <w:tcW w:w="669" w:type="dxa"/>
            <w:tcBorders>
              <w:top w:val="single" w:sz="4" w:space="0" w:color="000000"/>
              <w:left w:val="single" w:sz="4" w:space="0" w:color="000000"/>
              <w:bottom w:val="single" w:sz="4" w:space="0" w:color="000000"/>
              <w:right w:val="single" w:sz="4" w:space="0" w:color="000000"/>
            </w:tcBorders>
          </w:tcPr>
          <w:p w14:paraId="4CC7F15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D82485C"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7A1EBC4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829B4E1"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430CE17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033A318"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3804C76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A61B12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25780E06"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83DF41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Glanders</w:t>
            </w:r>
          </w:p>
        </w:tc>
        <w:tc>
          <w:tcPr>
            <w:tcW w:w="669" w:type="dxa"/>
            <w:tcBorders>
              <w:top w:val="single" w:sz="4" w:space="0" w:color="000000"/>
              <w:left w:val="single" w:sz="4" w:space="0" w:color="000000"/>
              <w:bottom w:val="single" w:sz="4" w:space="0" w:color="000000"/>
              <w:right w:val="single" w:sz="4" w:space="0" w:color="000000"/>
            </w:tcBorders>
          </w:tcPr>
          <w:p w14:paraId="6BCA1A4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36002A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5552C0D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2BDFCA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2D939EF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34637F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07DD7DC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72E4774" w14:textId="77777777" w:rsidR="00D66743" w:rsidRDefault="00D66743">
            <w:pPr>
              <w:pBdr>
                <w:top w:val="nil"/>
                <w:left w:val="nil"/>
                <w:bottom w:val="nil"/>
                <w:right w:val="nil"/>
                <w:between w:val="nil"/>
              </w:pBdr>
              <w:spacing w:before="80" w:after="80"/>
              <w:rPr>
                <w:color w:val="000000"/>
                <w:sz w:val="22"/>
                <w:szCs w:val="22"/>
              </w:rPr>
            </w:pPr>
          </w:p>
        </w:tc>
      </w:tr>
      <w:tr w:rsidR="00D66743" w14:paraId="168A97AD"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9BED0B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Goat pox</w:t>
            </w:r>
          </w:p>
        </w:tc>
        <w:tc>
          <w:tcPr>
            <w:tcW w:w="669" w:type="dxa"/>
            <w:tcBorders>
              <w:top w:val="single" w:sz="4" w:space="0" w:color="000000"/>
              <w:left w:val="single" w:sz="4" w:space="0" w:color="000000"/>
              <w:bottom w:val="single" w:sz="4" w:space="0" w:color="000000"/>
              <w:right w:val="single" w:sz="4" w:space="0" w:color="000000"/>
            </w:tcBorders>
          </w:tcPr>
          <w:p w14:paraId="785938A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1DFE99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5610137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1C7105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0CCA091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3DCA542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160C000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5695FB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459F9D97"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5DE97C4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Infectious atrophic rhinitis</w:t>
            </w:r>
          </w:p>
        </w:tc>
        <w:tc>
          <w:tcPr>
            <w:tcW w:w="669" w:type="dxa"/>
            <w:tcBorders>
              <w:top w:val="single" w:sz="4" w:space="0" w:color="000000"/>
              <w:left w:val="single" w:sz="4" w:space="0" w:color="000000"/>
              <w:bottom w:val="single" w:sz="4" w:space="0" w:color="000000"/>
              <w:right w:val="single" w:sz="4" w:space="0" w:color="000000"/>
            </w:tcBorders>
          </w:tcPr>
          <w:p w14:paraId="61524F24"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DB3089F"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485E8EDB"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E9B5241"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57AF7AA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2004570"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5F749015"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5C870E4" w14:textId="77777777" w:rsidR="00D66743" w:rsidRDefault="00D66743">
            <w:pPr>
              <w:pBdr>
                <w:top w:val="nil"/>
                <w:left w:val="nil"/>
                <w:bottom w:val="nil"/>
                <w:right w:val="nil"/>
                <w:between w:val="nil"/>
              </w:pBdr>
              <w:spacing w:before="80" w:after="80"/>
              <w:rPr>
                <w:color w:val="000000"/>
                <w:sz w:val="22"/>
                <w:szCs w:val="22"/>
              </w:rPr>
            </w:pPr>
          </w:p>
        </w:tc>
      </w:tr>
      <w:tr w:rsidR="00D66743" w14:paraId="24C9E2FD"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176D7DA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Infectious bovine rhinotracheitis</w:t>
            </w:r>
          </w:p>
        </w:tc>
        <w:tc>
          <w:tcPr>
            <w:tcW w:w="669" w:type="dxa"/>
            <w:tcBorders>
              <w:top w:val="single" w:sz="4" w:space="0" w:color="000000"/>
              <w:left w:val="single" w:sz="4" w:space="0" w:color="000000"/>
              <w:bottom w:val="single" w:sz="4" w:space="0" w:color="000000"/>
              <w:right w:val="single" w:sz="4" w:space="0" w:color="000000"/>
            </w:tcBorders>
          </w:tcPr>
          <w:p w14:paraId="5E793FCF"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C91DC7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32C47DA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37154C3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47194D3E"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0B52202"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2FE6827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926E91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4E947C88"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7015DB8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Lumpy skin disease</w:t>
            </w:r>
          </w:p>
        </w:tc>
        <w:tc>
          <w:tcPr>
            <w:tcW w:w="669" w:type="dxa"/>
            <w:tcBorders>
              <w:top w:val="single" w:sz="4" w:space="0" w:color="000000"/>
              <w:left w:val="single" w:sz="4" w:space="0" w:color="000000"/>
              <w:bottom w:val="single" w:sz="4" w:space="0" w:color="000000"/>
              <w:right w:val="single" w:sz="4" w:space="0" w:color="000000"/>
            </w:tcBorders>
          </w:tcPr>
          <w:p w14:paraId="1192A44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1B5FFE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7E272A4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3F8D5B6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2CF768A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A760B3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0D99C45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5F0E9C7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60E0D2A1"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317A534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Malignant tumour</w:t>
            </w:r>
          </w:p>
        </w:tc>
        <w:tc>
          <w:tcPr>
            <w:tcW w:w="669" w:type="dxa"/>
            <w:tcBorders>
              <w:top w:val="single" w:sz="4" w:space="0" w:color="000000"/>
              <w:left w:val="single" w:sz="4" w:space="0" w:color="000000"/>
              <w:bottom w:val="single" w:sz="4" w:space="0" w:color="000000"/>
              <w:right w:val="single" w:sz="4" w:space="0" w:color="000000"/>
            </w:tcBorders>
          </w:tcPr>
          <w:p w14:paraId="3CDAD8BD"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2B998BD"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1525487B"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25A448A"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6C04424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A6F0643"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10503759"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068004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4C497C2F"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BFD551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Other spongiform </w:t>
            </w:r>
            <w:proofErr w:type="spellStart"/>
            <w:r>
              <w:rPr>
                <w:color w:val="000000"/>
                <w:sz w:val="22"/>
                <w:szCs w:val="22"/>
              </w:rPr>
              <w:t>encephalophathies</w:t>
            </w:r>
            <w:proofErr w:type="spellEnd"/>
          </w:p>
        </w:tc>
        <w:tc>
          <w:tcPr>
            <w:tcW w:w="669" w:type="dxa"/>
            <w:tcBorders>
              <w:top w:val="single" w:sz="4" w:space="0" w:color="000000"/>
              <w:left w:val="single" w:sz="4" w:space="0" w:color="000000"/>
              <w:bottom w:val="single" w:sz="4" w:space="0" w:color="000000"/>
              <w:right w:val="single" w:sz="4" w:space="0" w:color="000000"/>
            </w:tcBorders>
          </w:tcPr>
          <w:p w14:paraId="30B6FF38"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769DE5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33835EA9"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1D355EE"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339471D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0DF170C"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6984031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876AFF8" w14:textId="77777777" w:rsidR="00D66743" w:rsidRDefault="00D66743">
            <w:pPr>
              <w:pBdr>
                <w:top w:val="nil"/>
                <w:left w:val="nil"/>
                <w:bottom w:val="nil"/>
                <w:right w:val="nil"/>
                <w:between w:val="nil"/>
              </w:pBdr>
              <w:spacing w:before="80" w:after="80"/>
              <w:rPr>
                <w:color w:val="000000"/>
                <w:sz w:val="22"/>
                <w:szCs w:val="22"/>
              </w:rPr>
            </w:pPr>
          </w:p>
        </w:tc>
      </w:tr>
      <w:tr w:rsidR="00D66743" w14:paraId="41E81EEC"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3A2DEEA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Ovine footrot</w:t>
            </w:r>
          </w:p>
        </w:tc>
        <w:tc>
          <w:tcPr>
            <w:tcW w:w="669" w:type="dxa"/>
            <w:tcBorders>
              <w:top w:val="single" w:sz="4" w:space="0" w:color="000000"/>
              <w:left w:val="single" w:sz="4" w:space="0" w:color="000000"/>
              <w:bottom w:val="single" w:sz="4" w:space="0" w:color="000000"/>
              <w:right w:val="single" w:sz="4" w:space="0" w:color="000000"/>
            </w:tcBorders>
          </w:tcPr>
          <w:p w14:paraId="0F29D69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3190DE1"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03365A1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72AE6AA"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23DFFE7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3314177"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73A95B34"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31CC61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5847C9D5"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0F710E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Ovine ked</w:t>
            </w:r>
          </w:p>
        </w:tc>
        <w:tc>
          <w:tcPr>
            <w:tcW w:w="669" w:type="dxa"/>
            <w:tcBorders>
              <w:top w:val="single" w:sz="4" w:space="0" w:color="000000"/>
              <w:left w:val="single" w:sz="4" w:space="0" w:color="000000"/>
              <w:bottom w:val="single" w:sz="4" w:space="0" w:color="000000"/>
              <w:right w:val="single" w:sz="4" w:space="0" w:color="000000"/>
            </w:tcBorders>
          </w:tcPr>
          <w:p w14:paraId="215097EF"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BE164C6"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00E3C0B6"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C64A780"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7C7A9D1F"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6EAA421"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72A72ED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2BC2E4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245BD0AB"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5516D62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Ovine lice</w:t>
            </w:r>
          </w:p>
        </w:tc>
        <w:tc>
          <w:tcPr>
            <w:tcW w:w="669" w:type="dxa"/>
            <w:tcBorders>
              <w:top w:val="single" w:sz="4" w:space="0" w:color="000000"/>
              <w:left w:val="single" w:sz="4" w:space="0" w:color="000000"/>
              <w:bottom w:val="single" w:sz="4" w:space="0" w:color="000000"/>
              <w:right w:val="single" w:sz="4" w:space="0" w:color="000000"/>
            </w:tcBorders>
          </w:tcPr>
          <w:p w14:paraId="6821A37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D886F75"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2628BEF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431B22A"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018CB8D9"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E9C0A2B"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133EC2FB"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9CACE5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1E43D8D1"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7160EA1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Rabies</w:t>
            </w:r>
          </w:p>
        </w:tc>
        <w:tc>
          <w:tcPr>
            <w:tcW w:w="669" w:type="dxa"/>
            <w:tcBorders>
              <w:top w:val="single" w:sz="4" w:space="0" w:color="000000"/>
              <w:left w:val="single" w:sz="4" w:space="0" w:color="000000"/>
              <w:bottom w:val="single" w:sz="4" w:space="0" w:color="000000"/>
              <w:right w:val="single" w:sz="4" w:space="0" w:color="000000"/>
            </w:tcBorders>
          </w:tcPr>
          <w:p w14:paraId="2E024B0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904319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20EE571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7290489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243E12B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7C60B72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255ED6E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267AC2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2267BFAD"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BE1877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Rift Valley fever</w:t>
            </w:r>
          </w:p>
        </w:tc>
        <w:tc>
          <w:tcPr>
            <w:tcW w:w="669" w:type="dxa"/>
            <w:tcBorders>
              <w:top w:val="single" w:sz="4" w:space="0" w:color="000000"/>
              <w:left w:val="single" w:sz="4" w:space="0" w:color="000000"/>
              <w:bottom w:val="single" w:sz="4" w:space="0" w:color="000000"/>
              <w:right w:val="single" w:sz="4" w:space="0" w:color="000000"/>
            </w:tcBorders>
          </w:tcPr>
          <w:p w14:paraId="0615D8C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F297B1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456421C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D70DC3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5DBDB6D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521B8C0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05D6C38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B18D31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472C29BD"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13115E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Rinderpest</w:t>
            </w:r>
          </w:p>
        </w:tc>
        <w:tc>
          <w:tcPr>
            <w:tcW w:w="669" w:type="dxa"/>
            <w:tcBorders>
              <w:top w:val="single" w:sz="4" w:space="0" w:color="000000"/>
              <w:left w:val="single" w:sz="4" w:space="0" w:color="000000"/>
              <w:bottom w:val="single" w:sz="4" w:space="0" w:color="000000"/>
              <w:right w:val="single" w:sz="4" w:space="0" w:color="000000"/>
            </w:tcBorders>
          </w:tcPr>
          <w:p w14:paraId="532238C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2E804E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7A11E1F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B16DA3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56BD16E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F24E0A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34CC4C9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CA37E2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3758FC19"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44A03A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Scrapie</w:t>
            </w:r>
          </w:p>
        </w:tc>
        <w:tc>
          <w:tcPr>
            <w:tcW w:w="669" w:type="dxa"/>
            <w:tcBorders>
              <w:top w:val="single" w:sz="4" w:space="0" w:color="000000"/>
              <w:left w:val="single" w:sz="4" w:space="0" w:color="000000"/>
              <w:bottom w:val="single" w:sz="4" w:space="0" w:color="000000"/>
              <w:right w:val="single" w:sz="4" w:space="0" w:color="000000"/>
            </w:tcBorders>
          </w:tcPr>
          <w:p w14:paraId="267A651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085449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53A59D9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39B74F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4DE1CED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AC7E12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1116262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9C1B56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5772D9C9"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6BCC101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Screw-worm (</w:t>
            </w:r>
            <w:proofErr w:type="spellStart"/>
            <w:r>
              <w:rPr>
                <w:color w:val="000000"/>
                <w:sz w:val="22"/>
                <w:szCs w:val="22"/>
              </w:rPr>
              <w:t>Cochliomyia</w:t>
            </w:r>
            <w:proofErr w:type="spellEnd"/>
            <w:r>
              <w:rPr>
                <w:color w:val="000000"/>
                <w:sz w:val="22"/>
                <w:szCs w:val="22"/>
              </w:rPr>
              <w:t xml:space="preserve"> </w:t>
            </w:r>
            <w:proofErr w:type="spellStart"/>
            <w:r>
              <w:rPr>
                <w:color w:val="000000"/>
                <w:sz w:val="22"/>
                <w:szCs w:val="22"/>
              </w:rPr>
              <w:t>hominivorax</w:t>
            </w:r>
            <w:proofErr w:type="spellEnd"/>
            <w:r>
              <w:rPr>
                <w:color w:val="000000"/>
                <w:sz w:val="22"/>
                <w:szCs w:val="22"/>
              </w:rPr>
              <w:t>)</w:t>
            </w:r>
          </w:p>
        </w:tc>
        <w:tc>
          <w:tcPr>
            <w:tcW w:w="669" w:type="dxa"/>
            <w:tcBorders>
              <w:top w:val="single" w:sz="4" w:space="0" w:color="000000"/>
              <w:left w:val="single" w:sz="4" w:space="0" w:color="000000"/>
              <w:bottom w:val="single" w:sz="4" w:space="0" w:color="000000"/>
              <w:right w:val="single" w:sz="4" w:space="0" w:color="000000"/>
            </w:tcBorders>
          </w:tcPr>
          <w:p w14:paraId="0E92275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7FCC89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57A73BD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5AF86C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79D2CB7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6D5B85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700E403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DC270E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6DEFFC52"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6C19DBF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Sheep ked infestation</w:t>
            </w:r>
          </w:p>
        </w:tc>
        <w:tc>
          <w:tcPr>
            <w:tcW w:w="669" w:type="dxa"/>
            <w:tcBorders>
              <w:top w:val="single" w:sz="4" w:space="0" w:color="000000"/>
              <w:left w:val="single" w:sz="4" w:space="0" w:color="000000"/>
              <w:bottom w:val="single" w:sz="4" w:space="0" w:color="000000"/>
              <w:right w:val="single" w:sz="4" w:space="0" w:color="000000"/>
            </w:tcBorders>
          </w:tcPr>
          <w:p w14:paraId="3717AA4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1EC5E34"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03E6C6C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763E076"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5DA6DC7E"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565AE81"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08E477D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FD51E16" w14:textId="77777777" w:rsidR="00D66743" w:rsidRDefault="00D66743">
            <w:pPr>
              <w:pBdr>
                <w:top w:val="nil"/>
                <w:left w:val="nil"/>
                <w:bottom w:val="nil"/>
                <w:right w:val="nil"/>
                <w:between w:val="nil"/>
              </w:pBdr>
              <w:spacing w:before="80" w:after="80"/>
              <w:rPr>
                <w:color w:val="000000"/>
                <w:sz w:val="22"/>
                <w:szCs w:val="22"/>
              </w:rPr>
            </w:pPr>
          </w:p>
        </w:tc>
      </w:tr>
      <w:tr w:rsidR="00D66743" w14:paraId="7EA341B9"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2AAFB6D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Sheep pox</w:t>
            </w:r>
          </w:p>
        </w:tc>
        <w:tc>
          <w:tcPr>
            <w:tcW w:w="669" w:type="dxa"/>
            <w:tcBorders>
              <w:top w:val="single" w:sz="4" w:space="0" w:color="000000"/>
              <w:left w:val="single" w:sz="4" w:space="0" w:color="000000"/>
              <w:bottom w:val="single" w:sz="4" w:space="0" w:color="000000"/>
              <w:right w:val="single" w:sz="4" w:space="0" w:color="000000"/>
            </w:tcBorders>
          </w:tcPr>
          <w:p w14:paraId="320578D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6F8E4A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6568EF1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5A98BC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5463B77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08150B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4C01DD6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7E96EA3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190FB4D7"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581D540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Sheep scab</w:t>
            </w:r>
          </w:p>
        </w:tc>
        <w:tc>
          <w:tcPr>
            <w:tcW w:w="669" w:type="dxa"/>
            <w:tcBorders>
              <w:top w:val="single" w:sz="4" w:space="0" w:color="000000"/>
              <w:left w:val="single" w:sz="4" w:space="0" w:color="000000"/>
              <w:bottom w:val="single" w:sz="4" w:space="0" w:color="000000"/>
              <w:right w:val="single" w:sz="4" w:space="0" w:color="000000"/>
            </w:tcBorders>
          </w:tcPr>
          <w:p w14:paraId="782CD00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A358DA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2389573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6E33D8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36BD5E5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9D9A6D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4DE37C5F"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B272DA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05D5A98C"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A996D0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Spongiform encephalopathies</w:t>
            </w:r>
          </w:p>
        </w:tc>
        <w:tc>
          <w:tcPr>
            <w:tcW w:w="669" w:type="dxa"/>
            <w:tcBorders>
              <w:top w:val="single" w:sz="4" w:space="0" w:color="000000"/>
              <w:left w:val="single" w:sz="4" w:space="0" w:color="000000"/>
              <w:bottom w:val="single" w:sz="4" w:space="0" w:color="000000"/>
              <w:right w:val="single" w:sz="4" w:space="0" w:color="000000"/>
            </w:tcBorders>
          </w:tcPr>
          <w:p w14:paraId="3AF885F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6B3898E4"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754E513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88DDA6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5501A41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3B022443"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5C35E08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9F27741" w14:textId="77777777" w:rsidR="00D66743" w:rsidRDefault="00D66743">
            <w:pPr>
              <w:pBdr>
                <w:top w:val="nil"/>
                <w:left w:val="nil"/>
                <w:bottom w:val="nil"/>
                <w:right w:val="nil"/>
                <w:between w:val="nil"/>
              </w:pBdr>
              <w:spacing w:before="80" w:after="80"/>
              <w:rPr>
                <w:color w:val="000000"/>
                <w:sz w:val="22"/>
                <w:szCs w:val="22"/>
              </w:rPr>
            </w:pPr>
          </w:p>
        </w:tc>
      </w:tr>
      <w:tr w:rsidR="00D66743" w14:paraId="48868FFC"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70D6046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Sporadic bovine encephalomyelitis</w:t>
            </w:r>
          </w:p>
        </w:tc>
        <w:tc>
          <w:tcPr>
            <w:tcW w:w="669" w:type="dxa"/>
            <w:tcBorders>
              <w:top w:val="single" w:sz="4" w:space="0" w:color="000000"/>
              <w:left w:val="single" w:sz="4" w:space="0" w:color="000000"/>
              <w:bottom w:val="single" w:sz="4" w:space="0" w:color="000000"/>
              <w:right w:val="single" w:sz="4" w:space="0" w:color="000000"/>
            </w:tcBorders>
          </w:tcPr>
          <w:p w14:paraId="5D7495A6"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C9DE93B"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310953CD"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DE0B15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4001517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D9E444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0BAE24AC"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2C19BE6" w14:textId="77777777" w:rsidR="00D66743" w:rsidRDefault="00D66743">
            <w:pPr>
              <w:pBdr>
                <w:top w:val="nil"/>
                <w:left w:val="nil"/>
                <w:bottom w:val="nil"/>
                <w:right w:val="nil"/>
                <w:between w:val="nil"/>
              </w:pBdr>
              <w:spacing w:before="80" w:after="80"/>
              <w:rPr>
                <w:color w:val="000000"/>
                <w:sz w:val="22"/>
                <w:szCs w:val="22"/>
              </w:rPr>
            </w:pPr>
          </w:p>
        </w:tc>
      </w:tr>
      <w:tr w:rsidR="00D66743" w14:paraId="60A6391E"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6D4E90A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Strangles</w:t>
            </w:r>
          </w:p>
        </w:tc>
        <w:tc>
          <w:tcPr>
            <w:tcW w:w="669" w:type="dxa"/>
            <w:tcBorders>
              <w:top w:val="single" w:sz="4" w:space="0" w:color="000000"/>
              <w:left w:val="single" w:sz="4" w:space="0" w:color="000000"/>
              <w:bottom w:val="single" w:sz="4" w:space="0" w:color="000000"/>
              <w:right w:val="single" w:sz="4" w:space="0" w:color="000000"/>
            </w:tcBorders>
          </w:tcPr>
          <w:p w14:paraId="7A11771E"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B13A952"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0C53662A"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68315A6"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1DE26A95"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21F918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601F8345"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3FBDEFC" w14:textId="77777777" w:rsidR="00D66743" w:rsidRDefault="00D66743">
            <w:pPr>
              <w:pBdr>
                <w:top w:val="nil"/>
                <w:left w:val="nil"/>
                <w:bottom w:val="nil"/>
                <w:right w:val="nil"/>
                <w:between w:val="nil"/>
              </w:pBdr>
              <w:spacing w:before="80" w:after="80"/>
              <w:rPr>
                <w:color w:val="000000"/>
                <w:sz w:val="22"/>
                <w:szCs w:val="22"/>
              </w:rPr>
            </w:pPr>
          </w:p>
        </w:tc>
      </w:tr>
      <w:tr w:rsidR="00D66743" w14:paraId="201F0558"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63EA305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Swine dysentery</w:t>
            </w:r>
          </w:p>
        </w:tc>
        <w:tc>
          <w:tcPr>
            <w:tcW w:w="669" w:type="dxa"/>
            <w:tcBorders>
              <w:top w:val="single" w:sz="4" w:space="0" w:color="000000"/>
              <w:left w:val="single" w:sz="4" w:space="0" w:color="000000"/>
              <w:bottom w:val="single" w:sz="4" w:space="0" w:color="000000"/>
              <w:right w:val="single" w:sz="4" w:space="0" w:color="000000"/>
            </w:tcBorders>
          </w:tcPr>
          <w:p w14:paraId="2A4DE196"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8D3F8C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46FAE5F8"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2553D7A"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3B2437C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77BB70F"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602AB36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1309708" w14:textId="77777777" w:rsidR="00D66743" w:rsidRDefault="00D66743">
            <w:pPr>
              <w:pBdr>
                <w:top w:val="nil"/>
                <w:left w:val="nil"/>
                <w:bottom w:val="nil"/>
                <w:right w:val="nil"/>
                <w:between w:val="nil"/>
              </w:pBdr>
              <w:spacing w:before="80" w:after="80"/>
              <w:rPr>
                <w:color w:val="000000"/>
                <w:sz w:val="22"/>
                <w:szCs w:val="22"/>
              </w:rPr>
            </w:pPr>
          </w:p>
        </w:tc>
      </w:tr>
      <w:tr w:rsidR="00D66743" w14:paraId="6C3364A4"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611CC8F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Swine erysipelas</w:t>
            </w:r>
          </w:p>
        </w:tc>
        <w:tc>
          <w:tcPr>
            <w:tcW w:w="669" w:type="dxa"/>
            <w:tcBorders>
              <w:top w:val="single" w:sz="4" w:space="0" w:color="000000"/>
              <w:left w:val="single" w:sz="4" w:space="0" w:color="000000"/>
              <w:bottom w:val="single" w:sz="4" w:space="0" w:color="000000"/>
              <w:right w:val="single" w:sz="4" w:space="0" w:color="000000"/>
            </w:tcBorders>
          </w:tcPr>
          <w:p w14:paraId="2856E7A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901BA6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4259A96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4C400E0"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6E6256E8"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DACF1B3"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7EC13DC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566B4498" w14:textId="77777777" w:rsidR="00D66743" w:rsidRDefault="00D66743">
            <w:pPr>
              <w:pBdr>
                <w:top w:val="nil"/>
                <w:left w:val="nil"/>
                <w:bottom w:val="nil"/>
                <w:right w:val="nil"/>
                <w:between w:val="nil"/>
              </w:pBdr>
              <w:spacing w:before="80" w:after="80"/>
              <w:rPr>
                <w:color w:val="000000"/>
                <w:sz w:val="22"/>
                <w:szCs w:val="22"/>
              </w:rPr>
            </w:pPr>
          </w:p>
        </w:tc>
      </w:tr>
      <w:tr w:rsidR="00D66743" w14:paraId="3BC887DD"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AA8D73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Swine fever</w:t>
            </w:r>
          </w:p>
        </w:tc>
        <w:tc>
          <w:tcPr>
            <w:tcW w:w="669" w:type="dxa"/>
            <w:tcBorders>
              <w:top w:val="single" w:sz="4" w:space="0" w:color="000000"/>
              <w:left w:val="single" w:sz="4" w:space="0" w:color="000000"/>
              <w:bottom w:val="single" w:sz="4" w:space="0" w:color="000000"/>
              <w:right w:val="single" w:sz="4" w:space="0" w:color="000000"/>
            </w:tcBorders>
          </w:tcPr>
          <w:p w14:paraId="0A55721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B0586D0"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6E119979"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439B4D6"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24DB559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D6ECE7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6EF3211D"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04A41BC" w14:textId="77777777" w:rsidR="00D66743" w:rsidRDefault="00D66743">
            <w:pPr>
              <w:pBdr>
                <w:top w:val="nil"/>
                <w:left w:val="nil"/>
                <w:bottom w:val="nil"/>
                <w:right w:val="nil"/>
                <w:between w:val="nil"/>
              </w:pBdr>
              <w:spacing w:before="80" w:after="80"/>
              <w:rPr>
                <w:color w:val="000000"/>
                <w:sz w:val="22"/>
                <w:szCs w:val="22"/>
              </w:rPr>
            </w:pPr>
          </w:p>
        </w:tc>
      </w:tr>
      <w:tr w:rsidR="00D66743" w14:paraId="6A317E61"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1710F67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Swine influenza</w:t>
            </w:r>
          </w:p>
        </w:tc>
        <w:tc>
          <w:tcPr>
            <w:tcW w:w="669" w:type="dxa"/>
            <w:tcBorders>
              <w:top w:val="single" w:sz="4" w:space="0" w:color="000000"/>
              <w:left w:val="single" w:sz="4" w:space="0" w:color="000000"/>
              <w:bottom w:val="single" w:sz="4" w:space="0" w:color="000000"/>
              <w:right w:val="single" w:sz="4" w:space="0" w:color="000000"/>
            </w:tcBorders>
          </w:tcPr>
          <w:p w14:paraId="00CBF88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C0AA0A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2EC1C3F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5A87C0E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24FFF17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9DE289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2AC6CBBE"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783110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3AC6C0CE"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07CA2F9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Swine plague</w:t>
            </w:r>
          </w:p>
        </w:tc>
        <w:tc>
          <w:tcPr>
            <w:tcW w:w="669" w:type="dxa"/>
            <w:tcBorders>
              <w:top w:val="single" w:sz="4" w:space="0" w:color="000000"/>
              <w:left w:val="single" w:sz="4" w:space="0" w:color="000000"/>
              <w:bottom w:val="single" w:sz="4" w:space="0" w:color="000000"/>
              <w:right w:val="single" w:sz="4" w:space="0" w:color="000000"/>
            </w:tcBorders>
          </w:tcPr>
          <w:p w14:paraId="7290CAAF"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37BC8E11"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57A2EAA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0101521"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24076962"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B6298A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20867C5C"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25D9269" w14:textId="77777777" w:rsidR="00D66743" w:rsidRDefault="00D66743">
            <w:pPr>
              <w:pBdr>
                <w:top w:val="nil"/>
                <w:left w:val="nil"/>
                <w:bottom w:val="nil"/>
                <w:right w:val="nil"/>
                <w:between w:val="nil"/>
              </w:pBdr>
              <w:spacing w:before="80" w:after="80"/>
              <w:rPr>
                <w:color w:val="000000"/>
                <w:sz w:val="22"/>
                <w:szCs w:val="22"/>
              </w:rPr>
            </w:pPr>
          </w:p>
        </w:tc>
      </w:tr>
      <w:tr w:rsidR="00D66743" w14:paraId="17EE6FFE"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75DF5F9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Swine pox</w:t>
            </w:r>
          </w:p>
        </w:tc>
        <w:tc>
          <w:tcPr>
            <w:tcW w:w="669" w:type="dxa"/>
            <w:tcBorders>
              <w:top w:val="single" w:sz="4" w:space="0" w:color="000000"/>
              <w:left w:val="single" w:sz="4" w:space="0" w:color="000000"/>
              <w:bottom w:val="single" w:sz="4" w:space="0" w:color="000000"/>
              <w:right w:val="single" w:sz="4" w:space="0" w:color="000000"/>
            </w:tcBorders>
          </w:tcPr>
          <w:p w14:paraId="156261D9"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A50746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7B8EAAEB"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B40045D"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51F43B8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19C786C"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0AC47A9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E9EAA0D" w14:textId="77777777" w:rsidR="00D66743" w:rsidRDefault="00D66743">
            <w:pPr>
              <w:pBdr>
                <w:top w:val="nil"/>
                <w:left w:val="nil"/>
                <w:bottom w:val="nil"/>
                <w:right w:val="nil"/>
                <w:between w:val="nil"/>
              </w:pBdr>
              <w:spacing w:before="80" w:after="80"/>
              <w:rPr>
                <w:color w:val="000000"/>
                <w:sz w:val="22"/>
                <w:szCs w:val="22"/>
              </w:rPr>
            </w:pPr>
          </w:p>
        </w:tc>
      </w:tr>
      <w:tr w:rsidR="00D66743" w14:paraId="3A78998B"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314B30C0"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Teschen</w:t>
            </w:r>
            <w:proofErr w:type="spellEnd"/>
            <w:r>
              <w:rPr>
                <w:color w:val="000000"/>
                <w:sz w:val="22"/>
                <w:szCs w:val="22"/>
              </w:rPr>
              <w:t xml:space="preserve"> disease (Porcine </w:t>
            </w:r>
            <w:proofErr w:type="spellStart"/>
            <w:r>
              <w:rPr>
                <w:color w:val="000000"/>
                <w:sz w:val="22"/>
                <w:szCs w:val="22"/>
              </w:rPr>
              <w:t>polioencephalomyelitis</w:t>
            </w:r>
            <w:proofErr w:type="spellEnd"/>
            <w:r>
              <w:rPr>
                <w:color w:val="000000"/>
                <w:sz w:val="22"/>
                <w:szCs w:val="22"/>
              </w:rPr>
              <w:t>)</w:t>
            </w:r>
          </w:p>
        </w:tc>
        <w:tc>
          <w:tcPr>
            <w:tcW w:w="669" w:type="dxa"/>
            <w:tcBorders>
              <w:top w:val="single" w:sz="4" w:space="0" w:color="000000"/>
              <w:left w:val="single" w:sz="4" w:space="0" w:color="000000"/>
              <w:bottom w:val="single" w:sz="4" w:space="0" w:color="000000"/>
              <w:right w:val="single" w:sz="4" w:space="0" w:color="000000"/>
            </w:tcBorders>
          </w:tcPr>
          <w:p w14:paraId="2C9A088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C46B1A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2F1B63B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8CD0E7D"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7DB1B54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584B698"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6F5DAF78"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8218F05" w14:textId="77777777" w:rsidR="00D66743" w:rsidRDefault="00D66743">
            <w:pPr>
              <w:pBdr>
                <w:top w:val="nil"/>
                <w:left w:val="nil"/>
                <w:bottom w:val="nil"/>
                <w:right w:val="nil"/>
                <w:between w:val="nil"/>
              </w:pBdr>
              <w:spacing w:before="80" w:after="80"/>
              <w:rPr>
                <w:color w:val="000000"/>
                <w:sz w:val="22"/>
                <w:szCs w:val="22"/>
              </w:rPr>
            </w:pPr>
          </w:p>
        </w:tc>
      </w:tr>
      <w:tr w:rsidR="00D66743" w14:paraId="65A6F496"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3FA7448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Toxoplasmosis</w:t>
            </w:r>
          </w:p>
        </w:tc>
        <w:tc>
          <w:tcPr>
            <w:tcW w:w="669" w:type="dxa"/>
            <w:tcBorders>
              <w:top w:val="single" w:sz="4" w:space="0" w:color="000000"/>
              <w:left w:val="single" w:sz="4" w:space="0" w:color="000000"/>
              <w:bottom w:val="single" w:sz="4" w:space="0" w:color="000000"/>
              <w:right w:val="single" w:sz="4" w:space="0" w:color="000000"/>
            </w:tcBorders>
          </w:tcPr>
          <w:p w14:paraId="0EFD09D9"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C6F87A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7DB3BF85"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3C757CF"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4180A233"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7EDB5E0F"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40B455FE"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6153C484" w14:textId="77777777" w:rsidR="00D66743" w:rsidRDefault="00D66743">
            <w:pPr>
              <w:pBdr>
                <w:top w:val="nil"/>
                <w:left w:val="nil"/>
                <w:bottom w:val="nil"/>
                <w:right w:val="nil"/>
                <w:between w:val="nil"/>
              </w:pBdr>
              <w:spacing w:before="80" w:after="80"/>
              <w:rPr>
                <w:color w:val="000000"/>
                <w:sz w:val="22"/>
                <w:szCs w:val="22"/>
              </w:rPr>
            </w:pPr>
          </w:p>
        </w:tc>
      </w:tr>
      <w:tr w:rsidR="00D66743" w14:paraId="67F8919F"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5102094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Transmissible gastroenteritis of pigs</w:t>
            </w:r>
          </w:p>
        </w:tc>
        <w:tc>
          <w:tcPr>
            <w:tcW w:w="669" w:type="dxa"/>
            <w:tcBorders>
              <w:top w:val="single" w:sz="4" w:space="0" w:color="000000"/>
              <w:left w:val="single" w:sz="4" w:space="0" w:color="000000"/>
              <w:bottom w:val="single" w:sz="4" w:space="0" w:color="000000"/>
              <w:right w:val="single" w:sz="4" w:space="0" w:color="000000"/>
            </w:tcBorders>
          </w:tcPr>
          <w:p w14:paraId="562A495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2F4BC3E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08A74B1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4F8607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179A588E"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1743FB7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26127000"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2C5F883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14F367DA"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45F7681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Transmissible spongiform </w:t>
            </w:r>
            <w:proofErr w:type="spellStart"/>
            <w:r>
              <w:rPr>
                <w:color w:val="000000"/>
                <w:sz w:val="22"/>
                <w:szCs w:val="22"/>
              </w:rPr>
              <w:t>encephalophathies</w:t>
            </w:r>
            <w:proofErr w:type="spellEnd"/>
          </w:p>
        </w:tc>
        <w:tc>
          <w:tcPr>
            <w:tcW w:w="669" w:type="dxa"/>
            <w:tcBorders>
              <w:top w:val="single" w:sz="4" w:space="0" w:color="000000"/>
              <w:left w:val="single" w:sz="4" w:space="0" w:color="000000"/>
              <w:bottom w:val="single" w:sz="4" w:space="0" w:color="000000"/>
              <w:right w:val="single" w:sz="4" w:space="0" w:color="000000"/>
            </w:tcBorders>
          </w:tcPr>
          <w:p w14:paraId="3F610057"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0756D61C" w14:textId="77777777" w:rsidR="00D66743" w:rsidRDefault="00D66743">
            <w:pPr>
              <w:pBdr>
                <w:top w:val="nil"/>
                <w:left w:val="nil"/>
                <w:bottom w:val="nil"/>
                <w:right w:val="nil"/>
                <w:between w:val="nil"/>
              </w:pBdr>
              <w:spacing w:before="80" w:after="80"/>
              <w:rPr>
                <w:color w:val="000000"/>
                <w:sz w:val="22"/>
                <w:szCs w:val="22"/>
              </w:rPr>
            </w:pPr>
          </w:p>
        </w:tc>
        <w:tc>
          <w:tcPr>
            <w:tcW w:w="730" w:type="dxa"/>
            <w:tcBorders>
              <w:top w:val="single" w:sz="4" w:space="0" w:color="000000"/>
              <w:left w:val="single" w:sz="4" w:space="0" w:color="000000"/>
              <w:bottom w:val="single" w:sz="4" w:space="0" w:color="000000"/>
              <w:right w:val="single" w:sz="4" w:space="0" w:color="000000"/>
            </w:tcBorders>
          </w:tcPr>
          <w:p w14:paraId="2960B51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7E10AAD7" w14:textId="77777777" w:rsidR="00D66743" w:rsidRDefault="00D66743">
            <w:pPr>
              <w:pBdr>
                <w:top w:val="nil"/>
                <w:left w:val="nil"/>
                <w:bottom w:val="nil"/>
                <w:right w:val="nil"/>
                <w:between w:val="nil"/>
              </w:pBdr>
              <w:spacing w:before="80" w:after="80"/>
              <w:rPr>
                <w:color w:val="000000"/>
                <w:sz w:val="22"/>
                <w:szCs w:val="22"/>
              </w:rPr>
            </w:pPr>
          </w:p>
        </w:tc>
        <w:tc>
          <w:tcPr>
            <w:tcW w:w="681" w:type="dxa"/>
            <w:tcBorders>
              <w:top w:val="single" w:sz="4" w:space="0" w:color="000000"/>
              <w:left w:val="single" w:sz="4" w:space="0" w:color="000000"/>
              <w:bottom w:val="single" w:sz="4" w:space="0" w:color="000000"/>
              <w:right w:val="single" w:sz="4" w:space="0" w:color="000000"/>
            </w:tcBorders>
          </w:tcPr>
          <w:p w14:paraId="6076F8BC"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F311D3C" w14:textId="77777777" w:rsidR="00D66743" w:rsidRDefault="00D66743">
            <w:pPr>
              <w:pBdr>
                <w:top w:val="nil"/>
                <w:left w:val="nil"/>
                <w:bottom w:val="nil"/>
                <w:right w:val="nil"/>
                <w:between w:val="nil"/>
              </w:pBdr>
              <w:spacing w:before="80" w:after="80"/>
              <w:rPr>
                <w:color w:val="000000"/>
                <w:sz w:val="22"/>
                <w:szCs w:val="22"/>
              </w:rPr>
            </w:pPr>
          </w:p>
        </w:tc>
        <w:tc>
          <w:tcPr>
            <w:tcW w:w="656" w:type="dxa"/>
            <w:tcBorders>
              <w:top w:val="single" w:sz="4" w:space="0" w:color="000000"/>
              <w:left w:val="single" w:sz="4" w:space="0" w:color="000000"/>
              <w:bottom w:val="single" w:sz="4" w:space="0" w:color="000000"/>
              <w:right w:val="single" w:sz="4" w:space="0" w:color="000000"/>
            </w:tcBorders>
          </w:tcPr>
          <w:p w14:paraId="2A3B77F1"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67516A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D66743" w14:paraId="374E406A" w14:textId="77777777">
        <w:trPr>
          <w:cantSplit/>
        </w:trPr>
        <w:tc>
          <w:tcPr>
            <w:tcW w:w="2665" w:type="dxa"/>
            <w:tcBorders>
              <w:top w:val="single" w:sz="4" w:space="0" w:color="000000"/>
              <w:left w:val="single" w:sz="4" w:space="0" w:color="000000"/>
              <w:bottom w:val="single" w:sz="4" w:space="0" w:color="000000"/>
              <w:right w:val="single" w:sz="4" w:space="0" w:color="000000"/>
            </w:tcBorders>
          </w:tcPr>
          <w:p w14:paraId="58E3E5D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Warble-fly myiasis infestation</w:t>
            </w:r>
          </w:p>
        </w:tc>
        <w:tc>
          <w:tcPr>
            <w:tcW w:w="669" w:type="dxa"/>
            <w:tcBorders>
              <w:top w:val="single" w:sz="4" w:space="0" w:color="000000"/>
              <w:left w:val="single" w:sz="4" w:space="0" w:color="000000"/>
              <w:bottom w:val="single" w:sz="4" w:space="0" w:color="000000"/>
              <w:right w:val="single" w:sz="4" w:space="0" w:color="000000"/>
            </w:tcBorders>
          </w:tcPr>
          <w:p w14:paraId="39F56C8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175167D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Borders>
              <w:top w:val="single" w:sz="4" w:space="0" w:color="000000"/>
              <w:left w:val="single" w:sz="4" w:space="0" w:color="000000"/>
              <w:bottom w:val="single" w:sz="4" w:space="0" w:color="000000"/>
              <w:right w:val="single" w:sz="4" w:space="0" w:color="000000"/>
            </w:tcBorders>
          </w:tcPr>
          <w:p w14:paraId="2908583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402C7AD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Borders>
              <w:top w:val="single" w:sz="4" w:space="0" w:color="000000"/>
              <w:left w:val="single" w:sz="4" w:space="0" w:color="000000"/>
              <w:bottom w:val="single" w:sz="4" w:space="0" w:color="000000"/>
              <w:right w:val="single" w:sz="4" w:space="0" w:color="000000"/>
            </w:tcBorders>
          </w:tcPr>
          <w:p w14:paraId="05723E1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Borders>
              <w:top w:val="single" w:sz="4" w:space="0" w:color="000000"/>
              <w:left w:val="single" w:sz="4" w:space="0" w:color="000000"/>
              <w:bottom w:val="single" w:sz="4" w:space="0" w:color="000000"/>
              <w:right w:val="single" w:sz="4" w:space="0" w:color="000000"/>
            </w:tcBorders>
          </w:tcPr>
          <w:p w14:paraId="0AC3B41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Borders>
              <w:top w:val="single" w:sz="4" w:space="0" w:color="000000"/>
              <w:left w:val="single" w:sz="4" w:space="0" w:color="000000"/>
              <w:bottom w:val="single" w:sz="4" w:space="0" w:color="000000"/>
              <w:right w:val="single" w:sz="4" w:space="0" w:color="000000"/>
            </w:tcBorders>
          </w:tcPr>
          <w:p w14:paraId="10E1C79B" w14:textId="77777777" w:rsidR="00D66743" w:rsidRDefault="00D66743">
            <w:pPr>
              <w:pBdr>
                <w:top w:val="nil"/>
                <w:left w:val="nil"/>
                <w:bottom w:val="nil"/>
                <w:right w:val="nil"/>
                <w:between w:val="nil"/>
              </w:pBdr>
              <w:spacing w:before="80" w:after="80"/>
              <w:rPr>
                <w:color w:val="000000"/>
                <w:sz w:val="22"/>
                <w:szCs w:val="22"/>
              </w:rPr>
            </w:pPr>
          </w:p>
        </w:tc>
        <w:tc>
          <w:tcPr>
            <w:tcW w:w="624" w:type="dxa"/>
            <w:tcBorders>
              <w:top w:val="single" w:sz="4" w:space="0" w:color="000000"/>
              <w:left w:val="single" w:sz="4" w:space="0" w:color="000000"/>
              <w:bottom w:val="single" w:sz="4" w:space="0" w:color="000000"/>
              <w:right w:val="single" w:sz="4" w:space="0" w:color="000000"/>
            </w:tcBorders>
          </w:tcPr>
          <w:p w14:paraId="40B33D9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Y</w:t>
            </w:r>
          </w:p>
        </w:tc>
      </w:tr>
    </w:tbl>
    <w:p w14:paraId="500A00B1"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5" w:name="_2bn6wsx" w:colFirst="0" w:colLast="0"/>
      <w:bookmarkEnd w:id="25"/>
      <w:r>
        <w:rPr>
          <w:rFonts w:ascii="Cambria" w:eastAsia="Cambria" w:hAnsi="Cambria" w:cs="Cambria"/>
          <w:b/>
          <w:color w:val="000000"/>
          <w:sz w:val="32"/>
          <w:szCs w:val="32"/>
        </w:rPr>
        <w:t>What are the notification procedures for emergency or notifiable diseases?</w:t>
      </w:r>
    </w:p>
    <w:p w14:paraId="2AC96C81" w14:textId="77777777" w:rsidR="00D66743" w:rsidRDefault="00000000">
      <w:pPr>
        <w:pBdr>
          <w:top w:val="nil"/>
          <w:left w:val="nil"/>
          <w:bottom w:val="nil"/>
          <w:right w:val="nil"/>
          <w:between w:val="nil"/>
        </w:pBdr>
        <w:spacing w:before="120" w:after="120"/>
        <w:rPr>
          <w:color w:val="000000"/>
        </w:rPr>
      </w:pPr>
      <w:bookmarkStart w:id="26" w:name="_qsh70q" w:colFirst="0" w:colLast="0"/>
      <w:bookmarkEnd w:id="26"/>
      <w:r>
        <w:rPr>
          <w:color w:val="000000"/>
        </w:rPr>
        <w:t>The identification and notification procedures that apply of emergency animal diseases are explained in the training material for AMPMSY302 Recognise signs of emergency and notifiable animal diseases.</w:t>
      </w:r>
    </w:p>
    <w:p w14:paraId="0C54616A" w14:textId="77777777" w:rsidR="00D66743" w:rsidRDefault="00000000">
      <w:pPr>
        <w:pBdr>
          <w:top w:val="nil"/>
          <w:left w:val="nil"/>
          <w:bottom w:val="nil"/>
          <w:right w:val="nil"/>
          <w:between w:val="nil"/>
        </w:pBdr>
        <w:spacing w:before="120" w:after="120"/>
        <w:rPr>
          <w:color w:val="000000"/>
        </w:rPr>
      </w:pPr>
      <w:r>
        <w:rPr>
          <w:color w:val="000000"/>
        </w:rPr>
        <w:t>The procedures for identification and reporting on each abattoir should be detailed in the abattoir Emergency Animal Disease Preparedness (EADP) plan.</w:t>
      </w:r>
    </w:p>
    <w:p w14:paraId="1C29DD1A" w14:textId="77777777" w:rsidR="00D66743" w:rsidRDefault="00000000">
      <w:pPr>
        <w:pBdr>
          <w:top w:val="nil"/>
          <w:left w:val="nil"/>
          <w:bottom w:val="nil"/>
          <w:right w:val="nil"/>
          <w:between w:val="nil"/>
        </w:pBdr>
        <w:spacing w:before="120" w:after="120"/>
        <w:rPr>
          <w:color w:val="000000"/>
        </w:rPr>
      </w:pPr>
      <w:r>
        <w:rPr>
          <w:color w:val="000000"/>
        </w:rPr>
        <w:t>There should be an Emergency Animal Disease Preparedness (EADP) plan on every abattoir in Australia. Check the plan at the workplace. This plan should detail the notification procedures for emergency or notifiable diseases.</w:t>
      </w:r>
    </w:p>
    <w:p w14:paraId="0D13EDC3" w14:textId="77777777" w:rsidR="00D66743" w:rsidRDefault="00000000">
      <w:pPr>
        <w:pBdr>
          <w:top w:val="nil"/>
          <w:left w:val="nil"/>
          <w:bottom w:val="nil"/>
          <w:right w:val="nil"/>
          <w:between w:val="nil"/>
        </w:pBdr>
        <w:spacing w:before="120" w:after="120"/>
        <w:rPr>
          <w:color w:val="000000"/>
        </w:rPr>
      </w:pPr>
      <w:r>
        <w:rPr>
          <w:color w:val="000000"/>
        </w:rPr>
        <w:lastRenderedPageBreak/>
        <w:t>This plan should be based on the meat-processing manual of AUSVETPLAN.</w:t>
      </w:r>
    </w:p>
    <w:p w14:paraId="509517F9" w14:textId="77777777" w:rsidR="00D66743" w:rsidRDefault="00000000">
      <w:pPr>
        <w:pBdr>
          <w:top w:val="nil"/>
          <w:left w:val="nil"/>
          <w:bottom w:val="nil"/>
          <w:right w:val="nil"/>
          <w:between w:val="nil"/>
        </w:pBdr>
        <w:spacing w:before="120" w:after="120"/>
        <w:rPr>
          <w:color w:val="000000"/>
        </w:rPr>
      </w:pPr>
      <w:r>
        <w:rPr>
          <w:color w:val="000000"/>
        </w:rPr>
        <w:t>AUSVETPLAN is the master plan for dealing with exotic disease. It has been designed by experts from state and commonwealth departments responsible for animal health in Australia.</w:t>
      </w:r>
    </w:p>
    <w:p w14:paraId="02C585E6" w14:textId="77777777" w:rsidR="00D66743" w:rsidRDefault="00000000">
      <w:pPr>
        <w:pBdr>
          <w:top w:val="nil"/>
          <w:left w:val="nil"/>
          <w:bottom w:val="nil"/>
          <w:right w:val="nil"/>
          <w:between w:val="nil"/>
        </w:pBdr>
        <w:spacing w:before="120" w:after="120"/>
        <w:rPr>
          <w:color w:val="000000"/>
        </w:rPr>
      </w:pPr>
      <w:r>
        <w:rPr>
          <w:color w:val="000000"/>
        </w:rPr>
        <w:t>The EADP plan on the abattoir should contain the following:</w:t>
      </w:r>
    </w:p>
    <w:p w14:paraId="6EAE853E" w14:textId="77777777" w:rsidR="00D66743" w:rsidRDefault="00000000">
      <w:pPr>
        <w:numPr>
          <w:ilvl w:val="0"/>
          <w:numId w:val="15"/>
        </w:numPr>
        <w:pBdr>
          <w:top w:val="nil"/>
          <w:left w:val="nil"/>
          <w:bottom w:val="nil"/>
          <w:right w:val="nil"/>
          <w:between w:val="nil"/>
        </w:pBdr>
        <w:spacing w:before="120" w:after="120"/>
      </w:pPr>
      <w:r>
        <w:rPr>
          <w:color w:val="000000"/>
        </w:rPr>
        <w:t>action measures detailed as job cards for all responsible key personnel</w:t>
      </w:r>
    </w:p>
    <w:p w14:paraId="383AA0AD" w14:textId="77777777" w:rsidR="00D66743" w:rsidRDefault="00000000">
      <w:pPr>
        <w:numPr>
          <w:ilvl w:val="0"/>
          <w:numId w:val="15"/>
        </w:numPr>
        <w:pBdr>
          <w:top w:val="nil"/>
          <w:left w:val="nil"/>
          <w:bottom w:val="nil"/>
          <w:right w:val="nil"/>
          <w:between w:val="nil"/>
        </w:pBdr>
        <w:spacing w:before="120" w:after="120"/>
      </w:pPr>
      <w:r>
        <w:rPr>
          <w:color w:val="000000"/>
        </w:rPr>
        <w:t xml:space="preserve">a map showing perimeter fences, drainage, yards, adjoining properties, suitable areas for burial and ponds and </w:t>
      </w:r>
      <w:proofErr w:type="gramStart"/>
      <w:r>
        <w:rPr>
          <w:color w:val="000000"/>
        </w:rPr>
        <w:t>waste water</w:t>
      </w:r>
      <w:proofErr w:type="gramEnd"/>
      <w:r>
        <w:rPr>
          <w:color w:val="000000"/>
        </w:rPr>
        <w:t xml:space="preserve"> disposal</w:t>
      </w:r>
    </w:p>
    <w:p w14:paraId="3C32CEB6" w14:textId="77777777" w:rsidR="00D66743" w:rsidRDefault="00000000">
      <w:pPr>
        <w:numPr>
          <w:ilvl w:val="0"/>
          <w:numId w:val="15"/>
        </w:numPr>
        <w:pBdr>
          <w:top w:val="nil"/>
          <w:left w:val="nil"/>
          <w:bottom w:val="nil"/>
          <w:right w:val="nil"/>
          <w:between w:val="nil"/>
        </w:pBdr>
        <w:spacing w:before="120" w:after="120"/>
      </w:pPr>
      <w:r>
        <w:rPr>
          <w:color w:val="000000"/>
        </w:rPr>
        <w:t xml:space="preserve">an </w:t>
      </w:r>
      <w:proofErr w:type="gramStart"/>
      <w:r>
        <w:rPr>
          <w:color w:val="000000"/>
        </w:rPr>
        <w:t>up to date</w:t>
      </w:r>
      <w:proofErr w:type="gramEnd"/>
      <w:r>
        <w:rPr>
          <w:color w:val="000000"/>
        </w:rPr>
        <w:t xml:space="preserve"> list of notifiable diseases</w:t>
      </w:r>
    </w:p>
    <w:p w14:paraId="0430E8FF" w14:textId="77777777" w:rsidR="00D66743" w:rsidRDefault="00000000">
      <w:pPr>
        <w:numPr>
          <w:ilvl w:val="0"/>
          <w:numId w:val="15"/>
        </w:numPr>
        <w:pBdr>
          <w:top w:val="nil"/>
          <w:left w:val="nil"/>
          <w:bottom w:val="nil"/>
          <w:right w:val="nil"/>
          <w:between w:val="nil"/>
        </w:pBdr>
        <w:spacing w:before="120" w:after="120"/>
      </w:pPr>
      <w:r>
        <w:rPr>
          <w:color w:val="000000"/>
        </w:rPr>
        <w:t>phone numbers both home and at work of key personnel e.g. on-plant vet, senior meat safety inspector, plant manager, engineer, stock person</w:t>
      </w:r>
    </w:p>
    <w:p w14:paraId="6367400C" w14:textId="77777777" w:rsidR="00D66743" w:rsidRDefault="00000000">
      <w:pPr>
        <w:numPr>
          <w:ilvl w:val="0"/>
          <w:numId w:val="15"/>
        </w:numPr>
        <w:pBdr>
          <w:top w:val="nil"/>
          <w:left w:val="nil"/>
          <w:bottom w:val="nil"/>
          <w:right w:val="nil"/>
          <w:between w:val="nil"/>
        </w:pBdr>
        <w:spacing w:before="120" w:after="120"/>
      </w:pPr>
      <w:r>
        <w:rPr>
          <w:color w:val="000000"/>
        </w:rPr>
        <w:t>location and condition of a supply of soda ash and decontamination equipment</w:t>
      </w:r>
    </w:p>
    <w:p w14:paraId="0B10FC28" w14:textId="77777777" w:rsidR="00D66743" w:rsidRDefault="00000000">
      <w:pPr>
        <w:numPr>
          <w:ilvl w:val="0"/>
          <w:numId w:val="15"/>
        </w:numPr>
        <w:pBdr>
          <w:top w:val="nil"/>
          <w:left w:val="nil"/>
          <w:bottom w:val="nil"/>
          <w:right w:val="nil"/>
          <w:between w:val="nil"/>
        </w:pBdr>
        <w:spacing w:before="120" w:after="120"/>
      </w:pPr>
      <w:r>
        <w:rPr>
          <w:color w:val="000000"/>
        </w:rPr>
        <w:t>instructions on how disinfectants and chemicals on site may be used for disinfecting people, equipment and vehicles</w:t>
      </w:r>
    </w:p>
    <w:p w14:paraId="25A63E4F" w14:textId="77777777" w:rsidR="00D66743" w:rsidRDefault="00000000">
      <w:pPr>
        <w:numPr>
          <w:ilvl w:val="0"/>
          <w:numId w:val="15"/>
        </w:numPr>
        <w:pBdr>
          <w:top w:val="nil"/>
          <w:left w:val="nil"/>
          <w:bottom w:val="nil"/>
          <w:right w:val="nil"/>
          <w:between w:val="nil"/>
        </w:pBdr>
        <w:spacing w:before="120" w:after="120"/>
      </w:pPr>
      <w:r>
        <w:rPr>
          <w:color w:val="000000"/>
        </w:rPr>
        <w:t>where there are reasonable grounds to suspect an exotic or notifiable disease has been found, the qualified person, i.e. a veterinarian or meat safety inspector, must implement the control procedures detailed in the plan until the State or Territory animal health authority advises otherwise, or takes control of the situation.</w:t>
      </w:r>
    </w:p>
    <w:p w14:paraId="75B123E1" w14:textId="77777777" w:rsidR="00D66743" w:rsidRDefault="00000000">
      <w:pPr>
        <w:pBdr>
          <w:top w:val="nil"/>
          <w:left w:val="nil"/>
          <w:bottom w:val="nil"/>
          <w:right w:val="nil"/>
          <w:between w:val="nil"/>
        </w:pBdr>
        <w:spacing w:before="120" w:after="120"/>
        <w:rPr>
          <w:color w:val="000000"/>
        </w:rPr>
      </w:pPr>
      <w:r>
        <w:rPr>
          <w:color w:val="000000"/>
        </w:rPr>
        <w:t>The first step when an exotic or notifiable disease is suspected, is to immediately notify the state or territory animal health authority, e.g. the state department of agriculture.</w:t>
      </w:r>
    </w:p>
    <w:p w14:paraId="27BA5E02" w14:textId="77777777" w:rsidR="00D66743" w:rsidRDefault="00000000">
      <w:pPr>
        <w:pBdr>
          <w:top w:val="nil"/>
          <w:left w:val="nil"/>
          <w:bottom w:val="nil"/>
          <w:right w:val="nil"/>
          <w:between w:val="nil"/>
        </w:pBdr>
        <w:spacing w:before="120" w:after="120"/>
        <w:rPr>
          <w:color w:val="000000"/>
        </w:rPr>
      </w:pPr>
      <w:r>
        <w:rPr>
          <w:color w:val="000000"/>
        </w:rPr>
        <w:t>The District Veterinary Officer, Regional Veterinary Officer or Chief Veterinary Officer in that state will take control of the situation. The national hotline number for emergency animal diseases is 1800 675 888.</w:t>
      </w:r>
    </w:p>
    <w:p w14:paraId="33B54287" w14:textId="77777777" w:rsidR="00D66743" w:rsidRDefault="00000000">
      <w:pPr>
        <w:pBdr>
          <w:top w:val="nil"/>
          <w:left w:val="nil"/>
          <w:bottom w:val="nil"/>
          <w:right w:val="nil"/>
          <w:between w:val="nil"/>
        </w:pBdr>
        <w:spacing w:before="120" w:after="120"/>
        <w:rPr>
          <w:color w:val="000000"/>
        </w:rPr>
      </w:pPr>
      <w:r>
        <w:rPr>
          <w:color w:val="000000"/>
        </w:rPr>
        <w:t xml:space="preserve">Once the authority has been </w:t>
      </w:r>
      <w:proofErr w:type="gramStart"/>
      <w:r>
        <w:rPr>
          <w:color w:val="000000"/>
        </w:rPr>
        <w:t>notified</w:t>
      </w:r>
      <w:proofErr w:type="gramEnd"/>
      <w:r>
        <w:rPr>
          <w:color w:val="000000"/>
        </w:rPr>
        <w:t xml:space="preserve"> they will provide further advice on the action to be taken. </w:t>
      </w:r>
    </w:p>
    <w:p w14:paraId="4BC5F9AD" w14:textId="77777777" w:rsidR="00D66743" w:rsidRDefault="00D66743"/>
    <w:p w14:paraId="05084A60" w14:textId="77777777" w:rsidR="00D6674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27" w:name="_3as4poj" w:colFirst="0" w:colLast="0"/>
      <w:bookmarkEnd w:id="27"/>
      <w:r>
        <w:rPr>
          <w:rFonts w:ascii="Cambria" w:eastAsia="Cambria" w:hAnsi="Cambria" w:cs="Cambria"/>
          <w:b/>
          <w:color w:val="000000"/>
          <w:sz w:val="48"/>
          <w:szCs w:val="48"/>
        </w:rPr>
        <w:t>Monitoring the stunning and slaughter of horses</w:t>
      </w:r>
    </w:p>
    <w:p w14:paraId="2A1A0743"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8" w:name="_1pxezwc" w:colFirst="0" w:colLast="0"/>
      <w:bookmarkEnd w:id="28"/>
      <w:r>
        <w:rPr>
          <w:rFonts w:ascii="Cambria" w:eastAsia="Cambria" w:hAnsi="Cambria" w:cs="Cambria"/>
          <w:b/>
          <w:color w:val="000000"/>
          <w:sz w:val="32"/>
          <w:szCs w:val="32"/>
        </w:rPr>
        <w:t>What are the types of stunning equipment that are used on horses?</w:t>
      </w:r>
    </w:p>
    <w:p w14:paraId="43956CA2" w14:textId="77777777" w:rsidR="00D66743" w:rsidRDefault="00000000">
      <w:pPr>
        <w:pBdr>
          <w:top w:val="nil"/>
          <w:left w:val="nil"/>
          <w:bottom w:val="nil"/>
          <w:right w:val="nil"/>
          <w:between w:val="nil"/>
        </w:pBdr>
        <w:spacing w:before="120" w:after="120"/>
        <w:rPr>
          <w:color w:val="000000"/>
        </w:rPr>
      </w:pPr>
      <w:r>
        <w:rPr>
          <w:color w:val="000000"/>
        </w:rPr>
        <w:t>A range of equipment can be used to stun animals. The type of equipment used at each site will depend on the type and size of animals or species being processed.</w:t>
      </w:r>
    </w:p>
    <w:p w14:paraId="56754DC7" w14:textId="77777777" w:rsidR="00D66743" w:rsidRDefault="00000000">
      <w:pPr>
        <w:pBdr>
          <w:top w:val="nil"/>
          <w:left w:val="nil"/>
          <w:bottom w:val="nil"/>
          <w:right w:val="nil"/>
          <w:between w:val="nil"/>
        </w:pBdr>
        <w:spacing w:before="120" w:after="120"/>
        <w:rPr>
          <w:color w:val="000000"/>
        </w:rPr>
      </w:pPr>
      <w:r>
        <w:rPr>
          <w:color w:val="000000"/>
        </w:rPr>
        <w:lastRenderedPageBreak/>
        <w:t>It is important that the correct workplace procedures for using the stunning equipment at the site are followed.</w:t>
      </w:r>
    </w:p>
    <w:p w14:paraId="6D35BDB5" w14:textId="77777777" w:rsidR="00D66743" w:rsidRDefault="00000000">
      <w:pPr>
        <w:pBdr>
          <w:top w:val="nil"/>
          <w:left w:val="nil"/>
          <w:bottom w:val="nil"/>
          <w:right w:val="nil"/>
          <w:between w:val="nil"/>
        </w:pBdr>
        <w:spacing w:before="120" w:after="120"/>
        <w:rPr>
          <w:color w:val="000000"/>
        </w:rPr>
      </w:pPr>
      <w:r>
        <w:rPr>
          <w:color w:val="000000"/>
        </w:rPr>
        <w:t>There are four main categories of stunning equipment used:</w:t>
      </w:r>
    </w:p>
    <w:p w14:paraId="41BBB09B" w14:textId="77777777" w:rsidR="00D66743" w:rsidRDefault="00000000">
      <w:pPr>
        <w:numPr>
          <w:ilvl w:val="0"/>
          <w:numId w:val="1"/>
        </w:numPr>
        <w:pBdr>
          <w:top w:val="nil"/>
          <w:left w:val="nil"/>
          <w:bottom w:val="nil"/>
          <w:right w:val="nil"/>
          <w:between w:val="nil"/>
        </w:pBdr>
        <w:spacing w:before="120" w:after="120"/>
      </w:pPr>
      <w:r>
        <w:rPr>
          <w:color w:val="000000"/>
        </w:rPr>
        <w:t>mechanical stunners – penetrating and non-penetrating</w:t>
      </w:r>
    </w:p>
    <w:p w14:paraId="5872FADB" w14:textId="77777777" w:rsidR="00D66743" w:rsidRDefault="00000000">
      <w:pPr>
        <w:numPr>
          <w:ilvl w:val="0"/>
          <w:numId w:val="1"/>
        </w:numPr>
        <w:pBdr>
          <w:top w:val="nil"/>
          <w:left w:val="nil"/>
          <w:bottom w:val="nil"/>
          <w:right w:val="nil"/>
          <w:between w:val="nil"/>
        </w:pBdr>
        <w:spacing w:before="120" w:after="120"/>
      </w:pPr>
      <w:r>
        <w:rPr>
          <w:color w:val="000000"/>
        </w:rPr>
        <w:t>electrical stunners</w:t>
      </w:r>
    </w:p>
    <w:p w14:paraId="4E0E8783" w14:textId="77777777" w:rsidR="00D66743" w:rsidRDefault="00000000">
      <w:pPr>
        <w:numPr>
          <w:ilvl w:val="0"/>
          <w:numId w:val="1"/>
        </w:numPr>
        <w:pBdr>
          <w:top w:val="nil"/>
          <w:left w:val="nil"/>
          <w:bottom w:val="nil"/>
          <w:right w:val="nil"/>
          <w:between w:val="nil"/>
        </w:pBdr>
        <w:spacing w:before="120" w:after="120"/>
      </w:pPr>
      <w:r>
        <w:rPr>
          <w:color w:val="000000"/>
        </w:rPr>
        <w:t>controlled atmosphere or gas stunners</w:t>
      </w:r>
    </w:p>
    <w:p w14:paraId="1E719245" w14:textId="77777777" w:rsidR="00D66743" w:rsidRDefault="00000000">
      <w:pPr>
        <w:numPr>
          <w:ilvl w:val="0"/>
          <w:numId w:val="1"/>
        </w:numPr>
        <w:pBdr>
          <w:top w:val="nil"/>
          <w:left w:val="nil"/>
          <w:bottom w:val="nil"/>
          <w:right w:val="nil"/>
          <w:between w:val="nil"/>
        </w:pBdr>
        <w:spacing w:before="120" w:after="120"/>
      </w:pPr>
      <w:r>
        <w:rPr>
          <w:color w:val="000000"/>
        </w:rPr>
        <w:t>firearms.</w:t>
      </w:r>
    </w:p>
    <w:p w14:paraId="06052734" w14:textId="77777777" w:rsidR="00D66743" w:rsidRDefault="00000000">
      <w:pPr>
        <w:pBdr>
          <w:top w:val="nil"/>
          <w:left w:val="nil"/>
          <w:bottom w:val="nil"/>
          <w:right w:val="nil"/>
          <w:between w:val="nil"/>
        </w:pBdr>
        <w:spacing w:before="120" w:after="120"/>
        <w:rPr>
          <w:color w:val="000000"/>
        </w:rPr>
      </w:pPr>
      <w:r>
        <w:rPr>
          <w:color w:val="000000"/>
        </w:rPr>
        <w:t>Gas stunners are not used on horses; they are mainly used on pigs.</w:t>
      </w:r>
    </w:p>
    <w:p w14:paraId="0EBDA9F8" w14:textId="77777777" w:rsidR="00D66743" w:rsidRDefault="00000000">
      <w:pPr>
        <w:pBdr>
          <w:top w:val="nil"/>
          <w:left w:val="nil"/>
          <w:bottom w:val="nil"/>
          <w:right w:val="nil"/>
          <w:between w:val="nil"/>
        </w:pBdr>
        <w:spacing w:before="120" w:after="120"/>
        <w:rPr>
          <w:color w:val="000000"/>
        </w:rPr>
      </w:pPr>
      <w:r>
        <w:rPr>
          <w:color w:val="000000"/>
        </w:rPr>
        <w:t>Electrical stunning is not used on horses.</w:t>
      </w:r>
    </w:p>
    <w:p w14:paraId="1D2E4BCA" w14:textId="77777777" w:rsidR="00D66743" w:rsidRDefault="00000000">
      <w:pPr>
        <w:pBdr>
          <w:top w:val="nil"/>
          <w:left w:val="nil"/>
          <w:bottom w:val="nil"/>
          <w:right w:val="nil"/>
          <w:between w:val="nil"/>
        </w:pBdr>
        <w:spacing w:before="120" w:after="120"/>
        <w:rPr>
          <w:color w:val="000000"/>
        </w:rPr>
      </w:pPr>
      <w:r>
        <w:rPr>
          <w:color w:val="000000"/>
        </w:rPr>
        <w:t>Non-penetrating captive bolts are mainly used to meet halal requirements. Horses are not slaughtered for this market so only the penetrating captive bolt is used in horses.</w:t>
      </w:r>
    </w:p>
    <w:p w14:paraId="141E3CCF"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Penetrating captive bolt stunners</w:t>
      </w:r>
    </w:p>
    <w:p w14:paraId="670F7C0E" w14:textId="77777777" w:rsidR="00D66743" w:rsidRDefault="00000000">
      <w:pPr>
        <w:pBdr>
          <w:top w:val="nil"/>
          <w:left w:val="nil"/>
          <w:bottom w:val="nil"/>
          <w:right w:val="nil"/>
          <w:between w:val="nil"/>
        </w:pBdr>
        <w:spacing w:before="120" w:after="120"/>
        <w:rPr>
          <w:color w:val="000000"/>
        </w:rPr>
      </w:pPr>
      <w:r>
        <w:rPr>
          <w:color w:val="000000"/>
        </w:rPr>
        <w:t xml:space="preserve">Penetrating captive bolts cause physical damage to the brain (by penetration) in addition to the concussion caused by the impact of the bolt onto the skull.  Penetrating captive bolt stunning is therefore an effective stunning method that can result in the death of the animal when carried out correctly.   However, this effect should not be relied </w:t>
      </w:r>
      <w:proofErr w:type="gramStart"/>
      <w:r>
        <w:rPr>
          <w:color w:val="000000"/>
        </w:rPr>
        <w:t>upon</w:t>
      </w:r>
      <w:proofErr w:type="gramEnd"/>
      <w:r>
        <w:rPr>
          <w:color w:val="000000"/>
        </w:rPr>
        <w:t xml:space="preserve"> and the method still requires proper bleeding of the animal to ensure its death.  The use of penetrating captive bolts for the casualty slaughter of animals allows pithing (insertion of a rod through the bolt hole to destroy the brain) in the absence of sticking.</w:t>
      </w:r>
    </w:p>
    <w:p w14:paraId="58172164"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Penetrating captive bolt stunners</w:t>
      </w:r>
    </w:p>
    <w:p w14:paraId="0A68E048" w14:textId="77777777" w:rsidR="00D66743" w:rsidRDefault="00000000">
      <w:pPr>
        <w:jc w:val="center"/>
        <w:rPr>
          <w:b/>
        </w:rPr>
      </w:pPr>
      <w:r>
        <w:rPr>
          <w:noProof/>
        </w:rPr>
        <w:drawing>
          <wp:inline distT="0" distB="0" distL="0" distR="0" wp14:anchorId="18BCA5B8" wp14:editId="182E3E84">
            <wp:extent cx="2146300" cy="2146300"/>
            <wp:effectExtent l="0" t="0" r="0" b="0"/>
            <wp:docPr id="23" name="image15.jpg" descr="Blitz™ Captive Bolt Stun Gun | Dairy Mac"/>
            <wp:cNvGraphicFramePr/>
            <a:graphic xmlns:a="http://schemas.openxmlformats.org/drawingml/2006/main">
              <a:graphicData uri="http://schemas.openxmlformats.org/drawingml/2006/picture">
                <pic:pic xmlns:pic="http://schemas.openxmlformats.org/drawingml/2006/picture">
                  <pic:nvPicPr>
                    <pic:cNvPr id="0" name="image15.jpg" descr="Blitz™ Captive Bolt Stun Gun | Dairy Mac"/>
                    <pic:cNvPicPr preferRelativeResize="0"/>
                  </pic:nvPicPr>
                  <pic:blipFill>
                    <a:blip r:embed="rId16"/>
                    <a:srcRect/>
                    <a:stretch>
                      <a:fillRect/>
                    </a:stretch>
                  </pic:blipFill>
                  <pic:spPr>
                    <a:xfrm>
                      <a:off x="0" y="0"/>
                      <a:ext cx="2146300" cy="2146300"/>
                    </a:xfrm>
                    <a:prstGeom prst="rect">
                      <a:avLst/>
                    </a:prstGeom>
                    <a:ln/>
                  </pic:spPr>
                </pic:pic>
              </a:graphicData>
            </a:graphic>
          </wp:inline>
        </w:drawing>
      </w:r>
    </w:p>
    <w:p w14:paraId="7470F3A8" w14:textId="77777777" w:rsidR="00D66743" w:rsidRDefault="00D66743">
      <w:pPr>
        <w:rPr>
          <w:b/>
        </w:rPr>
      </w:pPr>
    </w:p>
    <w:p w14:paraId="2C407B81" w14:textId="77777777" w:rsidR="00D66743" w:rsidRDefault="00000000">
      <w:pPr>
        <w:jc w:val="center"/>
        <w:rPr>
          <w:b/>
        </w:rPr>
      </w:pPr>
      <w:r>
        <w:rPr>
          <w:b/>
        </w:rPr>
        <w:t>Captive bolt</w:t>
      </w:r>
    </w:p>
    <w:p w14:paraId="40CEC6ED" w14:textId="77777777" w:rsidR="00D66743" w:rsidRDefault="00D66743">
      <w:pPr>
        <w:rPr>
          <w:b/>
        </w:rPr>
      </w:pPr>
    </w:p>
    <w:p w14:paraId="57B23B60"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Captive bolt power types</w:t>
      </w:r>
    </w:p>
    <w:p w14:paraId="6B9CC470" w14:textId="77777777" w:rsidR="00D66743" w:rsidRDefault="00000000">
      <w:pPr>
        <w:pBdr>
          <w:top w:val="nil"/>
          <w:left w:val="nil"/>
          <w:bottom w:val="nil"/>
          <w:right w:val="nil"/>
          <w:between w:val="nil"/>
        </w:pBdr>
        <w:spacing w:before="120" w:after="120"/>
        <w:rPr>
          <w:color w:val="000000"/>
        </w:rPr>
      </w:pPr>
      <w:r>
        <w:rPr>
          <w:color w:val="000000"/>
        </w:rPr>
        <w:t xml:space="preserve">The vast majority of the captive bolt stunners in use are cartridge powered. They are usually powered by blank cartridges (.22 or .25 calibre) with a gunpowder load but no bullet. Cartridges of varying power loads (resulting in different bolt speeds) are </w:t>
      </w:r>
      <w:r>
        <w:rPr>
          <w:color w:val="000000"/>
        </w:rPr>
        <w:lastRenderedPageBreak/>
        <w:t xml:space="preserve">used for different classes of animals. As a rule of thumb heavier powder loads are used for heavier/bigger animals with larger skulls. The advantages of cartridge powered captive bolt stunners are that they are relatively cheap, easy to handle and maintain, and most importantly very portable. They are therefore very flexible and can be used in almost any environment. This has made them the stunner of choice for small to medium sized abattoirs, for any application outside (yards, trucks, etc.), and as a back-up device for other stunning equipment. </w:t>
      </w:r>
    </w:p>
    <w:p w14:paraId="7828F279"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Firearms</w:t>
      </w:r>
    </w:p>
    <w:p w14:paraId="55EAFA7A" w14:textId="77777777" w:rsidR="00D66743" w:rsidRDefault="00000000">
      <w:pPr>
        <w:pBdr>
          <w:top w:val="nil"/>
          <w:left w:val="nil"/>
          <w:bottom w:val="nil"/>
          <w:right w:val="nil"/>
          <w:between w:val="nil"/>
        </w:pBdr>
        <w:spacing w:before="120" w:after="120"/>
        <w:rPr>
          <w:color w:val="000000"/>
        </w:rPr>
      </w:pPr>
      <w:r>
        <w:rPr>
          <w:color w:val="000000"/>
        </w:rPr>
        <w:t>In some circumstances, firearms are the preferred method of destruction, e.g. escaped animals and emergency destruction in stockyards, paddocks or stock transports.</w:t>
      </w:r>
    </w:p>
    <w:p w14:paraId="3297F12A" w14:textId="77777777" w:rsidR="00D66743" w:rsidRDefault="00000000">
      <w:pPr>
        <w:pBdr>
          <w:top w:val="nil"/>
          <w:left w:val="nil"/>
          <w:bottom w:val="nil"/>
          <w:right w:val="nil"/>
          <w:between w:val="nil"/>
        </w:pBdr>
        <w:spacing w:before="120" w:after="120"/>
        <w:rPr>
          <w:color w:val="000000"/>
        </w:rPr>
      </w:pPr>
      <w:r>
        <w:rPr>
          <w:color w:val="000000"/>
        </w:rPr>
        <w:t xml:space="preserve">Firearms work on the same principal as captive bolts except that the mass of the projectile is smaller, the projectile is not </w:t>
      </w:r>
      <w:proofErr w:type="gramStart"/>
      <w:r>
        <w:rPr>
          <w:color w:val="000000"/>
        </w:rPr>
        <w:t>restrained</w:t>
      </w:r>
      <w:proofErr w:type="gramEnd"/>
      <w:r>
        <w:rPr>
          <w:color w:val="000000"/>
        </w:rPr>
        <w:t xml:space="preserve"> and the velocity is higher than a captive bolt. The firearm delivers far more impact than the captive bolt and is thus considered the most effective means of killing animals. However, WHS issues preclude its routine use in abattoirs.</w:t>
      </w:r>
    </w:p>
    <w:p w14:paraId="0A0B9FBE" w14:textId="77777777" w:rsidR="00D66743" w:rsidRDefault="00000000">
      <w:pPr>
        <w:pBdr>
          <w:top w:val="nil"/>
          <w:left w:val="nil"/>
          <w:bottom w:val="nil"/>
          <w:right w:val="nil"/>
          <w:between w:val="nil"/>
        </w:pBdr>
        <w:spacing w:before="120" w:after="120"/>
        <w:rPr>
          <w:color w:val="000000"/>
        </w:rPr>
      </w:pPr>
      <w:r>
        <w:rPr>
          <w:color w:val="000000"/>
        </w:rPr>
        <w:t>The bullet has both a concussive and a destructive effect on the brain and effectively kills the animal. There is no stipulated maximum stun–stick interval for animals shot by firearm, as the animal is effectively already dead. However, a stick as soon as possible after shooting is considered best practice to achieve a good bleed.</w:t>
      </w:r>
    </w:p>
    <w:p w14:paraId="7AFBFA6F"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9" w:name="_49x2ik5" w:colFirst="0" w:colLast="0"/>
      <w:bookmarkEnd w:id="29"/>
      <w:r>
        <w:rPr>
          <w:rFonts w:ascii="Cambria" w:eastAsia="Cambria" w:hAnsi="Cambria" w:cs="Cambria"/>
          <w:b/>
          <w:color w:val="000000"/>
          <w:sz w:val="32"/>
          <w:szCs w:val="32"/>
        </w:rPr>
        <w:t>What are the requirements for effective stunning and slaughter?</w:t>
      </w:r>
    </w:p>
    <w:p w14:paraId="2FC3804B" w14:textId="77777777" w:rsidR="00D66743" w:rsidRDefault="00000000">
      <w:pPr>
        <w:pBdr>
          <w:top w:val="nil"/>
          <w:left w:val="nil"/>
          <w:bottom w:val="nil"/>
          <w:right w:val="nil"/>
          <w:between w:val="nil"/>
        </w:pBdr>
        <w:spacing w:before="120" w:after="120"/>
        <w:rPr>
          <w:color w:val="000000"/>
        </w:rPr>
      </w:pPr>
      <w:bookmarkStart w:id="30" w:name="_2p2csry" w:colFirst="0" w:colLast="0"/>
      <w:bookmarkEnd w:id="30"/>
      <w:r>
        <w:rPr>
          <w:color w:val="000000"/>
        </w:rPr>
        <w:t>The stunning operations at each site will be governed by the site workplace procedures. These workplace procedures and policies will depend on the species and category of animals being processed.</w:t>
      </w:r>
    </w:p>
    <w:p w14:paraId="7A1D7C68" w14:textId="77777777" w:rsidR="00D66743" w:rsidRDefault="00000000">
      <w:pPr>
        <w:pBdr>
          <w:top w:val="nil"/>
          <w:left w:val="nil"/>
          <w:bottom w:val="nil"/>
          <w:right w:val="nil"/>
          <w:between w:val="nil"/>
        </w:pBdr>
        <w:spacing w:before="120" w:after="120"/>
        <w:rPr>
          <w:color w:val="000000"/>
        </w:rPr>
      </w:pPr>
      <w:r>
        <w:rPr>
          <w:color w:val="000000"/>
        </w:rPr>
        <w:t xml:space="preserve">To achieve an effective stun, workers need to </w:t>
      </w:r>
      <w:proofErr w:type="gramStart"/>
      <w:r>
        <w:rPr>
          <w:color w:val="000000"/>
        </w:rPr>
        <w:t>have an understanding of</w:t>
      </w:r>
      <w:proofErr w:type="gramEnd"/>
      <w:r>
        <w:rPr>
          <w:color w:val="000000"/>
        </w:rPr>
        <w:t xml:space="preserve"> the stunning process and be trained in the correct use of the stunning equipment.  Effective stunning with a captive bolt stunner depends on five main factors:</w:t>
      </w:r>
    </w:p>
    <w:p w14:paraId="583AA6B4" w14:textId="77777777" w:rsidR="00D66743" w:rsidRDefault="00000000">
      <w:pPr>
        <w:numPr>
          <w:ilvl w:val="0"/>
          <w:numId w:val="8"/>
        </w:numPr>
        <w:pBdr>
          <w:top w:val="nil"/>
          <w:left w:val="nil"/>
          <w:bottom w:val="nil"/>
          <w:right w:val="nil"/>
          <w:between w:val="nil"/>
        </w:pBdr>
        <w:spacing w:before="120" w:after="120"/>
        <w:ind w:hanging="360"/>
      </w:pPr>
      <w:r>
        <w:rPr>
          <w:color w:val="000000"/>
        </w:rPr>
        <w:t>trained and competent operatives</w:t>
      </w:r>
    </w:p>
    <w:p w14:paraId="5D1A2A38" w14:textId="77777777" w:rsidR="00D66743" w:rsidRDefault="00000000">
      <w:pPr>
        <w:numPr>
          <w:ilvl w:val="0"/>
          <w:numId w:val="8"/>
        </w:numPr>
        <w:pBdr>
          <w:top w:val="nil"/>
          <w:left w:val="nil"/>
          <w:bottom w:val="nil"/>
          <w:right w:val="nil"/>
          <w:between w:val="nil"/>
        </w:pBdr>
        <w:spacing w:before="120" w:after="120"/>
        <w:ind w:hanging="360"/>
      </w:pPr>
      <w:r>
        <w:rPr>
          <w:color w:val="000000"/>
        </w:rPr>
        <w:t>accurate positioning of the equipment over the target area</w:t>
      </w:r>
    </w:p>
    <w:p w14:paraId="4FD29696" w14:textId="77777777" w:rsidR="00D66743" w:rsidRDefault="00000000">
      <w:pPr>
        <w:numPr>
          <w:ilvl w:val="0"/>
          <w:numId w:val="8"/>
        </w:numPr>
        <w:pBdr>
          <w:top w:val="nil"/>
          <w:left w:val="nil"/>
          <w:bottom w:val="nil"/>
          <w:right w:val="nil"/>
          <w:between w:val="nil"/>
        </w:pBdr>
        <w:spacing w:before="120" w:after="120"/>
        <w:ind w:hanging="360"/>
      </w:pPr>
      <w:r>
        <w:rPr>
          <w:color w:val="000000"/>
        </w:rPr>
        <w:t>use of the correct strength of cartridge for the animal being stunned</w:t>
      </w:r>
    </w:p>
    <w:p w14:paraId="5CE7D614" w14:textId="77777777" w:rsidR="00D66743" w:rsidRDefault="00000000">
      <w:pPr>
        <w:numPr>
          <w:ilvl w:val="0"/>
          <w:numId w:val="8"/>
        </w:numPr>
        <w:pBdr>
          <w:top w:val="nil"/>
          <w:left w:val="nil"/>
          <w:bottom w:val="nil"/>
          <w:right w:val="nil"/>
          <w:between w:val="nil"/>
        </w:pBdr>
        <w:spacing w:before="120" w:after="120"/>
        <w:ind w:hanging="360"/>
      </w:pPr>
      <w:r>
        <w:rPr>
          <w:color w:val="000000"/>
        </w:rPr>
        <w:t>the velocity and diameter of the bolt</w:t>
      </w:r>
    </w:p>
    <w:p w14:paraId="450C9216" w14:textId="77777777" w:rsidR="00D66743" w:rsidRDefault="00000000">
      <w:pPr>
        <w:numPr>
          <w:ilvl w:val="0"/>
          <w:numId w:val="8"/>
        </w:numPr>
        <w:pBdr>
          <w:top w:val="nil"/>
          <w:left w:val="nil"/>
          <w:bottom w:val="nil"/>
          <w:right w:val="nil"/>
          <w:between w:val="nil"/>
        </w:pBdr>
        <w:spacing w:before="120" w:after="120"/>
        <w:ind w:hanging="360"/>
      </w:pPr>
      <w:r>
        <w:rPr>
          <w:color w:val="000000"/>
        </w:rPr>
        <w:t>proper maintenance and daily cleaning of the equipment.</w:t>
      </w:r>
    </w:p>
    <w:p w14:paraId="0E4D2126" w14:textId="77777777" w:rsidR="00D66743" w:rsidRDefault="00000000">
      <w:r>
        <w:t xml:space="preserve">The main cause of ineffective captive bolt stunning is incorrect positioning of the equipment. This is often due to the animal moving its head at the last moment so that the bolt is not in the correct spot when fired. To overcome this problem, operators must be adequately </w:t>
      </w:r>
      <w:proofErr w:type="gramStart"/>
      <w:r>
        <w:t>trained</w:t>
      </w:r>
      <w:proofErr w:type="gramEnd"/>
      <w:r>
        <w:t xml:space="preserve"> and the restraining equipment must be constructed so as to:</w:t>
      </w:r>
    </w:p>
    <w:p w14:paraId="3FFD6966" w14:textId="77777777" w:rsidR="00D66743" w:rsidRDefault="00000000">
      <w:pPr>
        <w:numPr>
          <w:ilvl w:val="0"/>
          <w:numId w:val="1"/>
        </w:numPr>
        <w:pBdr>
          <w:top w:val="nil"/>
          <w:left w:val="nil"/>
          <w:bottom w:val="nil"/>
          <w:right w:val="nil"/>
          <w:between w:val="nil"/>
        </w:pBdr>
        <w:spacing w:before="120" w:after="120"/>
      </w:pPr>
      <w:r>
        <w:rPr>
          <w:color w:val="000000"/>
        </w:rPr>
        <w:lastRenderedPageBreak/>
        <w:t>prevent substantial movement of the animal forwards, backwards and sideways</w:t>
      </w:r>
    </w:p>
    <w:p w14:paraId="77C1498A" w14:textId="77777777" w:rsidR="00D66743" w:rsidRDefault="00000000">
      <w:pPr>
        <w:numPr>
          <w:ilvl w:val="0"/>
          <w:numId w:val="1"/>
        </w:numPr>
        <w:pBdr>
          <w:top w:val="nil"/>
          <w:left w:val="nil"/>
          <w:bottom w:val="nil"/>
          <w:right w:val="nil"/>
          <w:between w:val="nil"/>
        </w:pBdr>
        <w:spacing w:before="120" w:after="120"/>
      </w:pPr>
      <w:r>
        <w:rPr>
          <w:color w:val="000000"/>
        </w:rPr>
        <w:t>restrict movement of the animal's head</w:t>
      </w:r>
    </w:p>
    <w:p w14:paraId="4D2F2B05" w14:textId="77777777" w:rsidR="00D66743" w:rsidRDefault="00000000">
      <w:pPr>
        <w:numPr>
          <w:ilvl w:val="0"/>
          <w:numId w:val="1"/>
        </w:numPr>
        <w:pBdr>
          <w:top w:val="nil"/>
          <w:left w:val="nil"/>
          <w:bottom w:val="nil"/>
          <w:right w:val="nil"/>
          <w:between w:val="nil"/>
        </w:pBdr>
        <w:spacing w:before="120" w:after="120"/>
      </w:pPr>
      <w:r>
        <w:rPr>
          <w:color w:val="000000"/>
        </w:rPr>
        <w:t>allow for the stunning device to be applied to the target area on the animal’s head.</w:t>
      </w:r>
    </w:p>
    <w:p w14:paraId="25922A45" w14:textId="77777777" w:rsidR="00D66743" w:rsidRDefault="00000000">
      <w:pPr>
        <w:pBdr>
          <w:top w:val="nil"/>
          <w:left w:val="nil"/>
          <w:bottom w:val="nil"/>
          <w:right w:val="nil"/>
          <w:between w:val="nil"/>
        </w:pBdr>
        <w:spacing w:before="120" w:after="120"/>
        <w:rPr>
          <w:color w:val="000000"/>
        </w:rPr>
      </w:pPr>
      <w:r>
        <w:rPr>
          <w:color w:val="000000"/>
        </w:rPr>
        <w:t xml:space="preserve">The use of the correct strength of cartridge/air pressure is vital for proper stunning and the manufacturer’s specific instructions should be </w:t>
      </w:r>
      <w:proofErr w:type="gramStart"/>
      <w:r>
        <w:rPr>
          <w:color w:val="000000"/>
        </w:rPr>
        <w:t>followed at all times</w:t>
      </w:r>
      <w:proofErr w:type="gramEnd"/>
      <w:r>
        <w:rPr>
          <w:color w:val="000000"/>
        </w:rPr>
        <w:t>.</w:t>
      </w:r>
    </w:p>
    <w:p w14:paraId="736C6F88" w14:textId="77777777" w:rsidR="00D66743" w:rsidRDefault="00000000">
      <w:pPr>
        <w:pBdr>
          <w:top w:val="nil"/>
          <w:left w:val="nil"/>
          <w:bottom w:val="nil"/>
          <w:right w:val="nil"/>
          <w:between w:val="nil"/>
        </w:pBdr>
        <w:spacing w:before="120" w:after="120"/>
        <w:rPr>
          <w:color w:val="000000"/>
        </w:rPr>
      </w:pPr>
      <w:r>
        <w:rPr>
          <w:color w:val="000000"/>
        </w:rPr>
        <w:t>The explosive materials used in the cartridge powered captive bolt stunners will cause a residue that can reduce the performance of the device and will, if not removed, result in ineffective stunning and excessive wear of the equipment. So, daily checking and cleaning of the equipment is vital for proper use.  If all these elements are addressed, stunning should be routinely effective.</w:t>
      </w:r>
    </w:p>
    <w:p w14:paraId="21FFA5C6"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1" w:name="_147n2zr" w:colFirst="0" w:colLast="0"/>
      <w:bookmarkEnd w:id="31"/>
      <w:r>
        <w:rPr>
          <w:rFonts w:ascii="Cambria" w:eastAsia="Cambria" w:hAnsi="Cambria" w:cs="Cambria"/>
          <w:b/>
          <w:color w:val="000000"/>
          <w:sz w:val="32"/>
          <w:szCs w:val="32"/>
        </w:rPr>
        <w:t>How is the effectiveness of stunning assessed?</w:t>
      </w:r>
    </w:p>
    <w:p w14:paraId="67877006" w14:textId="77777777" w:rsidR="00D66743" w:rsidRDefault="00000000">
      <w:pPr>
        <w:pBdr>
          <w:top w:val="nil"/>
          <w:left w:val="nil"/>
          <w:bottom w:val="nil"/>
          <w:right w:val="nil"/>
          <w:between w:val="nil"/>
        </w:pBdr>
        <w:spacing w:before="120" w:after="120"/>
        <w:rPr>
          <w:color w:val="000000"/>
        </w:rPr>
      </w:pPr>
      <w:r>
        <w:rPr>
          <w:color w:val="000000"/>
        </w:rPr>
        <w:t xml:space="preserve">Certain physical signs should be observed in the stunned animal </w:t>
      </w:r>
      <w:proofErr w:type="gramStart"/>
      <w:r>
        <w:rPr>
          <w:color w:val="000000"/>
        </w:rPr>
        <w:t>in order to</w:t>
      </w:r>
      <w:proofErr w:type="gramEnd"/>
      <w:r>
        <w:rPr>
          <w:color w:val="000000"/>
        </w:rPr>
        <w:t xml:space="preserve"> satisfy the operator that the stun has been effective. </w:t>
      </w:r>
    </w:p>
    <w:p w14:paraId="51E180E0" w14:textId="77777777" w:rsidR="00D66743" w:rsidRDefault="00000000">
      <w:r>
        <w:t>These are:</w:t>
      </w:r>
    </w:p>
    <w:p w14:paraId="531A0464" w14:textId="77777777" w:rsidR="00D66743" w:rsidRDefault="00000000">
      <w:pPr>
        <w:numPr>
          <w:ilvl w:val="0"/>
          <w:numId w:val="1"/>
        </w:numPr>
        <w:pBdr>
          <w:top w:val="nil"/>
          <w:left w:val="nil"/>
          <w:bottom w:val="nil"/>
          <w:right w:val="nil"/>
          <w:between w:val="nil"/>
        </w:pBdr>
        <w:spacing w:before="120" w:after="120"/>
      </w:pPr>
      <w:r>
        <w:rPr>
          <w:color w:val="000000"/>
        </w:rPr>
        <w:t xml:space="preserve">the animal collapses immediately </w:t>
      </w:r>
    </w:p>
    <w:p w14:paraId="28274333" w14:textId="77777777" w:rsidR="00D66743" w:rsidRDefault="00000000">
      <w:pPr>
        <w:numPr>
          <w:ilvl w:val="0"/>
          <w:numId w:val="1"/>
        </w:numPr>
        <w:pBdr>
          <w:top w:val="nil"/>
          <w:left w:val="nil"/>
          <w:bottom w:val="nil"/>
          <w:right w:val="nil"/>
          <w:between w:val="nil"/>
        </w:pBdr>
        <w:spacing w:before="120" w:after="120"/>
      </w:pPr>
      <w:r>
        <w:rPr>
          <w:color w:val="000000"/>
        </w:rPr>
        <w:t xml:space="preserve">a tonic and </w:t>
      </w:r>
      <w:proofErr w:type="spellStart"/>
      <w:r>
        <w:rPr>
          <w:color w:val="000000"/>
        </w:rPr>
        <w:t>clonic</w:t>
      </w:r>
      <w:proofErr w:type="spellEnd"/>
      <w:r>
        <w:rPr>
          <w:color w:val="000000"/>
        </w:rPr>
        <w:t xml:space="preserve"> phase can be observed – at first the legs are all tucked under, and then the front legs will extend, but the hind legs will remain tucked under, and only slowly extend.  This is the ‘tonic phase’.  Over a period of time, the animal will start to </w:t>
      </w:r>
      <w:proofErr w:type="gramStart"/>
      <w:r>
        <w:rPr>
          <w:color w:val="000000"/>
        </w:rPr>
        <w:t>convulse</w:t>
      </w:r>
      <w:proofErr w:type="gramEnd"/>
      <w:r>
        <w:rPr>
          <w:color w:val="000000"/>
        </w:rPr>
        <w:t xml:space="preserve"> and the legs may kick violently.  This is the ‘</w:t>
      </w:r>
      <w:proofErr w:type="spellStart"/>
      <w:r>
        <w:rPr>
          <w:color w:val="000000"/>
        </w:rPr>
        <w:t>clonic</w:t>
      </w:r>
      <w:proofErr w:type="spellEnd"/>
      <w:r>
        <w:rPr>
          <w:color w:val="000000"/>
        </w:rPr>
        <w:t xml:space="preserve"> phase’.  </w:t>
      </w:r>
    </w:p>
    <w:p w14:paraId="0549D153" w14:textId="77777777" w:rsidR="00D66743" w:rsidRDefault="00000000">
      <w:pPr>
        <w:numPr>
          <w:ilvl w:val="0"/>
          <w:numId w:val="1"/>
        </w:numPr>
        <w:pBdr>
          <w:top w:val="nil"/>
          <w:left w:val="nil"/>
          <w:bottom w:val="nil"/>
          <w:right w:val="nil"/>
          <w:between w:val="nil"/>
        </w:pBdr>
        <w:spacing w:before="120" w:after="120"/>
      </w:pPr>
      <w:r>
        <w:rPr>
          <w:color w:val="000000"/>
        </w:rPr>
        <w:t>no rhythmic breathing</w:t>
      </w:r>
    </w:p>
    <w:p w14:paraId="7BF00FCD" w14:textId="77777777" w:rsidR="00D66743" w:rsidRDefault="00000000">
      <w:pPr>
        <w:numPr>
          <w:ilvl w:val="0"/>
          <w:numId w:val="1"/>
        </w:numPr>
        <w:pBdr>
          <w:top w:val="nil"/>
          <w:left w:val="nil"/>
          <w:bottom w:val="nil"/>
          <w:right w:val="nil"/>
          <w:between w:val="nil"/>
        </w:pBdr>
        <w:spacing w:before="120" w:after="120"/>
      </w:pPr>
      <w:r>
        <w:rPr>
          <w:color w:val="000000"/>
        </w:rPr>
        <w:t>fixed, glazed expression in the eyes</w:t>
      </w:r>
    </w:p>
    <w:p w14:paraId="439B2395" w14:textId="77777777" w:rsidR="00D66743" w:rsidRDefault="00000000">
      <w:pPr>
        <w:numPr>
          <w:ilvl w:val="0"/>
          <w:numId w:val="1"/>
        </w:numPr>
        <w:pBdr>
          <w:top w:val="nil"/>
          <w:left w:val="nil"/>
          <w:bottom w:val="nil"/>
          <w:right w:val="nil"/>
          <w:between w:val="nil"/>
        </w:pBdr>
        <w:spacing w:before="120" w:after="120"/>
      </w:pPr>
      <w:r>
        <w:rPr>
          <w:color w:val="000000"/>
        </w:rPr>
        <w:t>no corneal reflex</w:t>
      </w:r>
    </w:p>
    <w:p w14:paraId="31B0EB90" w14:textId="77777777" w:rsidR="00D66743" w:rsidRDefault="00000000">
      <w:pPr>
        <w:numPr>
          <w:ilvl w:val="0"/>
          <w:numId w:val="1"/>
        </w:numPr>
        <w:pBdr>
          <w:top w:val="nil"/>
          <w:left w:val="nil"/>
          <w:bottom w:val="nil"/>
          <w:right w:val="nil"/>
          <w:between w:val="nil"/>
        </w:pBdr>
        <w:spacing w:before="120" w:after="120"/>
      </w:pPr>
      <w:r>
        <w:rPr>
          <w:color w:val="000000"/>
        </w:rPr>
        <w:t>relaxed jaw</w:t>
      </w:r>
    </w:p>
    <w:p w14:paraId="6B49C462" w14:textId="77777777" w:rsidR="00D66743" w:rsidRDefault="00000000">
      <w:pPr>
        <w:numPr>
          <w:ilvl w:val="0"/>
          <w:numId w:val="1"/>
        </w:numPr>
        <w:pBdr>
          <w:top w:val="nil"/>
          <w:left w:val="nil"/>
          <w:bottom w:val="nil"/>
          <w:right w:val="nil"/>
          <w:between w:val="nil"/>
        </w:pBdr>
        <w:spacing w:before="120" w:after="120"/>
      </w:pPr>
      <w:r>
        <w:rPr>
          <w:color w:val="000000"/>
        </w:rPr>
        <w:t>tongue hanging out.</w:t>
      </w:r>
    </w:p>
    <w:p w14:paraId="07FFD1FA" w14:textId="77777777" w:rsidR="00D66743" w:rsidRDefault="00000000">
      <w:pPr>
        <w:pBdr>
          <w:top w:val="nil"/>
          <w:left w:val="nil"/>
          <w:bottom w:val="nil"/>
          <w:right w:val="nil"/>
          <w:between w:val="nil"/>
        </w:pBdr>
        <w:spacing w:before="240" w:after="120"/>
        <w:rPr>
          <w:color w:val="000000"/>
        </w:rPr>
      </w:pPr>
      <w:r>
        <w:rPr>
          <w:color w:val="000000"/>
        </w:rPr>
        <w:t>In animals shot with a free projectile there may be additional signs:</w:t>
      </w:r>
    </w:p>
    <w:p w14:paraId="7C27065C" w14:textId="77777777" w:rsidR="00D66743" w:rsidRDefault="00000000">
      <w:pPr>
        <w:numPr>
          <w:ilvl w:val="0"/>
          <w:numId w:val="1"/>
        </w:numPr>
        <w:pBdr>
          <w:top w:val="nil"/>
          <w:left w:val="nil"/>
          <w:bottom w:val="nil"/>
          <w:right w:val="nil"/>
          <w:between w:val="nil"/>
        </w:pBdr>
        <w:spacing w:before="120" w:after="120"/>
      </w:pPr>
      <w:r>
        <w:rPr>
          <w:color w:val="000000"/>
        </w:rPr>
        <w:t>profuse bleeding from mouth, nose and/or entry wound</w:t>
      </w:r>
    </w:p>
    <w:p w14:paraId="002BED83" w14:textId="77777777" w:rsidR="00D66743" w:rsidRDefault="00000000">
      <w:pPr>
        <w:numPr>
          <w:ilvl w:val="0"/>
          <w:numId w:val="1"/>
        </w:numPr>
        <w:pBdr>
          <w:top w:val="nil"/>
          <w:left w:val="nil"/>
          <w:bottom w:val="nil"/>
          <w:right w:val="nil"/>
          <w:between w:val="nil"/>
        </w:pBdr>
        <w:spacing w:before="120" w:after="120"/>
      </w:pPr>
      <w:r>
        <w:rPr>
          <w:color w:val="000000"/>
        </w:rPr>
        <w:t>after first being completely still, violent convulsions of the carcase may occur up to one minute after the shot (</w:t>
      </w:r>
      <w:proofErr w:type="spellStart"/>
      <w:r>
        <w:rPr>
          <w:color w:val="000000"/>
        </w:rPr>
        <w:t>clonic</w:t>
      </w:r>
      <w:proofErr w:type="spellEnd"/>
      <w:r>
        <w:rPr>
          <w:color w:val="000000"/>
        </w:rPr>
        <w:t xml:space="preserve"> phase).</w:t>
      </w:r>
    </w:p>
    <w:p w14:paraId="30437842"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2" w:name="_3o7alnk" w:colFirst="0" w:colLast="0"/>
      <w:bookmarkEnd w:id="32"/>
      <w:r>
        <w:rPr>
          <w:rFonts w:ascii="Cambria" w:eastAsia="Cambria" w:hAnsi="Cambria" w:cs="Cambria"/>
          <w:b/>
          <w:color w:val="000000"/>
          <w:sz w:val="32"/>
          <w:szCs w:val="32"/>
        </w:rPr>
        <w:t>What corrective action must be taken in the event of ineffective stunning or bleeding?</w:t>
      </w:r>
    </w:p>
    <w:p w14:paraId="27694243" w14:textId="77777777" w:rsidR="00D66743" w:rsidRDefault="00000000">
      <w:pPr>
        <w:pBdr>
          <w:top w:val="nil"/>
          <w:left w:val="nil"/>
          <w:bottom w:val="nil"/>
          <w:right w:val="nil"/>
          <w:between w:val="nil"/>
        </w:pBdr>
        <w:spacing w:before="120" w:after="120"/>
        <w:rPr>
          <w:color w:val="000000"/>
        </w:rPr>
      </w:pPr>
      <w:bookmarkStart w:id="33" w:name="_23ckvvd" w:colFirst="0" w:colLast="0"/>
      <w:bookmarkEnd w:id="33"/>
      <w:r>
        <w:rPr>
          <w:color w:val="000000"/>
        </w:rPr>
        <w:t>Animals may suffer when stunning procedures fail. There must be provision for appropriate back-up stunning equipment to be available to minimise pain, distress or suffering to the animals.</w:t>
      </w:r>
    </w:p>
    <w:p w14:paraId="0C1FD4BE" w14:textId="77777777" w:rsidR="00D66743" w:rsidRDefault="00000000">
      <w:pPr>
        <w:pBdr>
          <w:top w:val="nil"/>
          <w:left w:val="nil"/>
          <w:bottom w:val="nil"/>
          <w:right w:val="nil"/>
          <w:between w:val="nil"/>
        </w:pBdr>
        <w:spacing w:before="120" w:after="120"/>
        <w:rPr>
          <w:color w:val="000000"/>
        </w:rPr>
      </w:pPr>
      <w:r>
        <w:rPr>
          <w:color w:val="000000"/>
        </w:rPr>
        <w:lastRenderedPageBreak/>
        <w:t xml:space="preserve">If the initial stun is not fully </w:t>
      </w:r>
      <w:proofErr w:type="gramStart"/>
      <w:r>
        <w:rPr>
          <w:color w:val="000000"/>
        </w:rPr>
        <w:t>effective</w:t>
      </w:r>
      <w:proofErr w:type="gramEnd"/>
      <w:r>
        <w:rPr>
          <w:color w:val="000000"/>
        </w:rPr>
        <w:t xml:space="preserve"> then a number of actions have to be taken. These will be described in the work instructions. They must cover both corrective action (i.e. resolving the immediate issue) and preventive action (i.e. preventing it from happening again).  </w:t>
      </w:r>
    </w:p>
    <w:p w14:paraId="3C312CAE" w14:textId="77777777" w:rsidR="00D66743" w:rsidRDefault="00000000">
      <w:pPr>
        <w:pBdr>
          <w:top w:val="nil"/>
          <w:left w:val="nil"/>
          <w:bottom w:val="nil"/>
          <w:right w:val="nil"/>
          <w:between w:val="nil"/>
        </w:pBdr>
        <w:spacing w:before="120" w:after="120"/>
        <w:rPr>
          <w:color w:val="000000"/>
        </w:rPr>
      </w:pPr>
      <w:r>
        <w:rPr>
          <w:b/>
          <w:color w:val="000000"/>
        </w:rPr>
        <w:t>The immediate action, upon the discovery of an ineffectively stunned animal or an animal showing signs of sensibility on the bleed-line, must be to re-stun.</w:t>
      </w:r>
      <w:r>
        <w:rPr>
          <w:color w:val="000000"/>
        </w:rPr>
        <w:t xml:space="preserve">  Animals showing signs of sensibility on the bleed-line must also be re-stuck after re-stunning.</w:t>
      </w:r>
    </w:p>
    <w:p w14:paraId="458BD6C4" w14:textId="77777777" w:rsidR="00D66743" w:rsidRDefault="00000000">
      <w:pPr>
        <w:pBdr>
          <w:top w:val="nil"/>
          <w:left w:val="nil"/>
          <w:bottom w:val="nil"/>
          <w:right w:val="nil"/>
          <w:between w:val="nil"/>
        </w:pBdr>
        <w:spacing w:before="120" w:after="120"/>
        <w:rPr>
          <w:color w:val="000000"/>
        </w:rPr>
      </w:pPr>
      <w:r>
        <w:rPr>
          <w:color w:val="000000"/>
        </w:rPr>
        <w:t xml:space="preserve">If ineffective stunning becomes a recurring or consistent </w:t>
      </w:r>
      <w:proofErr w:type="gramStart"/>
      <w:r>
        <w:rPr>
          <w:color w:val="000000"/>
        </w:rPr>
        <w:t>problem</w:t>
      </w:r>
      <w:proofErr w:type="gramEnd"/>
      <w:r>
        <w:rPr>
          <w:color w:val="000000"/>
        </w:rPr>
        <w:t xml:space="preserve"> then it is important to:</w:t>
      </w:r>
    </w:p>
    <w:p w14:paraId="20BB08F4" w14:textId="77777777" w:rsidR="00D66743" w:rsidRDefault="00000000">
      <w:pPr>
        <w:numPr>
          <w:ilvl w:val="0"/>
          <w:numId w:val="1"/>
        </w:numPr>
        <w:pBdr>
          <w:top w:val="nil"/>
          <w:left w:val="nil"/>
          <w:bottom w:val="nil"/>
          <w:right w:val="nil"/>
          <w:between w:val="nil"/>
        </w:pBdr>
        <w:spacing w:before="120" w:after="120"/>
      </w:pPr>
      <w:r>
        <w:rPr>
          <w:color w:val="000000"/>
        </w:rPr>
        <w:t>report this to the supervisor</w:t>
      </w:r>
    </w:p>
    <w:p w14:paraId="425333C2" w14:textId="77777777" w:rsidR="00D66743" w:rsidRDefault="00000000">
      <w:pPr>
        <w:numPr>
          <w:ilvl w:val="0"/>
          <w:numId w:val="1"/>
        </w:numPr>
        <w:pBdr>
          <w:top w:val="nil"/>
          <w:left w:val="nil"/>
          <w:bottom w:val="nil"/>
          <w:right w:val="nil"/>
          <w:between w:val="nil"/>
        </w:pBdr>
        <w:spacing w:before="120" w:after="120"/>
      </w:pPr>
      <w:r>
        <w:rPr>
          <w:color w:val="000000"/>
        </w:rPr>
        <w:t xml:space="preserve">charges being used </w:t>
      </w:r>
    </w:p>
    <w:p w14:paraId="0CF57F62" w14:textId="77777777" w:rsidR="00D66743" w:rsidRDefault="00000000">
      <w:pPr>
        <w:numPr>
          <w:ilvl w:val="0"/>
          <w:numId w:val="1"/>
        </w:numPr>
        <w:pBdr>
          <w:top w:val="nil"/>
          <w:left w:val="nil"/>
          <w:bottom w:val="nil"/>
          <w:right w:val="nil"/>
          <w:between w:val="nil"/>
        </w:pBdr>
        <w:spacing w:before="120" w:after="120"/>
      </w:pPr>
      <w:r>
        <w:rPr>
          <w:color w:val="000000"/>
        </w:rPr>
        <w:t>check the placement of the stunner</w:t>
      </w:r>
    </w:p>
    <w:p w14:paraId="41248747" w14:textId="77777777" w:rsidR="00D66743" w:rsidRDefault="00000000">
      <w:pPr>
        <w:numPr>
          <w:ilvl w:val="0"/>
          <w:numId w:val="1"/>
        </w:numPr>
        <w:pBdr>
          <w:top w:val="nil"/>
          <w:left w:val="nil"/>
          <w:bottom w:val="nil"/>
          <w:right w:val="nil"/>
          <w:between w:val="nil"/>
        </w:pBdr>
        <w:spacing w:before="120" w:after="120"/>
      </w:pPr>
      <w:r>
        <w:rPr>
          <w:color w:val="000000"/>
        </w:rPr>
        <w:t>check the routine maintenance of the stunner.</w:t>
      </w:r>
    </w:p>
    <w:p w14:paraId="31667CDF" w14:textId="77777777" w:rsidR="00D66743" w:rsidRDefault="00000000">
      <w:pPr>
        <w:pBdr>
          <w:top w:val="nil"/>
          <w:left w:val="nil"/>
          <w:bottom w:val="nil"/>
          <w:right w:val="nil"/>
          <w:between w:val="nil"/>
        </w:pBdr>
        <w:spacing w:before="120" w:after="120"/>
        <w:rPr>
          <w:color w:val="000000"/>
        </w:rPr>
      </w:pPr>
      <w:r>
        <w:rPr>
          <w:color w:val="000000"/>
        </w:rPr>
        <w:t>In most plants, stunning is monitored daily to ensure:</w:t>
      </w:r>
    </w:p>
    <w:p w14:paraId="43D134D4" w14:textId="77777777" w:rsidR="00D66743" w:rsidRDefault="00000000">
      <w:pPr>
        <w:numPr>
          <w:ilvl w:val="0"/>
          <w:numId w:val="1"/>
        </w:numPr>
        <w:pBdr>
          <w:top w:val="nil"/>
          <w:left w:val="nil"/>
          <w:bottom w:val="nil"/>
          <w:right w:val="nil"/>
          <w:between w:val="nil"/>
        </w:pBdr>
        <w:spacing w:before="120" w:after="120"/>
      </w:pPr>
      <w:r>
        <w:rPr>
          <w:color w:val="000000"/>
        </w:rPr>
        <w:t xml:space="preserve">that the animals are being stunned effectively first time </w:t>
      </w:r>
    </w:p>
    <w:p w14:paraId="4BE47D3C" w14:textId="77777777" w:rsidR="00D66743" w:rsidRDefault="00000000">
      <w:pPr>
        <w:numPr>
          <w:ilvl w:val="0"/>
          <w:numId w:val="1"/>
        </w:numPr>
        <w:pBdr>
          <w:top w:val="nil"/>
          <w:left w:val="nil"/>
          <w:bottom w:val="nil"/>
          <w:right w:val="nil"/>
          <w:between w:val="nil"/>
        </w:pBdr>
        <w:spacing w:before="120" w:after="120"/>
      </w:pPr>
      <w:r>
        <w:rPr>
          <w:color w:val="000000"/>
        </w:rPr>
        <w:t>that the stun/stick intervals are observed</w:t>
      </w:r>
    </w:p>
    <w:p w14:paraId="17A546EF" w14:textId="77777777" w:rsidR="00D66743" w:rsidRDefault="00000000">
      <w:pPr>
        <w:numPr>
          <w:ilvl w:val="0"/>
          <w:numId w:val="1"/>
        </w:numPr>
        <w:pBdr>
          <w:top w:val="nil"/>
          <w:left w:val="nil"/>
          <w:bottom w:val="nil"/>
          <w:right w:val="nil"/>
          <w:between w:val="nil"/>
        </w:pBdr>
        <w:spacing w:before="120" w:after="120"/>
      </w:pPr>
      <w:r>
        <w:rPr>
          <w:color w:val="000000"/>
        </w:rPr>
        <w:t>that excessive numbers do not build up in the stun/stick areas</w:t>
      </w:r>
    </w:p>
    <w:p w14:paraId="3A9EF406" w14:textId="77777777" w:rsidR="00D66743" w:rsidRDefault="00000000">
      <w:pPr>
        <w:numPr>
          <w:ilvl w:val="0"/>
          <w:numId w:val="1"/>
        </w:numPr>
        <w:pBdr>
          <w:top w:val="nil"/>
          <w:left w:val="nil"/>
          <w:bottom w:val="nil"/>
          <w:right w:val="nil"/>
          <w:between w:val="nil"/>
        </w:pBdr>
        <w:spacing w:before="120" w:after="120"/>
      </w:pPr>
      <w:r>
        <w:rPr>
          <w:color w:val="000000"/>
        </w:rPr>
        <w:t>the use of incorrect voltages, cartridges, air pressure or gas levels or the incorrect placement of stunning equipment.</w:t>
      </w:r>
    </w:p>
    <w:p w14:paraId="7F0462AB"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4" w:name="_ihv636" w:colFirst="0" w:colLast="0"/>
      <w:bookmarkEnd w:id="34"/>
      <w:r>
        <w:rPr>
          <w:rFonts w:ascii="Cambria" w:eastAsia="Cambria" w:hAnsi="Cambria" w:cs="Cambria"/>
          <w:b/>
          <w:color w:val="000000"/>
          <w:sz w:val="32"/>
          <w:szCs w:val="32"/>
        </w:rPr>
        <w:t xml:space="preserve">What regulatory requirements apply to the assessment of stunning and bleeding? </w:t>
      </w:r>
    </w:p>
    <w:p w14:paraId="664A27D0" w14:textId="77777777" w:rsidR="00D66743" w:rsidRDefault="00000000">
      <w:pPr>
        <w:pBdr>
          <w:top w:val="nil"/>
          <w:left w:val="nil"/>
          <w:bottom w:val="nil"/>
          <w:right w:val="nil"/>
          <w:between w:val="nil"/>
        </w:pBdr>
        <w:spacing w:before="120" w:after="120"/>
        <w:rPr>
          <w:color w:val="000000"/>
        </w:rPr>
      </w:pPr>
      <w:r>
        <w:rPr>
          <w:color w:val="000000"/>
        </w:rPr>
        <w:t xml:space="preserve">The AS4696:2023 </w:t>
      </w:r>
      <w:r>
        <w:rPr>
          <w:i/>
          <w:color w:val="000000"/>
        </w:rPr>
        <w:t>Australian Standard for Hygienic Production and Transportation of Meat and Meat Products for Human Consumption</w:t>
      </w:r>
      <w:r>
        <w:rPr>
          <w:color w:val="000000"/>
        </w:rPr>
        <w:t xml:space="preserve"> requires meat companies to have an Approved Arrangement with their relevant controlling authority for all aspects of meat production.  This Approved Arrangement requires a meat company to include animal welfare as a policy objective in their Approved Arrangement and to demonstrate commitment to this policy. </w:t>
      </w:r>
    </w:p>
    <w:p w14:paraId="45E653C5" w14:textId="77777777" w:rsidR="00D66743" w:rsidRDefault="00000000">
      <w:pPr>
        <w:pBdr>
          <w:top w:val="nil"/>
          <w:left w:val="nil"/>
          <w:bottom w:val="nil"/>
          <w:right w:val="nil"/>
          <w:between w:val="nil"/>
        </w:pBdr>
        <w:spacing w:before="120" w:after="120"/>
        <w:rPr>
          <w:color w:val="000000"/>
        </w:rPr>
      </w:pPr>
      <w:r>
        <w:rPr>
          <w:color w:val="000000"/>
        </w:rPr>
        <w:t xml:space="preserve">To meet this requirement many </w:t>
      </w:r>
      <w:proofErr w:type="gramStart"/>
      <w:r>
        <w:rPr>
          <w:color w:val="000000"/>
        </w:rPr>
        <w:t>abattoirs</w:t>
      </w:r>
      <w:proofErr w:type="gramEnd"/>
      <w:r>
        <w:rPr>
          <w:color w:val="000000"/>
        </w:rPr>
        <w:t xml:space="preserve"> implement the provisions of the AMIC </w:t>
      </w:r>
      <w:r>
        <w:rPr>
          <w:i/>
          <w:color w:val="000000"/>
        </w:rPr>
        <w:t>National Animal Welfare Standards for Livestock Processing Establishments Preparing Meat for Human Consumption (3</w:t>
      </w:r>
      <w:r>
        <w:rPr>
          <w:i/>
          <w:color w:val="000000"/>
          <w:vertAlign w:val="superscript"/>
        </w:rPr>
        <w:t>rd</w:t>
      </w:r>
      <w:r>
        <w:rPr>
          <w:i/>
          <w:color w:val="000000"/>
        </w:rPr>
        <w:t xml:space="preserve"> Edition</w:t>
      </w:r>
      <w:r>
        <w:rPr>
          <w:color w:val="000000"/>
        </w:rPr>
        <w:t xml:space="preserve">). </w:t>
      </w:r>
    </w:p>
    <w:p w14:paraId="3028740D" w14:textId="77777777" w:rsidR="00D66743" w:rsidRDefault="00000000">
      <w:pPr>
        <w:pBdr>
          <w:top w:val="nil"/>
          <w:left w:val="nil"/>
          <w:bottom w:val="nil"/>
          <w:right w:val="nil"/>
          <w:between w:val="nil"/>
        </w:pBdr>
        <w:spacing w:before="120" w:after="120"/>
        <w:rPr>
          <w:color w:val="000000"/>
        </w:rPr>
      </w:pPr>
      <w:r>
        <w:rPr>
          <w:color w:val="000000"/>
        </w:rPr>
        <w:t xml:space="preserve">Separate to the Standard is a working manual that effectively acts as a guideline as to how the outcomes of the Standard are to be achieved.  Different but equivalent procedures and practices can be used so long as an equivalent outcome is demonstrated and proven. </w:t>
      </w:r>
    </w:p>
    <w:p w14:paraId="1AF8D524" w14:textId="77777777" w:rsidR="00D66743" w:rsidRDefault="00000000">
      <w:pPr>
        <w:pBdr>
          <w:top w:val="nil"/>
          <w:left w:val="nil"/>
          <w:bottom w:val="nil"/>
          <w:right w:val="nil"/>
          <w:between w:val="nil"/>
        </w:pBdr>
        <w:spacing w:before="120" w:after="120"/>
        <w:rPr>
          <w:color w:val="000000"/>
        </w:rPr>
      </w:pPr>
      <w:r>
        <w:rPr>
          <w:color w:val="000000"/>
        </w:rPr>
        <w:t>This standard</w:t>
      </w:r>
      <w:r>
        <w:rPr>
          <w:b/>
          <w:i/>
          <w:color w:val="000000"/>
        </w:rPr>
        <w:t xml:space="preserve"> </w:t>
      </w:r>
      <w:r>
        <w:rPr>
          <w:color w:val="000000"/>
        </w:rPr>
        <w:t>identifies five key areas that need to be covered in the relevant standard operating procedure(s)(SOPs) for animal welfare:</w:t>
      </w:r>
    </w:p>
    <w:p w14:paraId="57158551" w14:textId="77777777" w:rsidR="00D66743" w:rsidRDefault="00000000">
      <w:pPr>
        <w:numPr>
          <w:ilvl w:val="0"/>
          <w:numId w:val="23"/>
        </w:numPr>
        <w:pBdr>
          <w:top w:val="nil"/>
          <w:left w:val="nil"/>
          <w:bottom w:val="nil"/>
          <w:right w:val="nil"/>
          <w:between w:val="nil"/>
        </w:pBdr>
      </w:pPr>
      <w:r>
        <w:rPr>
          <w:color w:val="000000"/>
        </w:rPr>
        <w:t>arrival of stock and unloading</w:t>
      </w:r>
    </w:p>
    <w:p w14:paraId="6FA859F3" w14:textId="77777777" w:rsidR="00D66743" w:rsidRDefault="00000000">
      <w:pPr>
        <w:numPr>
          <w:ilvl w:val="0"/>
          <w:numId w:val="23"/>
        </w:numPr>
        <w:pBdr>
          <w:top w:val="nil"/>
          <w:left w:val="nil"/>
          <w:bottom w:val="nil"/>
          <w:right w:val="nil"/>
          <w:between w:val="nil"/>
        </w:pBdr>
      </w:pPr>
      <w:r>
        <w:rPr>
          <w:color w:val="000000"/>
        </w:rPr>
        <w:t>lairage and holding areas</w:t>
      </w:r>
    </w:p>
    <w:p w14:paraId="288FC434" w14:textId="77777777" w:rsidR="00D66743" w:rsidRDefault="00000000">
      <w:pPr>
        <w:numPr>
          <w:ilvl w:val="0"/>
          <w:numId w:val="23"/>
        </w:numPr>
        <w:pBdr>
          <w:top w:val="nil"/>
          <w:left w:val="nil"/>
          <w:bottom w:val="nil"/>
          <w:right w:val="nil"/>
          <w:between w:val="nil"/>
        </w:pBdr>
      </w:pPr>
      <w:r>
        <w:rPr>
          <w:color w:val="000000"/>
        </w:rPr>
        <w:lastRenderedPageBreak/>
        <w:t>movement of stock to the slaughter floor</w:t>
      </w:r>
    </w:p>
    <w:p w14:paraId="2E66BB5C" w14:textId="77777777" w:rsidR="00D66743" w:rsidRDefault="00000000">
      <w:pPr>
        <w:numPr>
          <w:ilvl w:val="0"/>
          <w:numId w:val="23"/>
        </w:numPr>
        <w:pBdr>
          <w:top w:val="nil"/>
          <w:left w:val="nil"/>
          <w:bottom w:val="nil"/>
          <w:right w:val="nil"/>
          <w:between w:val="nil"/>
        </w:pBdr>
      </w:pPr>
      <w:r>
        <w:rPr>
          <w:color w:val="000000"/>
        </w:rPr>
        <w:t xml:space="preserve">stunning </w:t>
      </w:r>
    </w:p>
    <w:p w14:paraId="362E824D" w14:textId="77777777" w:rsidR="00D66743" w:rsidRDefault="00000000">
      <w:pPr>
        <w:numPr>
          <w:ilvl w:val="0"/>
          <w:numId w:val="23"/>
        </w:numPr>
        <w:pBdr>
          <w:top w:val="nil"/>
          <w:left w:val="nil"/>
          <w:bottom w:val="nil"/>
          <w:right w:val="nil"/>
          <w:between w:val="nil"/>
        </w:pBdr>
      </w:pPr>
      <w:r>
        <w:rPr>
          <w:color w:val="000000"/>
        </w:rPr>
        <w:t>slaughter.</w:t>
      </w:r>
    </w:p>
    <w:p w14:paraId="3149A18F" w14:textId="77777777" w:rsidR="00D66743" w:rsidRDefault="00000000">
      <w:pPr>
        <w:pBdr>
          <w:top w:val="nil"/>
          <w:left w:val="nil"/>
          <w:bottom w:val="nil"/>
          <w:right w:val="nil"/>
          <w:between w:val="nil"/>
        </w:pBdr>
        <w:spacing w:before="120" w:after="120"/>
        <w:rPr>
          <w:color w:val="000000"/>
        </w:rPr>
      </w:pPr>
      <w:r>
        <w:rPr>
          <w:color w:val="000000"/>
        </w:rPr>
        <w:t>The following items need to be addressed for stunning and slaughter at all abattoirs:</w:t>
      </w:r>
    </w:p>
    <w:p w14:paraId="70C7BFC4" w14:textId="77777777" w:rsidR="00D66743" w:rsidRDefault="00000000">
      <w:pPr>
        <w:numPr>
          <w:ilvl w:val="0"/>
          <w:numId w:val="21"/>
        </w:numPr>
        <w:pBdr>
          <w:top w:val="nil"/>
          <w:left w:val="nil"/>
          <w:bottom w:val="nil"/>
          <w:right w:val="nil"/>
          <w:between w:val="nil"/>
        </w:pBdr>
      </w:pPr>
      <w:r>
        <w:rPr>
          <w:color w:val="000000"/>
        </w:rPr>
        <w:t>the operation, maintenance and cleaning of facilities and equipment for stunning and restraint</w:t>
      </w:r>
    </w:p>
    <w:p w14:paraId="3A14B3B8" w14:textId="77777777" w:rsidR="00D66743" w:rsidRDefault="00000000">
      <w:pPr>
        <w:numPr>
          <w:ilvl w:val="0"/>
          <w:numId w:val="21"/>
        </w:numPr>
        <w:pBdr>
          <w:top w:val="nil"/>
          <w:left w:val="nil"/>
          <w:bottom w:val="nil"/>
          <w:right w:val="nil"/>
          <w:between w:val="nil"/>
        </w:pBdr>
      </w:pPr>
      <w:r>
        <w:rPr>
          <w:color w:val="000000"/>
        </w:rPr>
        <w:t>effective stunning</w:t>
      </w:r>
    </w:p>
    <w:p w14:paraId="473F7AE0" w14:textId="77777777" w:rsidR="00D66743" w:rsidRDefault="00000000">
      <w:pPr>
        <w:numPr>
          <w:ilvl w:val="0"/>
          <w:numId w:val="21"/>
        </w:numPr>
        <w:pBdr>
          <w:top w:val="nil"/>
          <w:left w:val="nil"/>
          <w:bottom w:val="nil"/>
          <w:right w:val="nil"/>
          <w:between w:val="nil"/>
        </w:pBdr>
      </w:pPr>
      <w:r>
        <w:rPr>
          <w:color w:val="000000"/>
        </w:rPr>
        <w:t>contingencies for daily management and emergencies including back-up stunning</w:t>
      </w:r>
    </w:p>
    <w:p w14:paraId="6959C5D4" w14:textId="77777777" w:rsidR="00D66743" w:rsidRDefault="00000000">
      <w:pPr>
        <w:numPr>
          <w:ilvl w:val="0"/>
          <w:numId w:val="21"/>
        </w:numPr>
        <w:pBdr>
          <w:top w:val="nil"/>
          <w:left w:val="nil"/>
          <w:bottom w:val="nil"/>
          <w:right w:val="nil"/>
          <w:between w:val="nil"/>
        </w:pBdr>
      </w:pPr>
      <w:r>
        <w:rPr>
          <w:color w:val="000000"/>
        </w:rPr>
        <w:t>the maintenance and design of slaughter equipment and facilities</w:t>
      </w:r>
    </w:p>
    <w:p w14:paraId="340749C8" w14:textId="77777777" w:rsidR="00D66743" w:rsidRDefault="00000000">
      <w:pPr>
        <w:numPr>
          <w:ilvl w:val="0"/>
          <w:numId w:val="21"/>
        </w:numPr>
        <w:pBdr>
          <w:top w:val="nil"/>
          <w:left w:val="nil"/>
          <w:bottom w:val="nil"/>
          <w:right w:val="nil"/>
          <w:between w:val="nil"/>
        </w:pBdr>
      </w:pPr>
      <w:r>
        <w:rPr>
          <w:color w:val="000000"/>
        </w:rPr>
        <w:t>effective and humane slaughter procedures</w:t>
      </w:r>
    </w:p>
    <w:p w14:paraId="16A6497D" w14:textId="77777777" w:rsidR="00D66743" w:rsidRDefault="00000000">
      <w:pPr>
        <w:numPr>
          <w:ilvl w:val="0"/>
          <w:numId w:val="21"/>
        </w:numPr>
        <w:pBdr>
          <w:top w:val="nil"/>
          <w:left w:val="nil"/>
          <w:bottom w:val="nil"/>
          <w:right w:val="nil"/>
          <w:between w:val="nil"/>
        </w:pBdr>
      </w:pPr>
      <w:r>
        <w:rPr>
          <w:color w:val="000000"/>
        </w:rPr>
        <w:t xml:space="preserve">contingencies for daily management and emergencies </w:t>
      </w:r>
    </w:p>
    <w:p w14:paraId="045DECFF" w14:textId="77777777" w:rsidR="00D66743" w:rsidRDefault="00000000">
      <w:pPr>
        <w:numPr>
          <w:ilvl w:val="0"/>
          <w:numId w:val="21"/>
        </w:numPr>
        <w:pBdr>
          <w:top w:val="nil"/>
          <w:left w:val="nil"/>
          <w:bottom w:val="nil"/>
          <w:right w:val="nil"/>
          <w:between w:val="nil"/>
        </w:pBdr>
      </w:pPr>
      <w:r>
        <w:rPr>
          <w:color w:val="000000"/>
        </w:rPr>
        <w:t>feedback on carcase quality e.g. bruising</w:t>
      </w:r>
    </w:p>
    <w:p w14:paraId="2259A909" w14:textId="77777777" w:rsidR="00D66743" w:rsidRDefault="00000000">
      <w:pPr>
        <w:numPr>
          <w:ilvl w:val="0"/>
          <w:numId w:val="21"/>
        </w:numPr>
        <w:pBdr>
          <w:top w:val="nil"/>
          <w:left w:val="nil"/>
          <w:bottom w:val="nil"/>
          <w:right w:val="nil"/>
          <w:between w:val="nil"/>
        </w:pBdr>
      </w:pPr>
      <w:r>
        <w:rPr>
          <w:color w:val="000000"/>
        </w:rPr>
        <w:t>staff training.</w:t>
      </w:r>
    </w:p>
    <w:p w14:paraId="64B69329"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Stun/stick interval</w:t>
      </w:r>
    </w:p>
    <w:p w14:paraId="4B388461" w14:textId="77777777" w:rsidR="00D66743" w:rsidRDefault="00000000">
      <w:pPr>
        <w:pBdr>
          <w:top w:val="nil"/>
          <w:left w:val="nil"/>
          <w:bottom w:val="nil"/>
          <w:right w:val="nil"/>
          <w:between w:val="nil"/>
        </w:pBdr>
        <w:spacing w:before="120" w:after="120"/>
        <w:rPr>
          <w:color w:val="000000"/>
        </w:rPr>
      </w:pPr>
      <w:r>
        <w:rPr>
          <w:color w:val="000000"/>
        </w:rPr>
        <w:t>An important part of the slaughter process from a humane point of view is the stun/stick interval.</w:t>
      </w:r>
    </w:p>
    <w:p w14:paraId="523B5A13" w14:textId="77777777" w:rsidR="00D66743" w:rsidRDefault="00000000">
      <w:pPr>
        <w:pBdr>
          <w:top w:val="nil"/>
          <w:left w:val="nil"/>
          <w:bottom w:val="nil"/>
          <w:right w:val="nil"/>
          <w:between w:val="nil"/>
        </w:pBdr>
        <w:spacing w:before="120" w:after="120"/>
        <w:rPr>
          <w:color w:val="000000"/>
        </w:rPr>
      </w:pPr>
      <w:r>
        <w:rPr>
          <w:color w:val="000000"/>
        </w:rPr>
        <w:t>Most animals are stunned by reversible means, so the stun/stick interval needs to be such that animal has no time to recover. The operational guidelines for the welfare of animals at abattoirs and slaughterhouses specifies that the stun/stick interval for horses should be no more than 30 seconds.</w:t>
      </w:r>
    </w:p>
    <w:p w14:paraId="49FB66C4" w14:textId="77777777" w:rsidR="00D66743" w:rsidRDefault="00D66743"/>
    <w:p w14:paraId="4CA23B34" w14:textId="77777777" w:rsidR="00D6674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35" w:name="_32hioqz" w:colFirst="0" w:colLast="0"/>
      <w:bookmarkEnd w:id="35"/>
      <w:r>
        <w:rPr>
          <w:rFonts w:ascii="Cambria" w:eastAsia="Cambria" w:hAnsi="Cambria" w:cs="Cambria"/>
          <w:b/>
          <w:color w:val="000000"/>
          <w:sz w:val="48"/>
          <w:szCs w:val="48"/>
        </w:rPr>
        <w:t xml:space="preserve">Anatomical structure of horses </w:t>
      </w:r>
    </w:p>
    <w:p w14:paraId="06C6171B"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6" w:name="_1hmsyys" w:colFirst="0" w:colLast="0"/>
      <w:bookmarkEnd w:id="36"/>
      <w:r>
        <w:rPr>
          <w:rFonts w:ascii="Cambria" w:eastAsia="Cambria" w:hAnsi="Cambria" w:cs="Cambria"/>
          <w:b/>
          <w:color w:val="000000"/>
          <w:sz w:val="32"/>
          <w:szCs w:val="32"/>
        </w:rPr>
        <w:t xml:space="preserve">Identify the basic skeletal structure of horses relevant to </w:t>
      </w:r>
      <w:proofErr w:type="gramStart"/>
      <w:r>
        <w:rPr>
          <w:rFonts w:ascii="Cambria" w:eastAsia="Cambria" w:hAnsi="Cambria" w:cs="Cambria"/>
          <w:b/>
          <w:color w:val="000000"/>
          <w:sz w:val="32"/>
          <w:szCs w:val="32"/>
        </w:rPr>
        <w:t>post mortem</w:t>
      </w:r>
      <w:proofErr w:type="gramEnd"/>
      <w:r>
        <w:rPr>
          <w:rFonts w:ascii="Cambria" w:eastAsia="Cambria" w:hAnsi="Cambria" w:cs="Cambria"/>
          <w:b/>
          <w:color w:val="000000"/>
          <w:sz w:val="32"/>
          <w:szCs w:val="32"/>
        </w:rPr>
        <w:t xml:space="preserve"> inspection</w:t>
      </w:r>
    </w:p>
    <w:p w14:paraId="787118C8" w14:textId="77777777" w:rsidR="00D66743" w:rsidRDefault="00000000">
      <w:pPr>
        <w:pBdr>
          <w:top w:val="nil"/>
          <w:left w:val="nil"/>
          <w:bottom w:val="nil"/>
          <w:right w:val="nil"/>
          <w:between w:val="nil"/>
        </w:pBdr>
        <w:spacing w:before="120" w:after="120"/>
        <w:rPr>
          <w:color w:val="000000"/>
        </w:rPr>
      </w:pPr>
      <w:r>
        <w:rPr>
          <w:color w:val="000000"/>
        </w:rPr>
        <w:t xml:space="preserve">The core unit AMPA3119 </w:t>
      </w:r>
      <w:r>
        <w:rPr>
          <w:i/>
          <w:color w:val="000000"/>
        </w:rPr>
        <w:t xml:space="preserve">Apply food animal anatomy and physiology to inspection processes </w:t>
      </w:r>
      <w:r>
        <w:rPr>
          <w:color w:val="000000"/>
        </w:rPr>
        <w:t>details the anatomical and physiological elements that apply to all species.</w:t>
      </w:r>
    </w:p>
    <w:p w14:paraId="25D0B6C8" w14:textId="77777777" w:rsidR="00D66743" w:rsidRDefault="00000000">
      <w:pPr>
        <w:pBdr>
          <w:top w:val="nil"/>
          <w:left w:val="nil"/>
          <w:bottom w:val="nil"/>
          <w:right w:val="nil"/>
          <w:between w:val="nil"/>
        </w:pBdr>
        <w:spacing w:before="120" w:after="120"/>
        <w:rPr>
          <w:color w:val="000000"/>
        </w:rPr>
      </w:pPr>
      <w:r>
        <w:rPr>
          <w:color w:val="000000"/>
        </w:rPr>
        <w:t xml:space="preserve">In the horse there are more than two hundred bones in the skeleton. The skeleton provides the basic structure of the </w:t>
      </w:r>
      <w:proofErr w:type="gramStart"/>
      <w:r>
        <w:rPr>
          <w:color w:val="000000"/>
        </w:rPr>
        <w:t>animal, and</w:t>
      </w:r>
      <w:proofErr w:type="gramEnd"/>
      <w:r>
        <w:rPr>
          <w:color w:val="000000"/>
        </w:rPr>
        <w:t xml:space="preserve"> helps to protect the delicate internal organs. The bones articulate with one another at joints. They are joined at these joints by strong bonds of fibrous tissue and are held in place by a system of ligaments and muscles.  The skeleton of animals can be divided into two major parts:</w:t>
      </w:r>
    </w:p>
    <w:p w14:paraId="5300CF87" w14:textId="77777777" w:rsidR="00D66743" w:rsidRDefault="00000000">
      <w:pPr>
        <w:numPr>
          <w:ilvl w:val="0"/>
          <w:numId w:val="15"/>
        </w:numPr>
        <w:pBdr>
          <w:top w:val="nil"/>
          <w:left w:val="nil"/>
          <w:bottom w:val="nil"/>
          <w:right w:val="nil"/>
          <w:between w:val="nil"/>
        </w:pBdr>
        <w:spacing w:before="120" w:after="120"/>
        <w:rPr>
          <w:color w:val="000000"/>
        </w:rPr>
      </w:pPr>
      <w:r>
        <w:rPr>
          <w:color w:val="000000"/>
        </w:rPr>
        <w:t>the axial skeleton, which includes the vertebral column, the ribs, the sternum and the skull</w:t>
      </w:r>
    </w:p>
    <w:p w14:paraId="612642B6" w14:textId="77777777" w:rsidR="00D66743" w:rsidRDefault="00000000">
      <w:pPr>
        <w:numPr>
          <w:ilvl w:val="0"/>
          <w:numId w:val="15"/>
        </w:numPr>
        <w:pBdr>
          <w:top w:val="nil"/>
          <w:left w:val="nil"/>
          <w:bottom w:val="nil"/>
          <w:right w:val="nil"/>
          <w:between w:val="nil"/>
        </w:pBdr>
        <w:spacing w:before="120" w:after="120"/>
      </w:pPr>
      <w:r>
        <w:rPr>
          <w:color w:val="000000"/>
        </w:rPr>
        <w:t>the appendicular skeleton, which includes all the bones of the limbs</w:t>
      </w:r>
    </w:p>
    <w:p w14:paraId="13DA23B3" w14:textId="77777777" w:rsidR="00D66743" w:rsidRDefault="00000000">
      <w:pPr>
        <w:numPr>
          <w:ilvl w:val="1"/>
          <w:numId w:val="18"/>
        </w:numPr>
        <w:pBdr>
          <w:top w:val="nil"/>
          <w:left w:val="nil"/>
          <w:bottom w:val="nil"/>
          <w:right w:val="nil"/>
          <w:between w:val="nil"/>
        </w:pBdr>
        <w:spacing w:before="120" w:after="120"/>
      </w:pPr>
      <w:r>
        <w:rPr>
          <w:color w:val="000000"/>
        </w:rPr>
        <w:t xml:space="preserve">in the fore limb, the scapula, humerus, radius and ulna, carpus, metacarpus and </w:t>
      </w:r>
      <w:proofErr w:type="gramStart"/>
      <w:r>
        <w:rPr>
          <w:color w:val="000000"/>
        </w:rPr>
        <w:t>phalanges;</w:t>
      </w:r>
      <w:proofErr w:type="gramEnd"/>
      <w:r>
        <w:rPr>
          <w:color w:val="000000"/>
        </w:rPr>
        <w:t xml:space="preserve"> </w:t>
      </w:r>
    </w:p>
    <w:p w14:paraId="32984CDD" w14:textId="77777777" w:rsidR="00D66743" w:rsidRDefault="00000000">
      <w:pPr>
        <w:numPr>
          <w:ilvl w:val="1"/>
          <w:numId w:val="18"/>
        </w:numPr>
        <w:pBdr>
          <w:top w:val="nil"/>
          <w:left w:val="nil"/>
          <w:bottom w:val="nil"/>
          <w:right w:val="nil"/>
          <w:between w:val="nil"/>
        </w:pBdr>
        <w:spacing w:before="120" w:after="120"/>
      </w:pPr>
      <w:r>
        <w:rPr>
          <w:color w:val="000000"/>
        </w:rPr>
        <w:lastRenderedPageBreak/>
        <w:t>in the hind limb, the pelvis (ilium, ischium, pubis, acetabulum), the femur, tibia and fibula, tarsus, metatarsus and phalanges.</w:t>
      </w:r>
    </w:p>
    <w:p w14:paraId="17C99507" w14:textId="77777777" w:rsidR="00D66743" w:rsidRDefault="00000000">
      <w:pPr>
        <w:pBdr>
          <w:top w:val="nil"/>
          <w:left w:val="nil"/>
          <w:bottom w:val="nil"/>
          <w:right w:val="nil"/>
          <w:between w:val="nil"/>
        </w:pBdr>
        <w:spacing w:before="120" w:after="120"/>
        <w:rPr>
          <w:color w:val="000000"/>
        </w:rPr>
      </w:pPr>
      <w:r>
        <w:rPr>
          <w:color w:val="000000"/>
        </w:rPr>
        <w:t xml:space="preserve">At slaughter the head is </w:t>
      </w:r>
      <w:proofErr w:type="gramStart"/>
      <w:r>
        <w:rPr>
          <w:color w:val="000000"/>
        </w:rPr>
        <w:t>removed</w:t>
      </w:r>
      <w:proofErr w:type="gramEnd"/>
      <w:r>
        <w:rPr>
          <w:color w:val="000000"/>
        </w:rPr>
        <w:t xml:space="preserve"> and the fore and hind legs are removed at the carpal and tarsal joints respectively. </w:t>
      </w:r>
    </w:p>
    <w:p w14:paraId="2B66DFBF" w14:textId="77777777" w:rsidR="00D66743" w:rsidRDefault="00000000">
      <w:pPr>
        <w:pBdr>
          <w:top w:val="nil"/>
          <w:left w:val="nil"/>
          <w:bottom w:val="nil"/>
          <w:right w:val="nil"/>
          <w:between w:val="nil"/>
        </w:pBdr>
        <w:spacing w:before="120" w:after="120"/>
        <w:rPr>
          <w:color w:val="000000"/>
        </w:rPr>
      </w:pPr>
      <w:r>
        <w:rPr>
          <w:color w:val="000000"/>
        </w:rPr>
        <w:t xml:space="preserve">This skeletal framework carries the muscle systems that form the complete carcase.  And includes blood vessels and the lymphatic system. From a meat inspection </w:t>
      </w:r>
      <w:proofErr w:type="gramStart"/>
      <w:r>
        <w:rPr>
          <w:color w:val="000000"/>
        </w:rPr>
        <w:t>viewpoint</w:t>
      </w:r>
      <w:proofErr w:type="gramEnd"/>
      <w:r>
        <w:rPr>
          <w:color w:val="000000"/>
        </w:rPr>
        <w:t xml:space="preserve"> the lymphatic system is probably the most important part of the carcase as any disease causing organisms or abnormalities such as cancerous tumours will tend to show up there. For this </w:t>
      </w:r>
      <w:proofErr w:type="gramStart"/>
      <w:r>
        <w:rPr>
          <w:color w:val="000000"/>
        </w:rPr>
        <w:t>reason</w:t>
      </w:r>
      <w:proofErr w:type="gramEnd"/>
      <w:r>
        <w:rPr>
          <w:color w:val="000000"/>
        </w:rPr>
        <w:t xml:space="preserve"> the lymph nodes should get particular attention during post mortem inspection.</w:t>
      </w:r>
    </w:p>
    <w:p w14:paraId="24A270B0" w14:textId="77777777" w:rsidR="00D66743" w:rsidRDefault="00000000">
      <w:pPr>
        <w:pBdr>
          <w:top w:val="nil"/>
          <w:left w:val="nil"/>
          <w:bottom w:val="nil"/>
          <w:right w:val="nil"/>
          <w:between w:val="nil"/>
        </w:pBdr>
        <w:spacing w:before="120" w:after="120"/>
        <w:rPr>
          <w:color w:val="000000"/>
        </w:rPr>
      </w:pPr>
      <w:r>
        <w:rPr>
          <w:color w:val="000000"/>
        </w:rPr>
        <w:t>The internal organs of the animal (viscera) will have been removed during slaughter and will need to be inspected separately.</w:t>
      </w:r>
    </w:p>
    <w:p w14:paraId="06C9E2AA"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710" w:right="-334" w:hanging="270"/>
        <w:rPr>
          <w:sz w:val="20"/>
          <w:szCs w:val="20"/>
        </w:rPr>
      </w:pPr>
    </w:p>
    <w:p w14:paraId="0A093541" w14:textId="77777777" w:rsidR="00D66743" w:rsidRDefault="00000000">
      <w:pPr>
        <w:pBdr>
          <w:top w:val="nil"/>
          <w:left w:val="nil"/>
          <w:bottom w:val="nil"/>
          <w:right w:val="nil"/>
          <w:between w:val="nil"/>
        </w:pBdr>
        <w:spacing w:before="120" w:after="120"/>
        <w:jc w:val="center"/>
        <w:rPr>
          <w:color w:val="000000"/>
          <w:sz w:val="20"/>
          <w:szCs w:val="20"/>
        </w:rPr>
      </w:pPr>
      <w:r>
        <w:rPr>
          <w:noProof/>
          <w:color w:val="000000"/>
        </w:rPr>
        <w:drawing>
          <wp:inline distT="0" distB="0" distL="0" distR="0" wp14:anchorId="41210A0C" wp14:editId="19553EC8">
            <wp:extent cx="5372100" cy="4220096"/>
            <wp:effectExtent l="0" t="0" r="0" b="0"/>
            <wp:docPr id="25" name="image6.png" descr="https://upload.wikimedia.org/wikipedia/commons/thumb/2/21/Horse_anatomy.svg/1024px-Horse_anatomy.svg.png"/>
            <wp:cNvGraphicFramePr/>
            <a:graphic xmlns:a="http://schemas.openxmlformats.org/drawingml/2006/main">
              <a:graphicData uri="http://schemas.openxmlformats.org/drawingml/2006/picture">
                <pic:pic xmlns:pic="http://schemas.openxmlformats.org/drawingml/2006/picture">
                  <pic:nvPicPr>
                    <pic:cNvPr id="0" name="image6.png" descr="https://upload.wikimedia.org/wikipedia/commons/thumb/2/21/Horse_anatomy.svg/1024px-Horse_anatomy.svg.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372100" cy="4220096"/>
                    </a:xfrm>
                    <a:prstGeom prst="rect">
                      <a:avLst/>
                    </a:prstGeom>
                    <a:ln/>
                  </pic:spPr>
                </pic:pic>
              </a:graphicData>
            </a:graphic>
          </wp:inline>
        </w:drawing>
      </w:r>
    </w:p>
    <w:p w14:paraId="1E4CB982"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xml:space="preserve">By </w:t>
      </w:r>
      <w:proofErr w:type="spellStart"/>
      <w:r>
        <w:rPr>
          <w:i/>
          <w:color w:val="000000"/>
          <w:sz w:val="20"/>
          <w:szCs w:val="20"/>
        </w:rPr>
        <w:t>Wikipedian</w:t>
      </w:r>
      <w:proofErr w:type="spellEnd"/>
      <w:r>
        <w:rPr>
          <w:i/>
          <w:color w:val="000000"/>
          <w:sz w:val="20"/>
          <w:szCs w:val="20"/>
        </w:rPr>
        <w:t xml:space="preserve"> Prolific, vectorization process by The Photographer</w:t>
      </w:r>
    </w:p>
    <w:p w14:paraId="0075813A"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xml:space="preserve">This vector image was created with Inkscape. - </w:t>
      </w:r>
      <w:proofErr w:type="gramStart"/>
      <w:r>
        <w:rPr>
          <w:i/>
          <w:color w:val="000000"/>
          <w:sz w:val="20"/>
          <w:szCs w:val="20"/>
        </w:rPr>
        <w:t>File:Horseanatomy.png</w:t>
      </w:r>
      <w:proofErr w:type="gramEnd"/>
      <w:r>
        <w:rPr>
          <w:i/>
          <w:color w:val="000000"/>
          <w:sz w:val="20"/>
          <w:szCs w:val="20"/>
        </w:rPr>
        <w:t>, CC BY-SA 3.0, https://commons.wikimedia.org/w/index.php?curid=44546089</w:t>
      </w:r>
    </w:p>
    <w:p w14:paraId="36EB4F1C" w14:textId="77777777" w:rsidR="00D66743" w:rsidRDefault="00D66743">
      <w:pPr>
        <w:pBdr>
          <w:top w:val="nil"/>
          <w:left w:val="nil"/>
          <w:bottom w:val="nil"/>
          <w:right w:val="nil"/>
          <w:between w:val="nil"/>
        </w:pBdr>
        <w:spacing w:before="120" w:after="120"/>
        <w:rPr>
          <w:color w:val="000000"/>
        </w:rPr>
      </w:pPr>
    </w:p>
    <w:p w14:paraId="7C46B21F"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7" w:name="_41mghml" w:colFirst="0" w:colLast="0"/>
      <w:bookmarkEnd w:id="37"/>
      <w:r>
        <w:rPr>
          <w:rFonts w:ascii="Cambria" w:eastAsia="Cambria" w:hAnsi="Cambria" w:cs="Cambria"/>
          <w:b/>
          <w:color w:val="000000"/>
          <w:sz w:val="32"/>
          <w:szCs w:val="32"/>
        </w:rPr>
        <w:lastRenderedPageBreak/>
        <w:t xml:space="preserve">Identify the features of the lymphatic system of horses relevant to post-mortem inspection. </w:t>
      </w:r>
    </w:p>
    <w:p w14:paraId="3F2C4978" w14:textId="77777777" w:rsidR="00D66743" w:rsidRDefault="00000000">
      <w:pPr>
        <w:pBdr>
          <w:top w:val="nil"/>
          <w:left w:val="nil"/>
          <w:bottom w:val="nil"/>
          <w:right w:val="nil"/>
          <w:between w:val="nil"/>
        </w:pBdr>
        <w:spacing w:before="120" w:after="120"/>
        <w:rPr>
          <w:color w:val="000000"/>
        </w:rPr>
      </w:pPr>
      <w:r>
        <w:rPr>
          <w:color w:val="000000"/>
        </w:rPr>
        <w:t>The lymphatic system is a system of ducts, vessels and nodes that run parallel to the venous blood circulatory system. The lymphatic system can be likened to a drainage system that drains away excess body fluids. Because blood, under pressure due to the pumping of the heart, passes through the capillaries, part of the plasma is constantly leaving the circulatory system and moving into the tissue spaces, carrying nutrients etc. to the tissues. Very little of this fluid is reabsorbed by the capillaries, so a system is needed to drain the excess tissue fluid. This need is filled by the lymphatic system.</w:t>
      </w:r>
    </w:p>
    <w:p w14:paraId="210B6453" w14:textId="77777777" w:rsidR="00D66743" w:rsidRDefault="00000000">
      <w:pPr>
        <w:pBdr>
          <w:top w:val="nil"/>
          <w:left w:val="nil"/>
          <w:bottom w:val="nil"/>
          <w:right w:val="nil"/>
          <w:between w:val="nil"/>
        </w:pBdr>
        <w:spacing w:before="120" w:after="120"/>
        <w:rPr>
          <w:color w:val="000000"/>
        </w:rPr>
      </w:pPr>
      <w:r>
        <w:rPr>
          <w:color w:val="000000"/>
        </w:rPr>
        <w:t>The lymphatic system:</w:t>
      </w:r>
    </w:p>
    <w:p w14:paraId="4D1494ED" w14:textId="77777777" w:rsidR="00D66743" w:rsidRDefault="00000000">
      <w:pPr>
        <w:numPr>
          <w:ilvl w:val="0"/>
          <w:numId w:val="15"/>
        </w:numPr>
        <w:pBdr>
          <w:top w:val="nil"/>
          <w:left w:val="nil"/>
          <w:bottom w:val="nil"/>
          <w:right w:val="nil"/>
          <w:between w:val="nil"/>
        </w:pBdr>
        <w:spacing w:before="120" w:after="120"/>
      </w:pPr>
      <w:r>
        <w:rPr>
          <w:color w:val="000000"/>
        </w:rPr>
        <w:t>drains excess fluid from tissues</w:t>
      </w:r>
    </w:p>
    <w:p w14:paraId="29A21A98" w14:textId="77777777" w:rsidR="00D66743" w:rsidRDefault="00000000">
      <w:pPr>
        <w:numPr>
          <w:ilvl w:val="0"/>
          <w:numId w:val="15"/>
        </w:numPr>
        <w:pBdr>
          <w:top w:val="nil"/>
          <w:left w:val="nil"/>
          <w:bottom w:val="nil"/>
          <w:right w:val="nil"/>
          <w:between w:val="nil"/>
        </w:pBdr>
        <w:spacing w:before="120" w:after="120"/>
      </w:pPr>
      <w:r>
        <w:rPr>
          <w:color w:val="000000"/>
        </w:rPr>
        <w:t>filters and kills bacteria</w:t>
      </w:r>
    </w:p>
    <w:p w14:paraId="4AE31288" w14:textId="77777777" w:rsidR="00D66743" w:rsidRDefault="00000000">
      <w:pPr>
        <w:numPr>
          <w:ilvl w:val="0"/>
          <w:numId w:val="15"/>
        </w:numPr>
        <w:pBdr>
          <w:top w:val="nil"/>
          <w:left w:val="nil"/>
          <w:bottom w:val="nil"/>
          <w:right w:val="nil"/>
          <w:between w:val="nil"/>
        </w:pBdr>
        <w:spacing w:before="120" w:after="120"/>
      </w:pPr>
      <w:r>
        <w:rPr>
          <w:color w:val="000000"/>
        </w:rPr>
        <w:t>produces white blood cells that are part of the body’s defence</w:t>
      </w:r>
    </w:p>
    <w:p w14:paraId="044AD908" w14:textId="77777777" w:rsidR="00D66743" w:rsidRDefault="00000000">
      <w:pPr>
        <w:numPr>
          <w:ilvl w:val="0"/>
          <w:numId w:val="15"/>
        </w:numPr>
        <w:pBdr>
          <w:top w:val="nil"/>
          <w:left w:val="nil"/>
          <w:bottom w:val="nil"/>
          <w:right w:val="nil"/>
          <w:between w:val="nil"/>
        </w:pBdr>
        <w:spacing w:before="120" w:after="120"/>
      </w:pPr>
      <w:r>
        <w:rPr>
          <w:color w:val="000000"/>
        </w:rPr>
        <w:t>absorbs and transports fats from the intestines to the blood stream.</w:t>
      </w:r>
    </w:p>
    <w:p w14:paraId="4674B16B" w14:textId="77777777" w:rsidR="00D66743" w:rsidRDefault="00000000">
      <w:pPr>
        <w:pBdr>
          <w:top w:val="nil"/>
          <w:left w:val="nil"/>
          <w:bottom w:val="nil"/>
          <w:right w:val="nil"/>
          <w:between w:val="nil"/>
        </w:pBdr>
        <w:spacing w:before="120" w:after="120"/>
        <w:rPr>
          <w:color w:val="000000"/>
        </w:rPr>
      </w:pPr>
      <w:r>
        <w:rPr>
          <w:color w:val="000000"/>
        </w:rPr>
        <w:t>The lymphatic system is made up of:</w:t>
      </w:r>
    </w:p>
    <w:p w14:paraId="05C7217A" w14:textId="77777777" w:rsidR="00D66743" w:rsidRDefault="00000000">
      <w:pPr>
        <w:numPr>
          <w:ilvl w:val="0"/>
          <w:numId w:val="15"/>
        </w:numPr>
        <w:pBdr>
          <w:top w:val="nil"/>
          <w:left w:val="nil"/>
          <w:bottom w:val="nil"/>
          <w:right w:val="nil"/>
          <w:between w:val="nil"/>
        </w:pBdr>
        <w:spacing w:before="120" w:after="120"/>
      </w:pPr>
      <w:r>
        <w:rPr>
          <w:color w:val="000000"/>
        </w:rPr>
        <w:t>lymph capillaries</w:t>
      </w:r>
    </w:p>
    <w:p w14:paraId="435C035C" w14:textId="77777777" w:rsidR="00D66743" w:rsidRDefault="00000000">
      <w:pPr>
        <w:numPr>
          <w:ilvl w:val="0"/>
          <w:numId w:val="15"/>
        </w:numPr>
        <w:pBdr>
          <w:top w:val="nil"/>
          <w:left w:val="nil"/>
          <w:bottom w:val="nil"/>
          <w:right w:val="nil"/>
          <w:between w:val="nil"/>
        </w:pBdr>
        <w:spacing w:before="120" w:after="120"/>
      </w:pPr>
      <w:r>
        <w:rPr>
          <w:color w:val="000000"/>
        </w:rPr>
        <w:t>lymph ducts and lymph vessels</w:t>
      </w:r>
    </w:p>
    <w:p w14:paraId="3BF9C98C" w14:textId="77777777" w:rsidR="00D66743" w:rsidRDefault="00000000">
      <w:pPr>
        <w:numPr>
          <w:ilvl w:val="0"/>
          <w:numId w:val="15"/>
        </w:numPr>
        <w:pBdr>
          <w:top w:val="nil"/>
          <w:left w:val="nil"/>
          <w:bottom w:val="nil"/>
          <w:right w:val="nil"/>
          <w:between w:val="nil"/>
        </w:pBdr>
        <w:spacing w:before="120" w:after="120"/>
      </w:pPr>
      <w:r>
        <w:rPr>
          <w:color w:val="000000"/>
        </w:rPr>
        <w:t>lymph nodes</w:t>
      </w:r>
    </w:p>
    <w:p w14:paraId="78B5D3A0" w14:textId="77777777" w:rsidR="00D66743" w:rsidRDefault="00000000">
      <w:pPr>
        <w:numPr>
          <w:ilvl w:val="0"/>
          <w:numId w:val="15"/>
        </w:numPr>
        <w:pBdr>
          <w:top w:val="nil"/>
          <w:left w:val="nil"/>
          <w:bottom w:val="nil"/>
          <w:right w:val="nil"/>
          <w:between w:val="nil"/>
        </w:pBdr>
        <w:spacing w:before="120" w:after="120"/>
      </w:pPr>
      <w:r>
        <w:rPr>
          <w:color w:val="000000"/>
        </w:rPr>
        <w:t>tonsils</w:t>
      </w:r>
    </w:p>
    <w:p w14:paraId="7284A42C" w14:textId="77777777" w:rsidR="00D66743" w:rsidRDefault="00000000">
      <w:pPr>
        <w:numPr>
          <w:ilvl w:val="0"/>
          <w:numId w:val="15"/>
        </w:numPr>
        <w:pBdr>
          <w:top w:val="nil"/>
          <w:left w:val="nil"/>
          <w:bottom w:val="nil"/>
          <w:right w:val="nil"/>
          <w:between w:val="nil"/>
        </w:pBdr>
        <w:spacing w:before="120" w:after="120"/>
      </w:pPr>
      <w:r>
        <w:rPr>
          <w:color w:val="000000"/>
        </w:rPr>
        <w:t>haemolymph nodes</w:t>
      </w:r>
    </w:p>
    <w:p w14:paraId="659B2059" w14:textId="77777777" w:rsidR="00D66743" w:rsidRDefault="00000000">
      <w:pPr>
        <w:numPr>
          <w:ilvl w:val="0"/>
          <w:numId w:val="15"/>
        </w:numPr>
        <w:pBdr>
          <w:top w:val="nil"/>
          <w:left w:val="nil"/>
          <w:bottom w:val="nil"/>
          <w:right w:val="nil"/>
          <w:between w:val="nil"/>
        </w:pBdr>
        <w:spacing w:before="120" w:after="120"/>
      </w:pPr>
      <w:r>
        <w:rPr>
          <w:color w:val="000000"/>
        </w:rPr>
        <w:t>spleen.</w:t>
      </w:r>
    </w:p>
    <w:p w14:paraId="0B34D39F"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Lymph nodes</w:t>
      </w:r>
    </w:p>
    <w:p w14:paraId="04A733B6" w14:textId="77777777" w:rsidR="00D66743" w:rsidRDefault="00000000">
      <w:pPr>
        <w:pBdr>
          <w:top w:val="nil"/>
          <w:left w:val="nil"/>
          <w:bottom w:val="nil"/>
          <w:right w:val="nil"/>
          <w:between w:val="nil"/>
        </w:pBdr>
        <w:spacing w:before="120" w:after="120"/>
        <w:rPr>
          <w:color w:val="000000"/>
        </w:rPr>
      </w:pPr>
      <w:r>
        <w:rPr>
          <w:color w:val="000000"/>
        </w:rPr>
        <w:t>Lymph nodes filter harmful bacteria from the lymph. They are also one of the body’s major sources of white blood cells. The characteristics of lymph nodes are that:</w:t>
      </w:r>
    </w:p>
    <w:p w14:paraId="1D778265" w14:textId="77777777" w:rsidR="00D66743" w:rsidRDefault="00000000">
      <w:pPr>
        <w:numPr>
          <w:ilvl w:val="0"/>
          <w:numId w:val="15"/>
        </w:numPr>
        <w:pBdr>
          <w:top w:val="nil"/>
          <w:left w:val="nil"/>
          <w:bottom w:val="nil"/>
          <w:right w:val="nil"/>
          <w:between w:val="nil"/>
        </w:pBdr>
        <w:spacing w:before="120" w:after="120"/>
      </w:pPr>
      <w:r>
        <w:rPr>
          <w:color w:val="000000"/>
        </w:rPr>
        <w:t>afferent lymph vessels deliver lymph to a lymph node</w:t>
      </w:r>
    </w:p>
    <w:p w14:paraId="0CD215CA" w14:textId="77777777" w:rsidR="00D66743" w:rsidRDefault="00000000">
      <w:pPr>
        <w:numPr>
          <w:ilvl w:val="0"/>
          <w:numId w:val="15"/>
        </w:numPr>
        <w:pBdr>
          <w:top w:val="nil"/>
          <w:left w:val="nil"/>
          <w:bottom w:val="nil"/>
          <w:right w:val="nil"/>
          <w:between w:val="nil"/>
        </w:pBdr>
        <w:spacing w:before="120" w:after="120"/>
      </w:pPr>
      <w:r>
        <w:rPr>
          <w:color w:val="000000"/>
        </w:rPr>
        <w:t>efferent lymph vessels drain lymph away from a lymph node</w:t>
      </w:r>
    </w:p>
    <w:p w14:paraId="729AA997" w14:textId="77777777" w:rsidR="00D66743" w:rsidRDefault="00000000">
      <w:pPr>
        <w:numPr>
          <w:ilvl w:val="0"/>
          <w:numId w:val="15"/>
        </w:numPr>
        <w:pBdr>
          <w:top w:val="nil"/>
          <w:left w:val="nil"/>
          <w:bottom w:val="nil"/>
          <w:right w:val="nil"/>
          <w:between w:val="nil"/>
        </w:pBdr>
        <w:spacing w:before="120" w:after="120"/>
      </w:pPr>
      <w:r>
        <w:rPr>
          <w:color w:val="000000"/>
        </w:rPr>
        <w:t>regional lymph nodes drain specific areas of the body</w:t>
      </w:r>
    </w:p>
    <w:p w14:paraId="32690370" w14:textId="77777777" w:rsidR="00D66743" w:rsidRDefault="00000000">
      <w:pPr>
        <w:numPr>
          <w:ilvl w:val="0"/>
          <w:numId w:val="15"/>
        </w:numPr>
        <w:pBdr>
          <w:top w:val="nil"/>
          <w:left w:val="nil"/>
          <w:bottom w:val="nil"/>
          <w:right w:val="nil"/>
          <w:between w:val="nil"/>
        </w:pBdr>
        <w:spacing w:before="120" w:after="120"/>
      </w:pPr>
      <w:r>
        <w:rPr>
          <w:color w:val="000000"/>
        </w:rPr>
        <w:t>terminal lymph nodes receive lymph from other lymph nodes and empty lymph into a major lymph duct or trunk</w:t>
      </w:r>
    </w:p>
    <w:p w14:paraId="01B5A3A7" w14:textId="77777777" w:rsidR="00D66743" w:rsidRDefault="00000000">
      <w:pPr>
        <w:numPr>
          <w:ilvl w:val="0"/>
          <w:numId w:val="15"/>
        </w:numPr>
        <w:pBdr>
          <w:top w:val="nil"/>
          <w:left w:val="nil"/>
          <w:bottom w:val="nil"/>
          <w:right w:val="nil"/>
          <w:between w:val="nil"/>
        </w:pBdr>
        <w:spacing w:before="120" w:after="120"/>
      </w:pPr>
      <w:r>
        <w:rPr>
          <w:color w:val="000000"/>
        </w:rPr>
        <w:t>evidence of infection in a specific lymph node indicates infection in the area that node drains</w:t>
      </w:r>
    </w:p>
    <w:p w14:paraId="3053E77B" w14:textId="77777777" w:rsidR="00D66743" w:rsidRDefault="00000000">
      <w:pPr>
        <w:numPr>
          <w:ilvl w:val="0"/>
          <w:numId w:val="15"/>
        </w:numPr>
        <w:pBdr>
          <w:top w:val="nil"/>
          <w:left w:val="nil"/>
          <w:bottom w:val="nil"/>
          <w:right w:val="nil"/>
          <w:between w:val="nil"/>
        </w:pBdr>
        <w:spacing w:before="120" w:after="120"/>
      </w:pPr>
      <w:r>
        <w:rPr>
          <w:color w:val="000000"/>
        </w:rPr>
        <w:t>lymph nodes are a major indicator of the health of an animal at post-mortem inspection</w:t>
      </w:r>
    </w:p>
    <w:p w14:paraId="1DE41ACD" w14:textId="77777777" w:rsidR="00D66743" w:rsidRDefault="00000000">
      <w:pPr>
        <w:numPr>
          <w:ilvl w:val="0"/>
          <w:numId w:val="15"/>
        </w:numPr>
        <w:pBdr>
          <w:top w:val="nil"/>
          <w:left w:val="nil"/>
          <w:bottom w:val="nil"/>
          <w:right w:val="nil"/>
          <w:between w:val="nil"/>
        </w:pBdr>
        <w:spacing w:before="120" w:after="120"/>
      </w:pPr>
      <w:r>
        <w:rPr>
          <w:color w:val="000000"/>
        </w:rPr>
        <w:t>all lymph passes through at least one lymph node</w:t>
      </w:r>
    </w:p>
    <w:p w14:paraId="52E4EF08" w14:textId="77777777" w:rsidR="00D66743" w:rsidRDefault="00000000">
      <w:pPr>
        <w:numPr>
          <w:ilvl w:val="0"/>
          <w:numId w:val="15"/>
        </w:numPr>
        <w:pBdr>
          <w:top w:val="nil"/>
          <w:left w:val="nil"/>
          <w:bottom w:val="nil"/>
          <w:right w:val="nil"/>
          <w:between w:val="nil"/>
        </w:pBdr>
        <w:spacing w:before="120" w:after="120"/>
      </w:pPr>
      <w:r>
        <w:rPr>
          <w:color w:val="000000"/>
        </w:rPr>
        <w:lastRenderedPageBreak/>
        <w:t>lymph nodes vary greatly in size and shape, colour and texture between species and within species and within individual animals.</w:t>
      </w:r>
    </w:p>
    <w:p w14:paraId="33B2E777" w14:textId="77777777" w:rsidR="00D66743" w:rsidRDefault="00000000">
      <w:pPr>
        <w:pBdr>
          <w:top w:val="nil"/>
          <w:left w:val="nil"/>
          <w:bottom w:val="nil"/>
          <w:right w:val="nil"/>
          <w:between w:val="nil"/>
        </w:pBdr>
        <w:spacing w:before="120" w:after="120"/>
        <w:rPr>
          <w:color w:val="000000"/>
        </w:rPr>
      </w:pPr>
      <w:r>
        <w:rPr>
          <w:color w:val="000000"/>
        </w:rPr>
        <w:t xml:space="preserve">The inspection of lymph nodes is an essential part of meat inspection. Lymph nodes in all species are found in roughly the same position. </w:t>
      </w:r>
    </w:p>
    <w:p w14:paraId="716686BC" w14:textId="77777777" w:rsidR="00D66743" w:rsidRDefault="00000000">
      <w:pPr>
        <w:pBdr>
          <w:top w:val="nil"/>
          <w:left w:val="nil"/>
          <w:bottom w:val="nil"/>
          <w:right w:val="nil"/>
          <w:between w:val="nil"/>
        </w:pBdr>
        <w:spacing w:before="120" w:after="120"/>
        <w:rPr>
          <w:color w:val="000000"/>
        </w:rPr>
      </w:pPr>
      <w:r>
        <w:rPr>
          <w:color w:val="000000"/>
        </w:rPr>
        <w:t>The following diagram shows the approximate position of key lymph nodes in the carcase and viscera of cattle, sheep, goats, pigs, horse, deer and camelids.</w:t>
      </w:r>
      <w:r>
        <w:rPr>
          <w:noProof/>
        </w:rPr>
        <w:drawing>
          <wp:anchor distT="0" distB="0" distL="114300" distR="114300" simplePos="0" relativeHeight="251658240" behindDoc="0" locked="0" layoutInCell="1" hidden="0" allowOverlap="1" wp14:anchorId="178073AC" wp14:editId="4441E202">
            <wp:simplePos x="0" y="0"/>
            <wp:positionH relativeFrom="column">
              <wp:posOffset>1181735</wp:posOffset>
            </wp:positionH>
            <wp:positionV relativeFrom="paragraph">
              <wp:posOffset>589280</wp:posOffset>
            </wp:positionV>
            <wp:extent cx="2483485" cy="3926205"/>
            <wp:effectExtent l="0" t="0" r="0" b="0"/>
            <wp:wrapTopAndBottom distT="0" distB="0"/>
            <wp:docPr id="19" name="image2.png" descr="~AUT0055"/>
            <wp:cNvGraphicFramePr/>
            <a:graphic xmlns:a="http://schemas.openxmlformats.org/drawingml/2006/main">
              <a:graphicData uri="http://schemas.openxmlformats.org/drawingml/2006/picture">
                <pic:pic xmlns:pic="http://schemas.openxmlformats.org/drawingml/2006/picture">
                  <pic:nvPicPr>
                    <pic:cNvPr id="0" name="image2.png" descr="~AUT0055"/>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483485" cy="3926205"/>
                    </a:xfrm>
                    <a:prstGeom prst="rect">
                      <a:avLst/>
                    </a:prstGeom>
                    <a:ln/>
                  </pic:spPr>
                </pic:pic>
              </a:graphicData>
            </a:graphic>
          </wp:anchor>
        </w:drawing>
      </w:r>
    </w:p>
    <w:p w14:paraId="054BD795"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Diagram of the principal lymph nodes in the body of food animals</w:t>
      </w:r>
    </w:p>
    <w:p w14:paraId="499A1737" w14:textId="77777777" w:rsidR="00D66743" w:rsidRDefault="00000000">
      <w:pPr>
        <w:pBdr>
          <w:top w:val="nil"/>
          <w:left w:val="nil"/>
          <w:bottom w:val="nil"/>
          <w:right w:val="nil"/>
          <w:between w:val="nil"/>
        </w:pBdr>
        <w:spacing w:before="120" w:after="120"/>
        <w:rPr>
          <w:color w:val="000000"/>
        </w:rPr>
      </w:pPr>
      <w:r>
        <w:rPr>
          <w:color w:val="000000"/>
        </w:rPr>
        <w:t xml:space="preserve">There is some variation in size and precise location between the species due to anatomical differences. For </w:t>
      </w:r>
      <w:proofErr w:type="gramStart"/>
      <w:r>
        <w:rPr>
          <w:color w:val="000000"/>
        </w:rPr>
        <w:t>example</w:t>
      </w:r>
      <w:proofErr w:type="gramEnd"/>
      <w:r>
        <w:rPr>
          <w:color w:val="000000"/>
        </w:rPr>
        <w:t xml:space="preserve"> because pigs have a short neck the lymph nodes of the head and neck are difficult to separate.</w:t>
      </w:r>
    </w:p>
    <w:p w14:paraId="377979A4"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8" w:name="_2grqrue" w:colFirst="0" w:colLast="0"/>
      <w:bookmarkEnd w:id="38"/>
      <w:r>
        <w:rPr>
          <w:rFonts w:ascii="Cambria" w:eastAsia="Cambria" w:hAnsi="Cambria" w:cs="Cambria"/>
          <w:b/>
          <w:color w:val="000000"/>
          <w:sz w:val="32"/>
          <w:szCs w:val="32"/>
        </w:rPr>
        <w:t>What are the elements of horse internal organs that are different to other food animals?</w:t>
      </w:r>
    </w:p>
    <w:p w14:paraId="4A3C4831"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spleen</w:t>
      </w:r>
    </w:p>
    <w:p w14:paraId="05AA61D0" w14:textId="77777777" w:rsidR="00D66743" w:rsidRDefault="00000000">
      <w:pPr>
        <w:pBdr>
          <w:top w:val="nil"/>
          <w:left w:val="nil"/>
          <w:bottom w:val="nil"/>
          <w:right w:val="nil"/>
          <w:between w:val="nil"/>
        </w:pBdr>
        <w:spacing w:before="120" w:after="120"/>
        <w:rPr>
          <w:color w:val="000000"/>
        </w:rPr>
      </w:pPr>
      <w:r>
        <w:rPr>
          <w:color w:val="000000"/>
        </w:rPr>
        <w:t xml:space="preserve">The spleen is a large lymphoid </w:t>
      </w:r>
      <w:proofErr w:type="gramStart"/>
      <w:r>
        <w:rPr>
          <w:color w:val="000000"/>
        </w:rPr>
        <w:t>organ, but</w:t>
      </w:r>
      <w:proofErr w:type="gramEnd"/>
      <w:r>
        <w:rPr>
          <w:color w:val="000000"/>
        </w:rPr>
        <w:t xml:space="preserve"> is supplied with blood. It acts as a store of blood </w:t>
      </w:r>
      <w:proofErr w:type="gramStart"/>
      <w:r>
        <w:rPr>
          <w:color w:val="000000"/>
        </w:rPr>
        <w:t>and also</w:t>
      </w:r>
      <w:proofErr w:type="gramEnd"/>
      <w:r>
        <w:rPr>
          <w:color w:val="000000"/>
        </w:rPr>
        <w:t xml:space="preserve"> functions to destroy aged red blood cells. In this process it saves iron from the haemoglobin to be reused in the manufacture of new red blood cells.</w:t>
      </w:r>
    </w:p>
    <w:p w14:paraId="74770C27" w14:textId="77777777" w:rsidR="00D66743" w:rsidRDefault="00000000">
      <w:pPr>
        <w:pBdr>
          <w:top w:val="nil"/>
          <w:left w:val="nil"/>
          <w:bottom w:val="nil"/>
          <w:right w:val="nil"/>
          <w:between w:val="nil"/>
        </w:pBdr>
        <w:spacing w:before="120" w:after="120"/>
        <w:rPr>
          <w:color w:val="000000"/>
        </w:rPr>
      </w:pPr>
      <w:r>
        <w:rPr>
          <w:color w:val="000000"/>
        </w:rPr>
        <w:t>The spleen in young cattle (bovine) is reddish brown and becomes bluish in colour as the animal ages. The spleen is found on the left upper side of the rumen, where it is firmly attached. It is an elongated strap-like organ, slightly convex, with rounded edges. It weighs about 1kg.</w:t>
      </w:r>
    </w:p>
    <w:p w14:paraId="161A18BA" w14:textId="77777777" w:rsidR="00D66743" w:rsidRDefault="00000000">
      <w:pPr>
        <w:pBdr>
          <w:top w:val="nil"/>
          <w:left w:val="nil"/>
          <w:bottom w:val="nil"/>
          <w:right w:val="nil"/>
          <w:between w:val="nil"/>
        </w:pBdr>
        <w:spacing w:before="120" w:after="120"/>
        <w:rPr>
          <w:color w:val="000000"/>
        </w:rPr>
      </w:pPr>
      <w:r>
        <w:rPr>
          <w:color w:val="000000"/>
        </w:rPr>
        <w:lastRenderedPageBreak/>
        <w:t>The equine (horse) spleen, on the other hand, is a flat, distinctly sickle-shaped organ weighing about 1kg.</w:t>
      </w:r>
    </w:p>
    <w:p w14:paraId="0233420F" w14:textId="77777777" w:rsidR="00D66743" w:rsidRDefault="00000000">
      <w:pPr>
        <w:pBdr>
          <w:top w:val="nil"/>
          <w:left w:val="nil"/>
          <w:bottom w:val="nil"/>
          <w:right w:val="nil"/>
          <w:between w:val="nil"/>
        </w:pBdr>
        <w:spacing w:before="120" w:after="120"/>
        <w:rPr>
          <w:color w:val="000000"/>
        </w:rPr>
      </w:pPr>
      <w:r>
        <w:rPr>
          <w:noProof/>
          <w:color w:val="000000"/>
        </w:rPr>
        <w:drawing>
          <wp:inline distT="0" distB="0" distL="0" distR="0" wp14:anchorId="42DA7AF0" wp14:editId="20A29C5C">
            <wp:extent cx="5372100" cy="4029075"/>
            <wp:effectExtent l="0" t="0" r="0" b="0"/>
            <wp:docPr id="27" name="image9.jpg" descr="M:\Photos\IMAGE LIBRARY\Meat Inspection images\horse spleen.JPG"/>
            <wp:cNvGraphicFramePr/>
            <a:graphic xmlns:a="http://schemas.openxmlformats.org/drawingml/2006/main">
              <a:graphicData uri="http://schemas.openxmlformats.org/drawingml/2006/picture">
                <pic:pic xmlns:pic="http://schemas.openxmlformats.org/drawingml/2006/picture">
                  <pic:nvPicPr>
                    <pic:cNvPr id="0" name="image9.jpg" descr="M:\Photos\IMAGE LIBRARY\Meat Inspection images\horse spleen.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372100" cy="4029075"/>
                    </a:xfrm>
                    <a:prstGeom prst="rect">
                      <a:avLst/>
                    </a:prstGeom>
                    <a:ln/>
                  </pic:spPr>
                </pic:pic>
              </a:graphicData>
            </a:graphic>
          </wp:inline>
        </w:drawing>
      </w:r>
    </w:p>
    <w:p w14:paraId="0379EC8E"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Horse spleen</w:t>
      </w:r>
    </w:p>
    <w:p w14:paraId="7774B26A"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Eddie Andriessen</w:t>
      </w:r>
    </w:p>
    <w:p w14:paraId="52ED917F" w14:textId="77777777" w:rsidR="00D66743" w:rsidRDefault="00000000">
      <w:pPr>
        <w:pBdr>
          <w:top w:val="nil"/>
          <w:left w:val="nil"/>
          <w:bottom w:val="nil"/>
          <w:right w:val="nil"/>
          <w:between w:val="nil"/>
        </w:pBdr>
        <w:spacing w:before="120" w:after="120"/>
        <w:rPr>
          <w:color w:val="000000"/>
        </w:rPr>
      </w:pPr>
      <w:r>
        <w:rPr>
          <w:color w:val="000000"/>
        </w:rPr>
        <w:t xml:space="preserve">The spleen of a sheep (ovine) is firmly attached to the rumen and is roughly </w:t>
      </w:r>
      <w:proofErr w:type="gramStart"/>
      <w:r>
        <w:rPr>
          <w:color w:val="000000"/>
        </w:rPr>
        <w:t>triangular in shape</w:t>
      </w:r>
      <w:proofErr w:type="gramEnd"/>
      <w:r>
        <w:rPr>
          <w:color w:val="000000"/>
        </w:rPr>
        <w:t xml:space="preserve"> and is soft; it generally weighs less than 100g.</w:t>
      </w:r>
    </w:p>
    <w:p w14:paraId="7EF38F92" w14:textId="77777777" w:rsidR="00D66743" w:rsidRDefault="00000000">
      <w:pPr>
        <w:pBdr>
          <w:top w:val="nil"/>
          <w:left w:val="nil"/>
          <w:bottom w:val="nil"/>
          <w:right w:val="nil"/>
          <w:between w:val="nil"/>
        </w:pBdr>
        <w:spacing w:before="120" w:after="120"/>
        <w:rPr>
          <w:color w:val="000000"/>
        </w:rPr>
      </w:pPr>
      <w:r>
        <w:rPr>
          <w:color w:val="000000"/>
        </w:rPr>
        <w:t xml:space="preserve">The spleen of a goat (caprine) is </w:t>
      </w:r>
      <w:proofErr w:type="gramStart"/>
      <w:r>
        <w:rPr>
          <w:color w:val="000000"/>
        </w:rPr>
        <w:t>similar to</w:t>
      </w:r>
      <w:proofErr w:type="gramEnd"/>
      <w:r>
        <w:rPr>
          <w:color w:val="000000"/>
        </w:rPr>
        <w:t xml:space="preserve"> the ovine spleen but tends to be more rectangular in shape. The weight is generally less than 100g.</w:t>
      </w:r>
    </w:p>
    <w:p w14:paraId="60D7DD75" w14:textId="77777777" w:rsidR="00D66743" w:rsidRDefault="00000000">
      <w:pPr>
        <w:pBdr>
          <w:top w:val="nil"/>
          <w:left w:val="nil"/>
          <w:bottom w:val="nil"/>
          <w:right w:val="nil"/>
          <w:between w:val="nil"/>
        </w:pBdr>
        <w:spacing w:before="120" w:after="120"/>
        <w:rPr>
          <w:color w:val="000000"/>
        </w:rPr>
      </w:pPr>
      <w:r>
        <w:rPr>
          <w:color w:val="000000"/>
        </w:rPr>
        <w:t xml:space="preserve">The pig's (porcine) spleen is attached to the stomach; it is an elongated tongue-like structure with a triangular cross-section. It weighs up to 0.5kg. The pig's spleen is loosely attached to the stomach; </w:t>
      </w:r>
      <w:proofErr w:type="gramStart"/>
      <w:r>
        <w:rPr>
          <w:color w:val="000000"/>
        </w:rPr>
        <w:t>as a consequence</w:t>
      </w:r>
      <w:proofErr w:type="gramEnd"/>
      <w:r>
        <w:rPr>
          <w:color w:val="000000"/>
        </w:rPr>
        <w:t>, it can rotate and partially cut off its blood supply. Spleens so affected may occasionally be seen on routine post-mortem inspection.</w:t>
      </w:r>
    </w:p>
    <w:p w14:paraId="5457B070" w14:textId="77777777" w:rsidR="00D66743" w:rsidRDefault="00000000">
      <w:pPr>
        <w:pBdr>
          <w:top w:val="nil"/>
          <w:left w:val="nil"/>
          <w:bottom w:val="nil"/>
          <w:right w:val="nil"/>
          <w:between w:val="nil"/>
        </w:pBdr>
        <w:spacing w:before="120" w:after="120"/>
        <w:rPr>
          <w:color w:val="000000"/>
        </w:rPr>
      </w:pPr>
      <w:r>
        <w:rPr>
          <w:color w:val="000000"/>
        </w:rPr>
        <w:t xml:space="preserve">The </w:t>
      </w:r>
      <w:proofErr w:type="gramStart"/>
      <w:r>
        <w:rPr>
          <w:color w:val="000000"/>
        </w:rPr>
        <w:t>kangaroos</w:t>
      </w:r>
      <w:proofErr w:type="gramEnd"/>
      <w:r>
        <w:rPr>
          <w:color w:val="000000"/>
        </w:rPr>
        <w:t xml:space="preserve"> spleen is T shaped and attached to the greater curvature of the stomach.</w:t>
      </w:r>
    </w:p>
    <w:p w14:paraId="431897D9"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Heart</w:t>
      </w:r>
    </w:p>
    <w:p w14:paraId="21862D89" w14:textId="77777777" w:rsidR="00D66743" w:rsidRDefault="00000000">
      <w:pPr>
        <w:pBdr>
          <w:top w:val="nil"/>
          <w:left w:val="nil"/>
          <w:bottom w:val="nil"/>
          <w:right w:val="nil"/>
          <w:between w:val="nil"/>
        </w:pBdr>
        <w:spacing w:before="120"/>
        <w:rPr>
          <w:b/>
          <w:color w:val="000000"/>
        </w:rPr>
      </w:pPr>
      <w:r>
        <w:rPr>
          <w:b/>
          <w:color w:val="000000"/>
        </w:rPr>
        <w:t>Horses</w:t>
      </w:r>
    </w:p>
    <w:p w14:paraId="338DA21C" w14:textId="77777777" w:rsidR="00D66743" w:rsidRDefault="00000000">
      <w:pPr>
        <w:pBdr>
          <w:top w:val="nil"/>
          <w:left w:val="nil"/>
          <w:bottom w:val="nil"/>
          <w:right w:val="nil"/>
          <w:between w:val="nil"/>
        </w:pBdr>
        <w:spacing w:before="120" w:after="120"/>
        <w:rPr>
          <w:color w:val="000000"/>
        </w:rPr>
      </w:pPr>
      <w:r>
        <w:rPr>
          <w:color w:val="000000"/>
        </w:rPr>
        <w:t xml:space="preserve">The heart in equines has two ventricular furrows. The aortic cartilage becomes slightly ossified in older animals. </w:t>
      </w:r>
    </w:p>
    <w:p w14:paraId="5B90CEA2" w14:textId="77777777" w:rsidR="00D66743" w:rsidRDefault="00000000">
      <w:pPr>
        <w:pBdr>
          <w:top w:val="nil"/>
          <w:left w:val="nil"/>
          <w:bottom w:val="nil"/>
          <w:right w:val="nil"/>
          <w:between w:val="nil"/>
        </w:pBdr>
        <w:spacing w:before="120" w:after="120"/>
        <w:rPr>
          <w:color w:val="000000"/>
        </w:rPr>
      </w:pPr>
      <w:r>
        <w:rPr>
          <w:color w:val="000000"/>
        </w:rPr>
        <w:t xml:space="preserve">The weight of the heart varies from 2-5kg. The fat is generally </w:t>
      </w:r>
      <w:proofErr w:type="gramStart"/>
      <w:r>
        <w:rPr>
          <w:color w:val="000000"/>
        </w:rPr>
        <w:t>more scanty</w:t>
      </w:r>
      <w:proofErr w:type="gramEnd"/>
      <w:r>
        <w:rPr>
          <w:color w:val="000000"/>
        </w:rPr>
        <w:t xml:space="preserve"> than that on a bovine heart and has a rather oily appearance.</w:t>
      </w:r>
    </w:p>
    <w:p w14:paraId="5D53FB1C" w14:textId="77777777" w:rsidR="00D66743" w:rsidRDefault="00000000">
      <w:pPr>
        <w:pBdr>
          <w:top w:val="nil"/>
          <w:left w:val="nil"/>
          <w:bottom w:val="nil"/>
          <w:right w:val="nil"/>
          <w:between w:val="nil"/>
        </w:pBdr>
        <w:spacing w:before="120" w:after="120"/>
        <w:rPr>
          <w:color w:val="000000"/>
        </w:rPr>
      </w:pPr>
      <w:r>
        <w:rPr>
          <w:noProof/>
          <w:color w:val="000000"/>
        </w:rPr>
        <w:lastRenderedPageBreak/>
        <w:drawing>
          <wp:inline distT="0" distB="0" distL="0" distR="0" wp14:anchorId="09ADDDC1" wp14:editId="77F582AA">
            <wp:extent cx="5372100" cy="4029075"/>
            <wp:effectExtent l="0" t="0" r="0" b="0"/>
            <wp:docPr id="26" name="image12.jpg" descr="M:\Photos\IMAGE LIBRARY\Meat Inspection images\horse heart.JPG"/>
            <wp:cNvGraphicFramePr/>
            <a:graphic xmlns:a="http://schemas.openxmlformats.org/drawingml/2006/main">
              <a:graphicData uri="http://schemas.openxmlformats.org/drawingml/2006/picture">
                <pic:pic xmlns:pic="http://schemas.openxmlformats.org/drawingml/2006/picture">
                  <pic:nvPicPr>
                    <pic:cNvPr id="0" name="image12.jpg" descr="M:\Photos\IMAGE LIBRARY\Meat Inspection images\horse heart.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372100" cy="4029075"/>
                    </a:xfrm>
                    <a:prstGeom prst="rect">
                      <a:avLst/>
                    </a:prstGeom>
                    <a:ln/>
                  </pic:spPr>
                </pic:pic>
              </a:graphicData>
            </a:graphic>
          </wp:inline>
        </w:drawing>
      </w:r>
    </w:p>
    <w:p w14:paraId="79D54E57"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Horse heart</w:t>
      </w:r>
    </w:p>
    <w:p w14:paraId="072B5266"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Eddie Andriessen</w:t>
      </w:r>
    </w:p>
    <w:p w14:paraId="2404D106" w14:textId="77777777" w:rsidR="00D66743" w:rsidRDefault="00000000">
      <w:pPr>
        <w:pBdr>
          <w:top w:val="nil"/>
          <w:left w:val="nil"/>
          <w:bottom w:val="nil"/>
          <w:right w:val="nil"/>
          <w:between w:val="nil"/>
        </w:pBdr>
        <w:spacing w:before="120"/>
        <w:rPr>
          <w:b/>
          <w:color w:val="000000"/>
        </w:rPr>
      </w:pPr>
      <w:r>
        <w:rPr>
          <w:b/>
          <w:color w:val="000000"/>
        </w:rPr>
        <w:t>Cattle</w:t>
      </w:r>
    </w:p>
    <w:p w14:paraId="67D38EF8" w14:textId="77777777" w:rsidR="00D66743" w:rsidRDefault="00000000">
      <w:pPr>
        <w:pBdr>
          <w:top w:val="nil"/>
          <w:left w:val="nil"/>
          <w:bottom w:val="nil"/>
          <w:right w:val="nil"/>
          <w:between w:val="nil"/>
        </w:pBdr>
        <w:spacing w:before="120" w:after="120"/>
        <w:rPr>
          <w:color w:val="000000"/>
        </w:rPr>
      </w:pPr>
      <w:r>
        <w:rPr>
          <w:color w:val="000000"/>
        </w:rPr>
        <w:t xml:space="preserve">The heart in bovines has three ventricular furrows on the surface. There are generally two </w:t>
      </w:r>
      <w:r>
        <w:rPr>
          <w:i/>
          <w:color w:val="000000"/>
        </w:rPr>
        <w:t xml:space="preserve">ossa </w:t>
      </w:r>
      <w:proofErr w:type="spellStart"/>
      <w:r>
        <w:rPr>
          <w:i/>
          <w:color w:val="000000"/>
        </w:rPr>
        <w:t>cordi</w:t>
      </w:r>
      <w:proofErr w:type="spellEnd"/>
      <w:r>
        <w:rPr>
          <w:color w:val="000000"/>
        </w:rPr>
        <w:t>, which are irregularly Y-shaped bones at the base of the heart near the aorta. The bovine heart weighs between 1.8 and 2.2 kg.</w:t>
      </w:r>
    </w:p>
    <w:p w14:paraId="3A20BE59"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rPr>
      </w:pPr>
    </w:p>
    <w:p w14:paraId="153338A6" w14:textId="77777777" w:rsidR="00D66743" w:rsidRDefault="00000000">
      <w:pPr>
        <w:pBdr>
          <w:top w:val="nil"/>
          <w:left w:val="nil"/>
          <w:bottom w:val="nil"/>
          <w:right w:val="nil"/>
          <w:between w:val="nil"/>
        </w:pBdr>
        <w:spacing w:before="120" w:after="120"/>
        <w:jc w:val="center"/>
        <w:rPr>
          <w:color w:val="000000"/>
        </w:rPr>
      </w:pPr>
      <w:r>
        <w:rPr>
          <w:noProof/>
          <w:color w:val="000000"/>
        </w:rPr>
        <w:drawing>
          <wp:inline distT="0" distB="0" distL="0" distR="0" wp14:anchorId="7FFAB55A" wp14:editId="16FCB697">
            <wp:extent cx="1434210" cy="1491235"/>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1434210" cy="1491235"/>
                    </a:xfrm>
                    <a:prstGeom prst="rect">
                      <a:avLst/>
                    </a:prstGeom>
                    <a:ln/>
                  </pic:spPr>
                </pic:pic>
              </a:graphicData>
            </a:graphic>
          </wp:inline>
        </w:drawing>
      </w:r>
    </w:p>
    <w:p w14:paraId="6910E363"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rPr>
      </w:pPr>
    </w:p>
    <w:p w14:paraId="47F037D0" w14:textId="77777777" w:rsidR="00D66743" w:rsidRDefault="00000000">
      <w:pPr>
        <w:pBdr>
          <w:top w:val="nil"/>
          <w:left w:val="nil"/>
          <w:bottom w:val="nil"/>
          <w:right w:val="nil"/>
          <w:between w:val="nil"/>
        </w:pBdr>
        <w:spacing w:before="120" w:after="120"/>
        <w:jc w:val="center"/>
        <w:rPr>
          <w:color w:val="000000"/>
        </w:rPr>
      </w:pPr>
      <w:r>
        <w:rPr>
          <w:color w:val="000000"/>
        </w:rPr>
        <w:t>Legend: a-</w:t>
      </w:r>
      <w:proofErr w:type="gramStart"/>
      <w:r>
        <w:rPr>
          <w:color w:val="000000"/>
        </w:rPr>
        <w:t>Aorta  b</w:t>
      </w:r>
      <w:proofErr w:type="gramEnd"/>
      <w:r>
        <w:rPr>
          <w:color w:val="000000"/>
        </w:rPr>
        <w:t>- Pulmonary artery c- Left Auricle d-Apex of the heart</w:t>
      </w:r>
    </w:p>
    <w:p w14:paraId="659A0126" w14:textId="77777777" w:rsidR="00D66743" w:rsidRDefault="00000000">
      <w:pPr>
        <w:pBdr>
          <w:top w:val="nil"/>
          <w:left w:val="nil"/>
          <w:bottom w:val="nil"/>
          <w:right w:val="nil"/>
          <w:between w:val="nil"/>
        </w:pBdr>
        <w:spacing w:before="80" w:after="80"/>
        <w:jc w:val="center"/>
        <w:rPr>
          <w:b/>
          <w:color w:val="000000"/>
        </w:rPr>
      </w:pPr>
      <w:r>
        <w:rPr>
          <w:b/>
          <w:color w:val="000000"/>
        </w:rPr>
        <w:t>Beef Heart</w:t>
      </w:r>
    </w:p>
    <w:p w14:paraId="602AFFCB" w14:textId="77777777" w:rsidR="00D66743" w:rsidRDefault="00000000">
      <w:pPr>
        <w:pBdr>
          <w:top w:val="nil"/>
          <w:left w:val="nil"/>
          <w:bottom w:val="nil"/>
          <w:right w:val="nil"/>
          <w:between w:val="nil"/>
        </w:pBdr>
        <w:spacing w:before="120" w:after="120"/>
        <w:rPr>
          <w:color w:val="000000"/>
        </w:rPr>
      </w:pPr>
      <w:r>
        <w:rPr>
          <w:color w:val="000000"/>
        </w:rPr>
        <w:t>Note: The location of the various parts of the heart, as described above, is the same for all species.</w:t>
      </w:r>
    </w:p>
    <w:p w14:paraId="6CA40BA6" w14:textId="77777777" w:rsidR="00D66743" w:rsidRDefault="00000000">
      <w:pPr>
        <w:keepNext/>
        <w:pBdr>
          <w:top w:val="nil"/>
          <w:left w:val="nil"/>
          <w:bottom w:val="nil"/>
          <w:right w:val="nil"/>
          <w:between w:val="nil"/>
        </w:pBdr>
        <w:spacing w:before="120"/>
        <w:rPr>
          <w:b/>
          <w:color w:val="000000"/>
        </w:rPr>
      </w:pPr>
      <w:r>
        <w:rPr>
          <w:b/>
          <w:color w:val="000000"/>
        </w:rPr>
        <w:lastRenderedPageBreak/>
        <w:t>Sheep</w:t>
      </w:r>
    </w:p>
    <w:p w14:paraId="6C5FD7A3" w14:textId="77777777" w:rsidR="00D66743" w:rsidRDefault="00000000">
      <w:pPr>
        <w:pBdr>
          <w:top w:val="nil"/>
          <w:left w:val="nil"/>
          <w:bottom w:val="nil"/>
          <w:right w:val="nil"/>
          <w:between w:val="nil"/>
        </w:pBdr>
        <w:spacing w:before="120" w:after="120"/>
        <w:rPr>
          <w:color w:val="000000"/>
        </w:rPr>
      </w:pPr>
      <w:r>
        <w:rPr>
          <w:color w:val="000000"/>
        </w:rPr>
        <w:t xml:space="preserve">The ovine heart has three ventricular furrows. A small </w:t>
      </w:r>
      <w:proofErr w:type="spellStart"/>
      <w:r>
        <w:rPr>
          <w:color w:val="000000"/>
        </w:rPr>
        <w:t>os</w:t>
      </w:r>
      <w:proofErr w:type="spellEnd"/>
      <w:r>
        <w:rPr>
          <w:color w:val="000000"/>
        </w:rPr>
        <w:t xml:space="preserve"> cordis is present in older sheep. The heart weighs about 80-120 grams. The fat is very white and sets firm.</w:t>
      </w:r>
    </w:p>
    <w:p w14:paraId="33E07DA1"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rPr>
      </w:pPr>
    </w:p>
    <w:p w14:paraId="4640553E" w14:textId="77777777" w:rsidR="00D66743" w:rsidRDefault="00000000">
      <w:pPr>
        <w:pBdr>
          <w:top w:val="nil"/>
          <w:left w:val="nil"/>
          <w:bottom w:val="nil"/>
          <w:right w:val="nil"/>
          <w:between w:val="nil"/>
        </w:pBdr>
        <w:spacing w:before="120" w:after="120"/>
        <w:jc w:val="center"/>
        <w:rPr>
          <w:color w:val="000000"/>
        </w:rPr>
      </w:pPr>
      <w:r>
        <w:rPr>
          <w:noProof/>
          <w:color w:val="000000"/>
        </w:rPr>
        <w:drawing>
          <wp:inline distT="0" distB="0" distL="0" distR="0" wp14:anchorId="7EEF0679" wp14:editId="0990E70E">
            <wp:extent cx="1111885" cy="1667510"/>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1111885" cy="1667510"/>
                    </a:xfrm>
                    <a:prstGeom prst="rect">
                      <a:avLst/>
                    </a:prstGeom>
                    <a:ln/>
                  </pic:spPr>
                </pic:pic>
              </a:graphicData>
            </a:graphic>
          </wp:inline>
        </w:drawing>
      </w:r>
    </w:p>
    <w:p w14:paraId="2D12F781"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rPr>
      </w:pPr>
    </w:p>
    <w:p w14:paraId="4BADCA62"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Sheep heart</w:t>
      </w:r>
    </w:p>
    <w:p w14:paraId="6539E61E"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rPr>
      </w:pPr>
    </w:p>
    <w:p w14:paraId="793E08E7" w14:textId="77777777" w:rsidR="00D66743"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rPr>
      </w:pPr>
      <w:r>
        <w:rPr>
          <w:b/>
        </w:rPr>
        <w:t>Goats</w:t>
      </w:r>
    </w:p>
    <w:p w14:paraId="5BE8775C" w14:textId="77777777" w:rsidR="00D66743" w:rsidRDefault="00000000">
      <w:pPr>
        <w:pBdr>
          <w:top w:val="nil"/>
          <w:left w:val="nil"/>
          <w:bottom w:val="nil"/>
          <w:right w:val="nil"/>
          <w:between w:val="nil"/>
        </w:pBdr>
        <w:spacing w:before="120" w:after="120"/>
        <w:rPr>
          <w:color w:val="000000"/>
        </w:rPr>
      </w:pPr>
      <w:r>
        <w:rPr>
          <w:color w:val="000000"/>
        </w:rPr>
        <w:t>The caprine (goat) heart has generally only two ventricular furrows and not three as in sheep. The apex is more rounded than in a sheep. The heart cartilage is ossified in older animals. It weighs 150-200 g. In feral goats with narrow chests the heart also tends to be narrow, lacks the fat cover of sheep hearts and tends to be smaller than in the same sized sheep. The picture below is from a well-fed domestic goat not a feral goat</w:t>
      </w:r>
    </w:p>
    <w:p w14:paraId="0037DE91" w14:textId="77777777" w:rsidR="00D66743"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pPr>
      <w:r>
        <w:rPr>
          <w:noProof/>
        </w:rPr>
        <w:drawing>
          <wp:inline distT="0" distB="0" distL="0" distR="0" wp14:anchorId="2F1DAB81" wp14:editId="204933DB">
            <wp:extent cx="1010285" cy="1201420"/>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1010285" cy="1201420"/>
                    </a:xfrm>
                    <a:prstGeom prst="rect">
                      <a:avLst/>
                    </a:prstGeom>
                    <a:ln/>
                  </pic:spPr>
                </pic:pic>
              </a:graphicData>
            </a:graphic>
          </wp:inline>
        </w:drawing>
      </w:r>
    </w:p>
    <w:p w14:paraId="7A62017E"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pPr>
    </w:p>
    <w:p w14:paraId="1CE02E0C"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Goat heart</w:t>
      </w:r>
    </w:p>
    <w:p w14:paraId="5F533A2E"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rPr>
      </w:pPr>
    </w:p>
    <w:p w14:paraId="16EBDCEA" w14:textId="77777777" w:rsidR="00D66743" w:rsidRDefault="00000000">
      <w:pPr>
        <w:pStyle w:val="Heading3"/>
        <w:rPr>
          <w:b/>
          <w:sz w:val="24"/>
          <w:szCs w:val="24"/>
        </w:rPr>
      </w:pPr>
      <w:bookmarkStart w:id="39" w:name="_vx1227" w:colFirst="0" w:colLast="0"/>
      <w:bookmarkEnd w:id="39"/>
      <w:r>
        <w:rPr>
          <w:b/>
          <w:sz w:val="24"/>
          <w:szCs w:val="24"/>
        </w:rPr>
        <w:t>Pigs</w:t>
      </w:r>
    </w:p>
    <w:p w14:paraId="7186CD8E" w14:textId="77777777" w:rsidR="00D66743" w:rsidRDefault="00000000">
      <w:r>
        <w:t>The pig's heart often has three ventricular furrows. The apex is more rounded than that of the sheep and has less fat in the ventricular furrows. The heart appears more globular overall. It weighs 150-200 g.</w:t>
      </w:r>
    </w:p>
    <w:p w14:paraId="5B88A48A"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rPr>
      </w:pPr>
    </w:p>
    <w:p w14:paraId="241D27F6" w14:textId="77777777" w:rsidR="00D66743" w:rsidRDefault="00000000">
      <w:pPr>
        <w:pBdr>
          <w:top w:val="nil"/>
          <w:left w:val="nil"/>
          <w:bottom w:val="nil"/>
          <w:right w:val="nil"/>
          <w:between w:val="nil"/>
        </w:pBdr>
        <w:spacing w:before="120" w:after="120"/>
        <w:jc w:val="center"/>
        <w:rPr>
          <w:color w:val="000000"/>
        </w:rPr>
      </w:pPr>
      <w:r>
        <w:rPr>
          <w:noProof/>
          <w:color w:val="000000"/>
        </w:rPr>
        <w:lastRenderedPageBreak/>
        <w:drawing>
          <wp:inline distT="0" distB="0" distL="0" distR="0" wp14:anchorId="335710AE" wp14:editId="2E27BEED">
            <wp:extent cx="1332865" cy="1774825"/>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332865" cy="1774825"/>
                    </a:xfrm>
                    <a:prstGeom prst="rect">
                      <a:avLst/>
                    </a:prstGeom>
                    <a:ln/>
                  </pic:spPr>
                </pic:pic>
              </a:graphicData>
            </a:graphic>
          </wp:inline>
        </w:drawing>
      </w:r>
    </w:p>
    <w:p w14:paraId="0D92DC71"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Pig heart</w:t>
      </w:r>
    </w:p>
    <w:p w14:paraId="561F86E2" w14:textId="77777777" w:rsidR="00D66743" w:rsidRDefault="00000000">
      <w:pPr>
        <w:pBdr>
          <w:top w:val="nil"/>
          <w:left w:val="nil"/>
          <w:bottom w:val="nil"/>
          <w:right w:val="nil"/>
          <w:between w:val="nil"/>
        </w:pBdr>
        <w:spacing w:before="120"/>
        <w:rPr>
          <w:b/>
          <w:color w:val="000000"/>
        </w:rPr>
      </w:pPr>
      <w:r>
        <w:rPr>
          <w:b/>
          <w:color w:val="000000"/>
        </w:rPr>
        <w:t>Kangaroo</w:t>
      </w:r>
    </w:p>
    <w:p w14:paraId="12866FE9" w14:textId="77777777" w:rsidR="00D66743" w:rsidRDefault="00000000">
      <w:pPr>
        <w:pBdr>
          <w:top w:val="nil"/>
          <w:left w:val="nil"/>
          <w:bottom w:val="nil"/>
          <w:right w:val="nil"/>
          <w:between w:val="nil"/>
        </w:pBdr>
        <w:spacing w:before="120" w:after="120"/>
        <w:rPr>
          <w:color w:val="000000"/>
        </w:rPr>
      </w:pPr>
      <w:r>
        <w:rPr>
          <w:color w:val="000000"/>
        </w:rPr>
        <w:t xml:space="preserve">The </w:t>
      </w:r>
      <w:proofErr w:type="gramStart"/>
      <w:r>
        <w:rPr>
          <w:color w:val="000000"/>
        </w:rPr>
        <w:t>kangaroos</w:t>
      </w:r>
      <w:proofErr w:type="gramEnd"/>
      <w:r>
        <w:rPr>
          <w:color w:val="000000"/>
        </w:rPr>
        <w:t xml:space="preserve"> heart is similar in size and shape to a sheep heart, but there is no fat around the base of the heart or in the ventricular furrows.</w:t>
      </w:r>
    </w:p>
    <w:p w14:paraId="4A7FEF06"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Respiratory system</w:t>
      </w:r>
    </w:p>
    <w:p w14:paraId="2901878E" w14:textId="77777777" w:rsidR="00D66743" w:rsidRDefault="00000000">
      <w:pPr>
        <w:pBdr>
          <w:top w:val="nil"/>
          <w:left w:val="nil"/>
          <w:bottom w:val="nil"/>
          <w:right w:val="nil"/>
          <w:between w:val="nil"/>
        </w:pBdr>
        <w:spacing w:before="120" w:after="120"/>
        <w:rPr>
          <w:color w:val="000000"/>
        </w:rPr>
      </w:pPr>
      <w:r>
        <w:rPr>
          <w:color w:val="000000"/>
        </w:rPr>
        <w:t xml:space="preserve">The respiratory system and the lungs in particular </w:t>
      </w:r>
      <w:proofErr w:type="gramStart"/>
      <w:r>
        <w:rPr>
          <w:color w:val="000000"/>
        </w:rPr>
        <w:t>is</w:t>
      </w:r>
      <w:proofErr w:type="gramEnd"/>
      <w:r>
        <w:rPr>
          <w:color w:val="000000"/>
        </w:rPr>
        <w:t xml:space="preserve"> the common primary or first sites of infection. This is because it is:</w:t>
      </w:r>
    </w:p>
    <w:p w14:paraId="3ABA2C47" w14:textId="77777777" w:rsidR="00D66743" w:rsidRDefault="00000000">
      <w:pPr>
        <w:numPr>
          <w:ilvl w:val="0"/>
          <w:numId w:val="15"/>
        </w:numPr>
        <w:pBdr>
          <w:top w:val="nil"/>
          <w:left w:val="nil"/>
          <w:bottom w:val="nil"/>
          <w:right w:val="nil"/>
          <w:between w:val="nil"/>
        </w:pBdr>
        <w:spacing w:before="120" w:after="120"/>
      </w:pPr>
      <w:r>
        <w:rPr>
          <w:color w:val="000000"/>
        </w:rPr>
        <w:t>in direct contact with the external environment</w:t>
      </w:r>
    </w:p>
    <w:p w14:paraId="13416388" w14:textId="77777777" w:rsidR="00D66743" w:rsidRDefault="00000000">
      <w:pPr>
        <w:numPr>
          <w:ilvl w:val="0"/>
          <w:numId w:val="15"/>
        </w:numPr>
        <w:pBdr>
          <w:top w:val="nil"/>
          <w:left w:val="nil"/>
          <w:bottom w:val="nil"/>
          <w:right w:val="nil"/>
          <w:between w:val="nil"/>
        </w:pBdr>
        <w:spacing w:before="120" w:after="120"/>
      </w:pPr>
      <w:r>
        <w:rPr>
          <w:color w:val="000000"/>
        </w:rPr>
        <w:t>a moist and warm environment</w:t>
      </w:r>
    </w:p>
    <w:p w14:paraId="4E9413AD" w14:textId="77777777" w:rsidR="00D66743" w:rsidRDefault="00000000">
      <w:pPr>
        <w:numPr>
          <w:ilvl w:val="0"/>
          <w:numId w:val="15"/>
        </w:numPr>
        <w:pBdr>
          <w:top w:val="nil"/>
          <w:left w:val="nil"/>
          <w:bottom w:val="nil"/>
          <w:right w:val="nil"/>
          <w:between w:val="nil"/>
        </w:pBdr>
        <w:spacing w:before="120" w:after="120"/>
      </w:pPr>
      <w:r>
        <w:rPr>
          <w:color w:val="000000"/>
        </w:rPr>
        <w:t>made up of a fine, tubular network in which bacteria and foreign materials can become lodged to set up sites of irritation, inflammation and bacterial infection.</w:t>
      </w:r>
    </w:p>
    <w:p w14:paraId="21C3A153" w14:textId="77777777" w:rsidR="00D66743" w:rsidRDefault="00000000">
      <w:pPr>
        <w:pBdr>
          <w:top w:val="nil"/>
          <w:left w:val="nil"/>
          <w:bottom w:val="nil"/>
          <w:right w:val="nil"/>
          <w:between w:val="nil"/>
        </w:pBdr>
        <w:spacing w:before="120" w:after="120"/>
        <w:rPr>
          <w:color w:val="000000"/>
        </w:rPr>
      </w:pPr>
      <w:r>
        <w:rPr>
          <w:color w:val="000000"/>
        </w:rPr>
        <w:t>The respiratory system is made up of nostrils, nasal cavities and mouth, pharynx, epiglottis, larynx, trachea and lungs.</w:t>
      </w:r>
    </w:p>
    <w:p w14:paraId="6910BFF2" w14:textId="77777777" w:rsidR="00D66743" w:rsidRDefault="00000000">
      <w:pPr>
        <w:pBdr>
          <w:top w:val="nil"/>
          <w:left w:val="nil"/>
          <w:bottom w:val="nil"/>
          <w:right w:val="nil"/>
          <w:between w:val="nil"/>
        </w:pBdr>
        <w:spacing w:before="120" w:after="120"/>
        <w:rPr>
          <w:color w:val="000000"/>
        </w:rPr>
      </w:pPr>
      <w:r>
        <w:rPr>
          <w:color w:val="000000"/>
        </w:rPr>
        <w:t xml:space="preserve">In domestic animals there are two lungs, one on the right and one on the left-hand side of the chest. The lungs are further divided into lobes. These are the apical, cardiac and diaphragmatic lobes on each side. </w:t>
      </w:r>
    </w:p>
    <w:p w14:paraId="42A09C1A" w14:textId="77777777" w:rsidR="00D66743" w:rsidRDefault="00000000">
      <w:pPr>
        <w:pBdr>
          <w:top w:val="nil"/>
          <w:left w:val="nil"/>
          <w:bottom w:val="nil"/>
          <w:right w:val="nil"/>
          <w:between w:val="nil"/>
        </w:pBdr>
        <w:spacing w:before="120" w:after="120"/>
        <w:rPr>
          <w:color w:val="000000"/>
        </w:rPr>
      </w:pPr>
      <w:r>
        <w:rPr>
          <w:noProof/>
          <w:color w:val="000000"/>
        </w:rPr>
        <w:lastRenderedPageBreak/>
        <w:drawing>
          <wp:inline distT="0" distB="0" distL="0" distR="0" wp14:anchorId="45D44A29" wp14:editId="11F89C4D">
            <wp:extent cx="5372100" cy="4029075"/>
            <wp:effectExtent l="0" t="0" r="0" b="0"/>
            <wp:docPr id="32" name="image13.jpg" descr="M:\Photos\IMAGE LIBRARY\Meat Inspection images\Horse lungs.JPG"/>
            <wp:cNvGraphicFramePr/>
            <a:graphic xmlns:a="http://schemas.openxmlformats.org/drawingml/2006/main">
              <a:graphicData uri="http://schemas.openxmlformats.org/drawingml/2006/picture">
                <pic:pic xmlns:pic="http://schemas.openxmlformats.org/drawingml/2006/picture">
                  <pic:nvPicPr>
                    <pic:cNvPr id="0" name="image13.jpg" descr="M:\Photos\IMAGE LIBRARY\Meat Inspection images\Horse lungs.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5372100" cy="4029075"/>
                    </a:xfrm>
                    <a:prstGeom prst="rect">
                      <a:avLst/>
                    </a:prstGeom>
                    <a:ln/>
                  </pic:spPr>
                </pic:pic>
              </a:graphicData>
            </a:graphic>
          </wp:inline>
        </w:drawing>
      </w:r>
    </w:p>
    <w:p w14:paraId="26916E95"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Horse lungs</w:t>
      </w:r>
    </w:p>
    <w:p w14:paraId="344C1B81"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Eddie Andriessen</w:t>
      </w:r>
    </w:p>
    <w:p w14:paraId="66C7E161" w14:textId="77777777" w:rsidR="00D66743" w:rsidRDefault="00000000">
      <w:pPr>
        <w:pBdr>
          <w:top w:val="nil"/>
          <w:left w:val="nil"/>
          <w:bottom w:val="nil"/>
          <w:right w:val="nil"/>
          <w:between w:val="nil"/>
        </w:pBdr>
        <w:spacing w:before="120" w:after="120"/>
        <w:rPr>
          <w:color w:val="000000"/>
        </w:rPr>
      </w:pPr>
      <w:r>
        <w:rPr>
          <w:color w:val="000000"/>
        </w:rPr>
        <w:t>The exact arrangement varies markedly between the species. (See Table below)</w:t>
      </w:r>
    </w:p>
    <w:p w14:paraId="1D1E24F3" w14:textId="77777777" w:rsidR="00D66743" w:rsidRDefault="00000000">
      <w:pPr>
        <w:pBdr>
          <w:top w:val="nil"/>
          <w:left w:val="nil"/>
          <w:bottom w:val="nil"/>
          <w:right w:val="nil"/>
          <w:between w:val="nil"/>
        </w:pBdr>
        <w:spacing w:before="120" w:after="120"/>
        <w:rPr>
          <w:color w:val="000000"/>
        </w:rPr>
      </w:pPr>
      <w:r>
        <w:rPr>
          <w:color w:val="000000"/>
        </w:rPr>
        <w:t xml:space="preserve">The bronchioles, carrying air to all parts of the lung, terminate in small air sacs called alveoli. The alveoli are lined by a thin epithelium and are extremely closely opposed to the small blood capillaries of the lung. </w:t>
      </w:r>
    </w:p>
    <w:p w14:paraId="287C4888" w14:textId="77777777" w:rsidR="00D66743" w:rsidRDefault="00000000">
      <w:pPr>
        <w:pBdr>
          <w:top w:val="nil"/>
          <w:left w:val="nil"/>
          <w:bottom w:val="nil"/>
          <w:right w:val="nil"/>
          <w:between w:val="nil"/>
        </w:pBdr>
        <w:spacing w:before="120" w:after="120"/>
        <w:rPr>
          <w:color w:val="000000"/>
        </w:rPr>
      </w:pPr>
      <w:r>
        <w:rPr>
          <w:color w:val="000000"/>
        </w:rPr>
        <w:t>This enables oxygen to diffuse across to the red blood cells, and carbon dioxide to diffuse from the blood into the air.</w:t>
      </w:r>
    </w:p>
    <w:tbl>
      <w:tblPr>
        <w:tblStyle w:val="a2"/>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185"/>
        <w:gridCol w:w="2259"/>
        <w:gridCol w:w="2259"/>
        <w:gridCol w:w="968"/>
        <w:gridCol w:w="968"/>
      </w:tblGrid>
      <w:tr w:rsidR="00D66743" w14:paraId="6B9829DC" w14:textId="77777777">
        <w:trPr>
          <w:jc w:val="center"/>
        </w:trPr>
        <w:tc>
          <w:tcPr>
            <w:tcW w:w="988" w:type="dxa"/>
            <w:shd w:val="clear" w:color="auto" w:fill="EBF1DD"/>
          </w:tcPr>
          <w:p w14:paraId="42F76378" w14:textId="77777777" w:rsidR="00D66743" w:rsidRDefault="00000000">
            <w:pPr>
              <w:pBdr>
                <w:top w:val="nil"/>
                <w:left w:val="nil"/>
                <w:bottom w:val="nil"/>
                <w:right w:val="nil"/>
                <w:between w:val="nil"/>
              </w:pBdr>
              <w:spacing w:before="120"/>
              <w:rPr>
                <w:b/>
                <w:color w:val="000000"/>
              </w:rPr>
            </w:pPr>
            <w:bookmarkStart w:id="40" w:name="_3fwokq0" w:colFirst="0" w:colLast="0"/>
            <w:bookmarkEnd w:id="40"/>
            <w:r>
              <w:rPr>
                <w:b/>
                <w:color w:val="000000"/>
              </w:rPr>
              <w:t>Animal</w:t>
            </w:r>
          </w:p>
        </w:tc>
        <w:tc>
          <w:tcPr>
            <w:tcW w:w="2185" w:type="dxa"/>
            <w:shd w:val="clear" w:color="auto" w:fill="EBF1DD"/>
          </w:tcPr>
          <w:p w14:paraId="27AFD92C" w14:textId="77777777" w:rsidR="00D66743" w:rsidRDefault="00000000">
            <w:pPr>
              <w:pBdr>
                <w:top w:val="nil"/>
                <w:left w:val="nil"/>
                <w:bottom w:val="nil"/>
                <w:right w:val="nil"/>
                <w:between w:val="nil"/>
              </w:pBdr>
              <w:spacing w:before="120"/>
              <w:rPr>
                <w:b/>
                <w:color w:val="000000"/>
              </w:rPr>
            </w:pPr>
            <w:r>
              <w:rPr>
                <w:b/>
                <w:color w:val="000000"/>
              </w:rPr>
              <w:t>Trachea</w:t>
            </w:r>
          </w:p>
        </w:tc>
        <w:tc>
          <w:tcPr>
            <w:tcW w:w="2259" w:type="dxa"/>
            <w:shd w:val="clear" w:color="auto" w:fill="EBF1DD"/>
          </w:tcPr>
          <w:p w14:paraId="202B3A03" w14:textId="77777777" w:rsidR="00D66743" w:rsidRDefault="00000000">
            <w:pPr>
              <w:pBdr>
                <w:top w:val="nil"/>
                <w:left w:val="nil"/>
                <w:bottom w:val="nil"/>
                <w:right w:val="nil"/>
                <w:between w:val="nil"/>
              </w:pBdr>
              <w:spacing w:before="120"/>
              <w:rPr>
                <w:b/>
                <w:color w:val="000000"/>
              </w:rPr>
            </w:pPr>
            <w:r>
              <w:rPr>
                <w:b/>
                <w:color w:val="000000"/>
              </w:rPr>
              <w:t>Bronchi</w:t>
            </w:r>
          </w:p>
        </w:tc>
        <w:tc>
          <w:tcPr>
            <w:tcW w:w="2259" w:type="dxa"/>
            <w:shd w:val="clear" w:color="auto" w:fill="EBF1DD"/>
          </w:tcPr>
          <w:p w14:paraId="355D5471" w14:textId="77777777" w:rsidR="00D66743" w:rsidRDefault="00000000">
            <w:pPr>
              <w:pBdr>
                <w:top w:val="nil"/>
                <w:left w:val="nil"/>
                <w:bottom w:val="nil"/>
                <w:right w:val="nil"/>
                <w:between w:val="nil"/>
              </w:pBdr>
              <w:spacing w:before="120"/>
              <w:rPr>
                <w:b/>
                <w:color w:val="000000"/>
              </w:rPr>
            </w:pPr>
            <w:r>
              <w:rPr>
                <w:b/>
                <w:color w:val="000000"/>
              </w:rPr>
              <w:t>Lungs Description</w:t>
            </w:r>
          </w:p>
        </w:tc>
        <w:tc>
          <w:tcPr>
            <w:tcW w:w="968" w:type="dxa"/>
            <w:shd w:val="clear" w:color="auto" w:fill="EBF1DD"/>
          </w:tcPr>
          <w:p w14:paraId="587D343D" w14:textId="77777777" w:rsidR="00D66743" w:rsidRDefault="00000000">
            <w:pPr>
              <w:pBdr>
                <w:top w:val="nil"/>
                <w:left w:val="nil"/>
                <w:bottom w:val="nil"/>
                <w:right w:val="nil"/>
                <w:between w:val="nil"/>
              </w:pBdr>
              <w:spacing w:before="120"/>
              <w:rPr>
                <w:b/>
                <w:color w:val="000000"/>
              </w:rPr>
            </w:pPr>
            <w:r>
              <w:rPr>
                <w:b/>
                <w:color w:val="000000"/>
              </w:rPr>
              <w:t>No of R. lobes</w:t>
            </w:r>
          </w:p>
        </w:tc>
        <w:tc>
          <w:tcPr>
            <w:tcW w:w="968" w:type="dxa"/>
            <w:shd w:val="clear" w:color="auto" w:fill="EBF1DD"/>
          </w:tcPr>
          <w:p w14:paraId="5649E30C" w14:textId="77777777" w:rsidR="00D66743" w:rsidRDefault="00000000">
            <w:pPr>
              <w:pBdr>
                <w:top w:val="nil"/>
                <w:left w:val="nil"/>
                <w:bottom w:val="nil"/>
                <w:right w:val="nil"/>
                <w:between w:val="nil"/>
              </w:pBdr>
              <w:spacing w:before="120"/>
              <w:rPr>
                <w:b/>
                <w:color w:val="000000"/>
              </w:rPr>
            </w:pPr>
            <w:r>
              <w:rPr>
                <w:b/>
                <w:color w:val="000000"/>
              </w:rPr>
              <w:t>No of L. lobes</w:t>
            </w:r>
          </w:p>
        </w:tc>
      </w:tr>
      <w:tr w:rsidR="00D66743" w14:paraId="573369B3" w14:textId="77777777">
        <w:trPr>
          <w:jc w:val="center"/>
        </w:trPr>
        <w:tc>
          <w:tcPr>
            <w:tcW w:w="988" w:type="dxa"/>
          </w:tcPr>
          <w:p w14:paraId="478AC958" w14:textId="77777777" w:rsidR="00D66743"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rPr>
            </w:pPr>
            <w:r>
              <w:rPr>
                <w:b/>
              </w:rPr>
              <w:t>Cattle</w:t>
            </w:r>
          </w:p>
        </w:tc>
        <w:tc>
          <w:tcPr>
            <w:tcW w:w="2185" w:type="dxa"/>
          </w:tcPr>
          <w:p w14:paraId="325B088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Ends of cartilage form a ridge along the trachea</w:t>
            </w:r>
          </w:p>
          <w:p w14:paraId="696277BB" w14:textId="77777777" w:rsidR="00D66743" w:rsidRDefault="00D66743">
            <w:pPr>
              <w:pBdr>
                <w:top w:val="nil"/>
                <w:left w:val="nil"/>
                <w:bottom w:val="nil"/>
                <w:right w:val="nil"/>
                <w:between w:val="nil"/>
              </w:pBdr>
              <w:spacing w:before="80" w:after="80"/>
              <w:rPr>
                <w:color w:val="000000"/>
                <w:sz w:val="22"/>
                <w:szCs w:val="22"/>
              </w:rPr>
            </w:pPr>
          </w:p>
        </w:tc>
        <w:tc>
          <w:tcPr>
            <w:tcW w:w="2259" w:type="dxa"/>
          </w:tcPr>
          <w:p w14:paraId="0198419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Two on the right and one on the left</w:t>
            </w:r>
          </w:p>
        </w:tc>
        <w:tc>
          <w:tcPr>
            <w:tcW w:w="2259" w:type="dxa"/>
          </w:tcPr>
          <w:p w14:paraId="4918EC9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Firm bright and red with distinct interlobular septa</w:t>
            </w:r>
          </w:p>
        </w:tc>
        <w:tc>
          <w:tcPr>
            <w:tcW w:w="968" w:type="dxa"/>
          </w:tcPr>
          <w:p w14:paraId="5C3A03B3"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4-5</w:t>
            </w:r>
          </w:p>
        </w:tc>
        <w:tc>
          <w:tcPr>
            <w:tcW w:w="968" w:type="dxa"/>
          </w:tcPr>
          <w:p w14:paraId="38ACC5F7"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3</w:t>
            </w:r>
          </w:p>
        </w:tc>
      </w:tr>
      <w:tr w:rsidR="00D66743" w14:paraId="19DA2564" w14:textId="77777777">
        <w:trPr>
          <w:jc w:val="center"/>
        </w:trPr>
        <w:tc>
          <w:tcPr>
            <w:tcW w:w="988" w:type="dxa"/>
          </w:tcPr>
          <w:p w14:paraId="6A6AD11D" w14:textId="77777777" w:rsidR="00D66743"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rPr>
            </w:pPr>
            <w:r>
              <w:rPr>
                <w:b/>
              </w:rPr>
              <w:t>Horse</w:t>
            </w:r>
          </w:p>
        </w:tc>
        <w:tc>
          <w:tcPr>
            <w:tcW w:w="2185" w:type="dxa"/>
          </w:tcPr>
          <w:p w14:paraId="1EE5449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Cartilage rings overlap on the ends</w:t>
            </w:r>
          </w:p>
          <w:p w14:paraId="5C861745" w14:textId="77777777" w:rsidR="00D66743" w:rsidRDefault="00D66743">
            <w:pPr>
              <w:pBdr>
                <w:top w:val="nil"/>
                <w:left w:val="nil"/>
                <w:bottom w:val="nil"/>
                <w:right w:val="nil"/>
                <w:between w:val="nil"/>
              </w:pBdr>
              <w:spacing w:before="80" w:after="80"/>
              <w:rPr>
                <w:color w:val="000000"/>
                <w:sz w:val="22"/>
                <w:szCs w:val="22"/>
              </w:rPr>
            </w:pPr>
          </w:p>
        </w:tc>
        <w:tc>
          <w:tcPr>
            <w:tcW w:w="2259" w:type="dxa"/>
          </w:tcPr>
          <w:p w14:paraId="1F37A2E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One on the right and one on the left</w:t>
            </w:r>
          </w:p>
        </w:tc>
        <w:tc>
          <w:tcPr>
            <w:tcW w:w="2259" w:type="dxa"/>
          </w:tcPr>
          <w:p w14:paraId="34718D4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Lungs are long, lobules are poorly defined</w:t>
            </w:r>
          </w:p>
        </w:tc>
        <w:tc>
          <w:tcPr>
            <w:tcW w:w="968" w:type="dxa"/>
          </w:tcPr>
          <w:p w14:paraId="0344AA78"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3</w:t>
            </w:r>
          </w:p>
        </w:tc>
        <w:tc>
          <w:tcPr>
            <w:tcW w:w="968" w:type="dxa"/>
          </w:tcPr>
          <w:p w14:paraId="7C4C6561"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2</w:t>
            </w:r>
          </w:p>
        </w:tc>
      </w:tr>
      <w:tr w:rsidR="00D66743" w14:paraId="547EDDDD" w14:textId="77777777">
        <w:trPr>
          <w:jc w:val="center"/>
        </w:trPr>
        <w:tc>
          <w:tcPr>
            <w:tcW w:w="988" w:type="dxa"/>
          </w:tcPr>
          <w:p w14:paraId="60D92E24" w14:textId="77777777" w:rsidR="00D66743"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rPr>
            </w:pPr>
            <w:r>
              <w:rPr>
                <w:b/>
              </w:rPr>
              <w:t>Sheep</w:t>
            </w:r>
          </w:p>
        </w:tc>
        <w:tc>
          <w:tcPr>
            <w:tcW w:w="2185" w:type="dxa"/>
          </w:tcPr>
          <w:p w14:paraId="06CBF97E" w14:textId="77777777" w:rsidR="00D66743" w:rsidRDefault="00000000">
            <w:pPr>
              <w:pBdr>
                <w:top w:val="nil"/>
                <w:left w:val="nil"/>
                <w:bottom w:val="nil"/>
                <w:right w:val="nil"/>
                <w:between w:val="nil"/>
              </w:pBdr>
              <w:spacing w:before="80" w:after="80"/>
              <w:rPr>
                <w:color w:val="000000"/>
                <w:sz w:val="22"/>
                <w:szCs w:val="22"/>
              </w:rPr>
            </w:pPr>
            <w:proofErr w:type="gramStart"/>
            <w:r>
              <w:rPr>
                <w:color w:val="000000"/>
                <w:sz w:val="22"/>
                <w:szCs w:val="22"/>
              </w:rPr>
              <w:t>Similar to</w:t>
            </w:r>
            <w:proofErr w:type="gramEnd"/>
            <w:r>
              <w:rPr>
                <w:color w:val="000000"/>
                <w:sz w:val="22"/>
                <w:szCs w:val="22"/>
              </w:rPr>
              <w:t xml:space="preserve"> cattle but smaller</w:t>
            </w:r>
          </w:p>
          <w:p w14:paraId="5A2F0527" w14:textId="77777777" w:rsidR="00D66743" w:rsidRDefault="00D66743">
            <w:pPr>
              <w:pBdr>
                <w:top w:val="nil"/>
                <w:left w:val="nil"/>
                <w:bottom w:val="nil"/>
                <w:right w:val="nil"/>
                <w:between w:val="nil"/>
              </w:pBdr>
              <w:spacing w:before="80" w:after="80"/>
              <w:rPr>
                <w:color w:val="000000"/>
                <w:sz w:val="22"/>
                <w:szCs w:val="22"/>
              </w:rPr>
            </w:pPr>
          </w:p>
        </w:tc>
        <w:tc>
          <w:tcPr>
            <w:tcW w:w="2259" w:type="dxa"/>
          </w:tcPr>
          <w:p w14:paraId="58E593B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Two on the right and one on the left</w:t>
            </w:r>
          </w:p>
          <w:p w14:paraId="7A60B88E" w14:textId="77777777" w:rsidR="00D66743" w:rsidRDefault="00D66743">
            <w:pPr>
              <w:pBdr>
                <w:top w:val="nil"/>
                <w:left w:val="nil"/>
                <w:bottom w:val="nil"/>
                <w:right w:val="nil"/>
                <w:between w:val="nil"/>
              </w:pBdr>
              <w:spacing w:before="80" w:after="80"/>
              <w:rPr>
                <w:color w:val="000000"/>
                <w:sz w:val="22"/>
                <w:szCs w:val="22"/>
              </w:rPr>
            </w:pPr>
          </w:p>
        </w:tc>
        <w:tc>
          <w:tcPr>
            <w:tcW w:w="2259" w:type="dxa"/>
          </w:tcPr>
          <w:p w14:paraId="6B95210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Dense and leathery</w:t>
            </w:r>
          </w:p>
        </w:tc>
        <w:tc>
          <w:tcPr>
            <w:tcW w:w="968" w:type="dxa"/>
          </w:tcPr>
          <w:p w14:paraId="532237DB"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4-4</w:t>
            </w:r>
          </w:p>
        </w:tc>
        <w:tc>
          <w:tcPr>
            <w:tcW w:w="968" w:type="dxa"/>
          </w:tcPr>
          <w:p w14:paraId="62C5ACB1"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3</w:t>
            </w:r>
          </w:p>
        </w:tc>
      </w:tr>
      <w:tr w:rsidR="00D66743" w14:paraId="10109132" w14:textId="77777777">
        <w:trPr>
          <w:jc w:val="center"/>
        </w:trPr>
        <w:tc>
          <w:tcPr>
            <w:tcW w:w="988" w:type="dxa"/>
          </w:tcPr>
          <w:p w14:paraId="22123FC7" w14:textId="77777777" w:rsidR="00D66743"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rPr>
            </w:pPr>
            <w:r>
              <w:rPr>
                <w:b/>
              </w:rPr>
              <w:lastRenderedPageBreak/>
              <w:t>Goat</w:t>
            </w:r>
          </w:p>
        </w:tc>
        <w:tc>
          <w:tcPr>
            <w:tcW w:w="2185" w:type="dxa"/>
          </w:tcPr>
          <w:p w14:paraId="31257CA0" w14:textId="77777777" w:rsidR="00D66743" w:rsidRDefault="00000000">
            <w:pPr>
              <w:pBdr>
                <w:top w:val="nil"/>
                <w:left w:val="nil"/>
                <w:bottom w:val="nil"/>
                <w:right w:val="nil"/>
                <w:between w:val="nil"/>
              </w:pBdr>
              <w:spacing w:before="80" w:after="80"/>
              <w:rPr>
                <w:color w:val="000000"/>
                <w:sz w:val="22"/>
                <w:szCs w:val="22"/>
              </w:rPr>
            </w:pPr>
            <w:proofErr w:type="gramStart"/>
            <w:r>
              <w:rPr>
                <w:color w:val="000000"/>
                <w:sz w:val="22"/>
                <w:szCs w:val="22"/>
              </w:rPr>
              <w:t>Similar to</w:t>
            </w:r>
            <w:proofErr w:type="gramEnd"/>
            <w:r>
              <w:rPr>
                <w:color w:val="000000"/>
                <w:sz w:val="22"/>
                <w:szCs w:val="22"/>
              </w:rPr>
              <w:t xml:space="preserve"> sheep</w:t>
            </w:r>
          </w:p>
          <w:p w14:paraId="062ADCF9" w14:textId="77777777" w:rsidR="00D66743" w:rsidRDefault="00D66743">
            <w:pPr>
              <w:pBdr>
                <w:top w:val="nil"/>
                <w:left w:val="nil"/>
                <w:bottom w:val="nil"/>
                <w:right w:val="nil"/>
                <w:between w:val="nil"/>
              </w:pBdr>
              <w:spacing w:before="80" w:after="80"/>
              <w:rPr>
                <w:color w:val="000000"/>
                <w:sz w:val="22"/>
                <w:szCs w:val="22"/>
              </w:rPr>
            </w:pPr>
          </w:p>
        </w:tc>
        <w:tc>
          <w:tcPr>
            <w:tcW w:w="2259" w:type="dxa"/>
          </w:tcPr>
          <w:p w14:paraId="356BDD9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Two on the right and one on the left</w:t>
            </w:r>
          </w:p>
          <w:p w14:paraId="0620352F" w14:textId="77777777" w:rsidR="00D66743" w:rsidRDefault="00D66743">
            <w:pPr>
              <w:pBdr>
                <w:top w:val="nil"/>
                <w:left w:val="nil"/>
                <w:bottom w:val="nil"/>
                <w:right w:val="nil"/>
                <w:between w:val="nil"/>
              </w:pBdr>
              <w:spacing w:before="80" w:after="80"/>
              <w:rPr>
                <w:color w:val="000000"/>
                <w:sz w:val="22"/>
                <w:szCs w:val="22"/>
              </w:rPr>
            </w:pPr>
          </w:p>
        </w:tc>
        <w:tc>
          <w:tcPr>
            <w:tcW w:w="2259" w:type="dxa"/>
          </w:tcPr>
          <w:p w14:paraId="1CA50B5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Lungs appear smaller and the interlobular fissures deeper than in sheep</w:t>
            </w:r>
          </w:p>
        </w:tc>
        <w:tc>
          <w:tcPr>
            <w:tcW w:w="968" w:type="dxa"/>
          </w:tcPr>
          <w:p w14:paraId="02AFE198"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4-5</w:t>
            </w:r>
          </w:p>
        </w:tc>
        <w:tc>
          <w:tcPr>
            <w:tcW w:w="968" w:type="dxa"/>
          </w:tcPr>
          <w:p w14:paraId="306E3C6B"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3</w:t>
            </w:r>
          </w:p>
        </w:tc>
      </w:tr>
      <w:tr w:rsidR="00D66743" w14:paraId="6EAE9F3F" w14:textId="77777777">
        <w:trPr>
          <w:jc w:val="center"/>
        </w:trPr>
        <w:tc>
          <w:tcPr>
            <w:tcW w:w="988" w:type="dxa"/>
          </w:tcPr>
          <w:p w14:paraId="669ED7BF" w14:textId="77777777" w:rsidR="00D66743"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rPr>
            </w:pPr>
            <w:r>
              <w:rPr>
                <w:b/>
              </w:rPr>
              <w:t>Pig</w:t>
            </w:r>
          </w:p>
        </w:tc>
        <w:tc>
          <w:tcPr>
            <w:tcW w:w="2185" w:type="dxa"/>
          </w:tcPr>
          <w:p w14:paraId="76C79725" w14:textId="77777777" w:rsidR="00D66743" w:rsidRDefault="00000000">
            <w:pPr>
              <w:pBdr>
                <w:top w:val="nil"/>
                <w:left w:val="nil"/>
                <w:bottom w:val="nil"/>
                <w:right w:val="nil"/>
                <w:between w:val="nil"/>
              </w:pBdr>
              <w:spacing w:before="80" w:after="80"/>
              <w:rPr>
                <w:color w:val="000000"/>
                <w:sz w:val="22"/>
                <w:szCs w:val="22"/>
              </w:rPr>
            </w:pPr>
            <w:proofErr w:type="gramStart"/>
            <w:r>
              <w:rPr>
                <w:color w:val="000000"/>
                <w:sz w:val="22"/>
                <w:szCs w:val="22"/>
              </w:rPr>
              <w:t>Similar to</w:t>
            </w:r>
            <w:proofErr w:type="gramEnd"/>
            <w:r>
              <w:rPr>
                <w:color w:val="000000"/>
                <w:sz w:val="22"/>
                <w:szCs w:val="22"/>
              </w:rPr>
              <w:t xml:space="preserve"> cattle but much shorter</w:t>
            </w:r>
          </w:p>
        </w:tc>
        <w:tc>
          <w:tcPr>
            <w:tcW w:w="2259" w:type="dxa"/>
          </w:tcPr>
          <w:p w14:paraId="61FE61B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Two on the right and one on the left</w:t>
            </w:r>
          </w:p>
          <w:p w14:paraId="76F6E238" w14:textId="77777777" w:rsidR="00D66743" w:rsidRDefault="00D66743">
            <w:pPr>
              <w:pBdr>
                <w:top w:val="nil"/>
                <w:left w:val="nil"/>
                <w:bottom w:val="nil"/>
                <w:right w:val="nil"/>
                <w:between w:val="nil"/>
              </w:pBdr>
              <w:spacing w:before="80" w:after="80"/>
              <w:rPr>
                <w:color w:val="000000"/>
                <w:sz w:val="22"/>
                <w:szCs w:val="22"/>
              </w:rPr>
            </w:pPr>
          </w:p>
        </w:tc>
        <w:tc>
          <w:tcPr>
            <w:tcW w:w="2259" w:type="dxa"/>
          </w:tcPr>
          <w:p w14:paraId="7851888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Long broad and spongy with lobules well marked in squares</w:t>
            </w:r>
          </w:p>
        </w:tc>
        <w:tc>
          <w:tcPr>
            <w:tcW w:w="968" w:type="dxa"/>
          </w:tcPr>
          <w:p w14:paraId="6AEEE154"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3-4</w:t>
            </w:r>
          </w:p>
        </w:tc>
        <w:tc>
          <w:tcPr>
            <w:tcW w:w="968" w:type="dxa"/>
          </w:tcPr>
          <w:p w14:paraId="69474854" w14:textId="77777777" w:rsidR="00D66743" w:rsidRDefault="00000000">
            <w:pPr>
              <w:pBdr>
                <w:top w:val="nil"/>
                <w:left w:val="nil"/>
                <w:bottom w:val="nil"/>
                <w:right w:val="nil"/>
                <w:between w:val="nil"/>
              </w:pBdr>
              <w:spacing w:before="80" w:after="80"/>
              <w:jc w:val="center"/>
              <w:rPr>
                <w:color w:val="000000"/>
                <w:sz w:val="22"/>
                <w:szCs w:val="22"/>
              </w:rPr>
            </w:pPr>
            <w:r>
              <w:rPr>
                <w:color w:val="000000"/>
                <w:sz w:val="22"/>
                <w:szCs w:val="22"/>
              </w:rPr>
              <w:t>2-3</w:t>
            </w:r>
          </w:p>
        </w:tc>
      </w:tr>
    </w:tbl>
    <w:p w14:paraId="3C2020D5" w14:textId="77777777" w:rsidR="00D66743" w:rsidRDefault="00000000">
      <w:pPr>
        <w:pBdr>
          <w:top w:val="nil"/>
          <w:left w:val="nil"/>
          <w:bottom w:val="nil"/>
          <w:right w:val="nil"/>
          <w:between w:val="nil"/>
        </w:pBdr>
        <w:spacing w:before="120" w:after="120"/>
        <w:rPr>
          <w:color w:val="000000"/>
        </w:rPr>
      </w:pPr>
      <w:r>
        <w:rPr>
          <w:color w:val="000000"/>
        </w:rPr>
        <w:t>The lungs in all species contain the following lymph nodes which are associated with the relevant bronchi:</w:t>
      </w:r>
    </w:p>
    <w:p w14:paraId="3798696A" w14:textId="77777777" w:rsidR="00D66743" w:rsidRDefault="00000000">
      <w:pPr>
        <w:numPr>
          <w:ilvl w:val="0"/>
          <w:numId w:val="4"/>
        </w:numPr>
        <w:pBdr>
          <w:top w:val="nil"/>
          <w:left w:val="nil"/>
          <w:bottom w:val="nil"/>
          <w:right w:val="nil"/>
          <w:between w:val="nil"/>
        </w:pBdr>
        <w:spacing w:before="120" w:after="120"/>
      </w:pPr>
      <w:r>
        <w:rPr>
          <w:color w:val="000000"/>
        </w:rPr>
        <w:t>right bronchial lymph node</w:t>
      </w:r>
    </w:p>
    <w:p w14:paraId="6D10DFC5" w14:textId="77777777" w:rsidR="00D66743" w:rsidRDefault="00000000">
      <w:pPr>
        <w:numPr>
          <w:ilvl w:val="0"/>
          <w:numId w:val="4"/>
        </w:numPr>
        <w:pBdr>
          <w:top w:val="nil"/>
          <w:left w:val="nil"/>
          <w:bottom w:val="nil"/>
          <w:right w:val="nil"/>
          <w:between w:val="nil"/>
        </w:pBdr>
        <w:spacing w:before="120" w:after="120"/>
      </w:pPr>
      <w:r>
        <w:rPr>
          <w:color w:val="000000"/>
        </w:rPr>
        <w:t>right anterior bronchial lymph node</w:t>
      </w:r>
    </w:p>
    <w:p w14:paraId="3B6587B8" w14:textId="77777777" w:rsidR="00D66743" w:rsidRDefault="00000000">
      <w:pPr>
        <w:numPr>
          <w:ilvl w:val="0"/>
          <w:numId w:val="4"/>
        </w:numPr>
        <w:pBdr>
          <w:top w:val="nil"/>
          <w:left w:val="nil"/>
          <w:bottom w:val="nil"/>
          <w:right w:val="nil"/>
          <w:between w:val="nil"/>
        </w:pBdr>
        <w:spacing w:before="120" w:after="120"/>
      </w:pPr>
      <w:r>
        <w:rPr>
          <w:color w:val="000000"/>
        </w:rPr>
        <w:t>middle bronchial lymph node (middle mediastinal lymph node)</w:t>
      </w:r>
    </w:p>
    <w:p w14:paraId="41148120" w14:textId="77777777" w:rsidR="00D66743" w:rsidRDefault="00000000">
      <w:pPr>
        <w:numPr>
          <w:ilvl w:val="0"/>
          <w:numId w:val="4"/>
        </w:numPr>
        <w:pBdr>
          <w:top w:val="nil"/>
          <w:left w:val="nil"/>
          <w:bottom w:val="nil"/>
          <w:right w:val="nil"/>
          <w:between w:val="nil"/>
        </w:pBdr>
        <w:spacing w:before="120" w:after="120"/>
      </w:pPr>
      <w:r>
        <w:rPr>
          <w:color w:val="000000"/>
        </w:rPr>
        <w:t>posterior mediastinal lymph node</w:t>
      </w:r>
    </w:p>
    <w:p w14:paraId="4AAA75F3" w14:textId="77777777" w:rsidR="00D66743" w:rsidRDefault="00000000">
      <w:pPr>
        <w:numPr>
          <w:ilvl w:val="0"/>
          <w:numId w:val="4"/>
        </w:numPr>
        <w:pBdr>
          <w:top w:val="nil"/>
          <w:left w:val="nil"/>
          <w:bottom w:val="nil"/>
          <w:right w:val="nil"/>
          <w:between w:val="nil"/>
        </w:pBdr>
        <w:spacing w:before="120" w:after="120"/>
      </w:pPr>
      <w:r>
        <w:rPr>
          <w:color w:val="000000"/>
        </w:rPr>
        <w:t>left bronchial lymph node.</w:t>
      </w:r>
    </w:p>
    <w:p w14:paraId="087BD681" w14:textId="77777777" w:rsidR="00D66743" w:rsidRDefault="00000000">
      <w:pPr>
        <w:pBdr>
          <w:top w:val="nil"/>
          <w:left w:val="nil"/>
          <w:bottom w:val="nil"/>
          <w:right w:val="nil"/>
          <w:between w:val="nil"/>
        </w:pBdr>
        <w:spacing w:before="120" w:after="120"/>
        <w:rPr>
          <w:color w:val="000000"/>
        </w:rPr>
      </w:pPr>
      <w:r>
        <w:rPr>
          <w:color w:val="000000"/>
        </w:rPr>
        <w:t>Inspection of these nodes is an essential part of meat inspection of the lungs.</w:t>
      </w:r>
    </w:p>
    <w:p w14:paraId="11E0C392" w14:textId="77777777" w:rsidR="00D66743" w:rsidRDefault="00000000">
      <w:pPr>
        <w:jc w:val="center"/>
      </w:pPr>
      <w:r>
        <w:rPr>
          <w:noProof/>
        </w:rPr>
        <w:drawing>
          <wp:inline distT="0" distB="0" distL="0" distR="0" wp14:anchorId="08D0E9ED" wp14:editId="7B9EB0FC">
            <wp:extent cx="4488160" cy="2628284"/>
            <wp:effectExtent l="0" t="0" r="0" b="0"/>
            <wp:docPr id="33" name="image14.jpg" descr="M:\Photos\IMAGE LIBRARY\Diagrams - redrawn\Bronchial_b_colour.jpg"/>
            <wp:cNvGraphicFramePr/>
            <a:graphic xmlns:a="http://schemas.openxmlformats.org/drawingml/2006/main">
              <a:graphicData uri="http://schemas.openxmlformats.org/drawingml/2006/picture">
                <pic:pic xmlns:pic="http://schemas.openxmlformats.org/drawingml/2006/picture">
                  <pic:nvPicPr>
                    <pic:cNvPr id="0" name="image14.jpg" descr="M:\Photos\IMAGE LIBRARY\Diagrams - redrawn\Bronchial_b_colour.jp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4488160" cy="2628284"/>
                    </a:xfrm>
                    <a:prstGeom prst="rect">
                      <a:avLst/>
                    </a:prstGeom>
                    <a:ln/>
                  </pic:spPr>
                </pic:pic>
              </a:graphicData>
            </a:graphic>
          </wp:inline>
        </w:drawing>
      </w:r>
      <w:r>
        <w:rPr>
          <w:noProof/>
        </w:rPr>
        <mc:AlternateContent>
          <mc:Choice Requires="wpg">
            <w:drawing>
              <wp:anchor distT="45720" distB="45720" distL="114300" distR="114300" simplePos="0" relativeHeight="251659264" behindDoc="0" locked="0" layoutInCell="1" hidden="0" allowOverlap="1" wp14:anchorId="24D0EE93" wp14:editId="7E5D3C44">
                <wp:simplePos x="0" y="0"/>
                <wp:positionH relativeFrom="column">
                  <wp:posOffset>-596899</wp:posOffset>
                </wp:positionH>
                <wp:positionV relativeFrom="paragraph">
                  <wp:posOffset>718820</wp:posOffset>
                </wp:positionV>
                <wp:extent cx="1276985" cy="440846"/>
                <wp:effectExtent l="0" t="0" r="0" b="0"/>
                <wp:wrapNone/>
                <wp:docPr id="14" name="Rectangle 14"/>
                <wp:cNvGraphicFramePr/>
                <a:graphic xmlns:a="http://schemas.openxmlformats.org/drawingml/2006/main">
                  <a:graphicData uri="http://schemas.microsoft.com/office/word/2010/wordprocessingShape">
                    <wps:wsp>
                      <wps:cNvSpPr/>
                      <wps:spPr>
                        <a:xfrm>
                          <a:off x="4712270" y="3564340"/>
                          <a:ext cx="1267460" cy="43132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203DE6" w14:textId="77777777" w:rsidR="00D66743" w:rsidRDefault="00000000">
                            <w:pPr>
                              <w:jc w:val="center"/>
                              <w:textDirection w:val="btLr"/>
                            </w:pPr>
                            <w:r>
                              <w:rPr>
                                <w:color w:val="000000"/>
                              </w:rPr>
                              <w:t>Right anterior bronchial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-596899</wp:posOffset>
                </wp:positionH>
                <wp:positionV relativeFrom="paragraph">
                  <wp:posOffset>718820</wp:posOffset>
                </wp:positionV>
                <wp:extent cx="1276985" cy="440846"/>
                <wp:effectExtent b="0" l="0" r="0" t="0"/>
                <wp:wrapNone/>
                <wp:docPr id="14" name="image34.png"/>
                <a:graphic>
                  <a:graphicData uri="http://schemas.openxmlformats.org/drawingml/2006/picture">
                    <pic:pic>
                      <pic:nvPicPr>
                        <pic:cNvPr id="0" name="image34.png"/>
                        <pic:cNvPicPr preferRelativeResize="0"/>
                      </pic:nvPicPr>
                      <pic:blipFill>
                        <a:blip r:embed="rId27"/>
                        <a:srcRect/>
                        <a:stretch>
                          <a:fillRect/>
                        </a:stretch>
                      </pic:blipFill>
                      <pic:spPr>
                        <a:xfrm>
                          <a:off x="0" y="0"/>
                          <a:ext cx="1276985" cy="440846"/>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59DDE5C0" wp14:editId="30C3EA11">
                <wp:simplePos x="0" y="0"/>
                <wp:positionH relativeFrom="column">
                  <wp:posOffset>660400</wp:posOffset>
                </wp:positionH>
                <wp:positionV relativeFrom="paragraph">
                  <wp:posOffset>990600</wp:posOffset>
                </wp:positionV>
                <wp:extent cx="561616" cy="52657"/>
                <wp:effectExtent l="0" t="0" r="0" b="0"/>
                <wp:wrapNone/>
                <wp:docPr id="10" name="Straight Arrow Connector 10"/>
                <wp:cNvGraphicFramePr/>
                <a:graphic xmlns:a="http://schemas.openxmlformats.org/drawingml/2006/main">
                  <a:graphicData uri="http://schemas.microsoft.com/office/word/2010/wordprocessingShape">
                    <wps:wsp>
                      <wps:cNvCnPr/>
                      <wps:spPr>
                        <a:xfrm rot="10800000" flipH="1">
                          <a:off x="5069955" y="3758434"/>
                          <a:ext cx="552091" cy="43132"/>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990600</wp:posOffset>
                </wp:positionV>
                <wp:extent cx="561616" cy="52657"/>
                <wp:effectExtent b="0" l="0" r="0" t="0"/>
                <wp:wrapNone/>
                <wp:docPr id="10" name="image29.png"/>
                <a:graphic>
                  <a:graphicData uri="http://schemas.openxmlformats.org/drawingml/2006/picture">
                    <pic:pic>
                      <pic:nvPicPr>
                        <pic:cNvPr id="0" name="image29.png"/>
                        <pic:cNvPicPr preferRelativeResize="0"/>
                      </pic:nvPicPr>
                      <pic:blipFill>
                        <a:blip r:embed="rId28"/>
                        <a:srcRect/>
                        <a:stretch>
                          <a:fillRect/>
                        </a:stretch>
                      </pic:blipFill>
                      <pic:spPr>
                        <a:xfrm>
                          <a:off x="0" y="0"/>
                          <a:ext cx="561616" cy="52657"/>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66F7568E" wp14:editId="39C07142">
                <wp:simplePos x="0" y="0"/>
                <wp:positionH relativeFrom="column">
                  <wp:posOffset>1612900</wp:posOffset>
                </wp:positionH>
                <wp:positionV relativeFrom="paragraph">
                  <wp:posOffset>1480820</wp:posOffset>
                </wp:positionV>
                <wp:extent cx="1235075" cy="285115"/>
                <wp:effectExtent l="0" t="0" r="0" b="0"/>
                <wp:wrapNone/>
                <wp:docPr id="17" name="Rectangle 17"/>
                <wp:cNvGraphicFramePr/>
                <a:graphic xmlns:a="http://schemas.openxmlformats.org/drawingml/2006/main">
                  <a:graphicData uri="http://schemas.microsoft.com/office/word/2010/wordprocessingShape">
                    <wps:wsp>
                      <wps:cNvSpPr/>
                      <wps:spPr>
                        <a:xfrm>
                          <a:off x="4733225" y="3642205"/>
                          <a:ext cx="1225550" cy="2755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29EC2F" w14:textId="77777777" w:rsidR="00D66743" w:rsidRDefault="00000000">
                            <w:pPr>
                              <w:textDirection w:val="btLr"/>
                            </w:pPr>
                            <w:r>
                              <w:rPr>
                                <w:color w:val="000000"/>
                              </w:rPr>
                              <w:t>Left bronchial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1612900</wp:posOffset>
                </wp:positionH>
                <wp:positionV relativeFrom="paragraph">
                  <wp:posOffset>1480820</wp:posOffset>
                </wp:positionV>
                <wp:extent cx="1235075" cy="285115"/>
                <wp:effectExtent b="0" l="0" r="0" t="0"/>
                <wp:wrapNone/>
                <wp:docPr id="17" name="image37.png"/>
                <a:graphic>
                  <a:graphicData uri="http://schemas.openxmlformats.org/drawingml/2006/picture">
                    <pic:pic>
                      <pic:nvPicPr>
                        <pic:cNvPr id="0" name="image37.png"/>
                        <pic:cNvPicPr preferRelativeResize="0"/>
                      </pic:nvPicPr>
                      <pic:blipFill>
                        <a:blip r:embed="rId29"/>
                        <a:srcRect/>
                        <a:stretch>
                          <a:fillRect/>
                        </a:stretch>
                      </pic:blipFill>
                      <pic:spPr>
                        <a:xfrm>
                          <a:off x="0" y="0"/>
                          <a:ext cx="1235075" cy="28511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6C5CB7E" wp14:editId="0D1C6470">
                <wp:simplePos x="0" y="0"/>
                <wp:positionH relativeFrom="column">
                  <wp:posOffset>2057400</wp:posOffset>
                </wp:positionH>
                <wp:positionV relativeFrom="paragraph">
                  <wp:posOffset>1155700</wp:posOffset>
                </wp:positionV>
                <wp:extent cx="164800" cy="259691"/>
                <wp:effectExtent l="0" t="0" r="0" b="0"/>
                <wp:wrapNone/>
                <wp:docPr id="3" name="Straight Arrow Connector 3"/>
                <wp:cNvGraphicFramePr/>
                <a:graphic xmlns:a="http://schemas.openxmlformats.org/drawingml/2006/main">
                  <a:graphicData uri="http://schemas.microsoft.com/office/word/2010/wordprocessingShape">
                    <wps:wsp>
                      <wps:cNvCnPr/>
                      <wps:spPr>
                        <a:xfrm rot="10800000" flipH="1">
                          <a:off x="5268363" y="3654917"/>
                          <a:ext cx="155275" cy="250166"/>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2057400</wp:posOffset>
                </wp:positionH>
                <wp:positionV relativeFrom="paragraph">
                  <wp:posOffset>1155700</wp:posOffset>
                </wp:positionV>
                <wp:extent cx="164800" cy="259691"/>
                <wp:effectExtent b="0" l="0" r="0" t="0"/>
                <wp:wrapNone/>
                <wp:docPr id="3" name="image20.png"/>
                <a:graphic>
                  <a:graphicData uri="http://schemas.openxmlformats.org/drawingml/2006/picture">
                    <pic:pic>
                      <pic:nvPicPr>
                        <pic:cNvPr id="0" name="image20.png"/>
                        <pic:cNvPicPr preferRelativeResize="0"/>
                      </pic:nvPicPr>
                      <pic:blipFill>
                        <a:blip r:embed="rId30"/>
                        <a:srcRect/>
                        <a:stretch>
                          <a:fillRect/>
                        </a:stretch>
                      </pic:blipFill>
                      <pic:spPr>
                        <a:xfrm>
                          <a:off x="0" y="0"/>
                          <a:ext cx="164800" cy="259691"/>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14:anchorId="1545D0FE" wp14:editId="326F4B82">
                <wp:simplePos x="0" y="0"/>
                <wp:positionH relativeFrom="column">
                  <wp:posOffset>2235200</wp:posOffset>
                </wp:positionH>
                <wp:positionV relativeFrom="paragraph">
                  <wp:posOffset>210820</wp:posOffset>
                </wp:positionV>
                <wp:extent cx="1235075" cy="294005"/>
                <wp:effectExtent l="0" t="0" r="0" b="0"/>
                <wp:wrapNone/>
                <wp:docPr id="8" name="Rectangle 8"/>
                <wp:cNvGraphicFramePr/>
                <a:graphic xmlns:a="http://schemas.openxmlformats.org/drawingml/2006/main">
                  <a:graphicData uri="http://schemas.microsoft.com/office/word/2010/wordprocessingShape">
                    <wps:wsp>
                      <wps:cNvSpPr/>
                      <wps:spPr>
                        <a:xfrm>
                          <a:off x="4733225" y="3637760"/>
                          <a:ext cx="1225550" cy="284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626E73" w14:textId="77777777" w:rsidR="00D66743" w:rsidRDefault="00000000">
                            <w:pPr>
                              <w:textDirection w:val="btLr"/>
                            </w:pPr>
                            <w:r>
                              <w:rPr>
                                <w:color w:val="000000"/>
                              </w:rPr>
                              <w:t>Right bronchial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2235200</wp:posOffset>
                </wp:positionH>
                <wp:positionV relativeFrom="paragraph">
                  <wp:posOffset>210820</wp:posOffset>
                </wp:positionV>
                <wp:extent cx="1235075" cy="294005"/>
                <wp:effectExtent b="0" l="0" r="0" t="0"/>
                <wp:wrapNone/>
                <wp:docPr id="8" name="image27.png"/>
                <a:graphic>
                  <a:graphicData uri="http://schemas.openxmlformats.org/drawingml/2006/picture">
                    <pic:pic>
                      <pic:nvPicPr>
                        <pic:cNvPr id="0" name="image27.png"/>
                        <pic:cNvPicPr preferRelativeResize="0"/>
                      </pic:nvPicPr>
                      <pic:blipFill>
                        <a:blip r:embed="rId31"/>
                        <a:srcRect/>
                        <a:stretch>
                          <a:fillRect/>
                        </a:stretch>
                      </pic:blipFill>
                      <pic:spPr>
                        <a:xfrm>
                          <a:off x="0" y="0"/>
                          <a:ext cx="1235075" cy="29400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2B08CA5" wp14:editId="7A108EA6">
                <wp:simplePos x="0" y="0"/>
                <wp:positionH relativeFrom="column">
                  <wp:posOffset>2298700</wp:posOffset>
                </wp:positionH>
                <wp:positionV relativeFrom="paragraph">
                  <wp:posOffset>520700</wp:posOffset>
                </wp:positionV>
                <wp:extent cx="337317" cy="268317"/>
                <wp:effectExtent l="0" t="0" r="0" b="0"/>
                <wp:wrapNone/>
                <wp:docPr id="13" name="Straight Arrow Connector 13"/>
                <wp:cNvGraphicFramePr/>
                <a:graphic xmlns:a="http://schemas.openxmlformats.org/drawingml/2006/main">
                  <a:graphicData uri="http://schemas.microsoft.com/office/word/2010/wordprocessingShape">
                    <wps:wsp>
                      <wps:cNvCnPr/>
                      <wps:spPr>
                        <a:xfrm flipH="1">
                          <a:off x="5182104" y="3650604"/>
                          <a:ext cx="327792" cy="258792"/>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2298700</wp:posOffset>
                </wp:positionH>
                <wp:positionV relativeFrom="paragraph">
                  <wp:posOffset>520700</wp:posOffset>
                </wp:positionV>
                <wp:extent cx="337317" cy="268317"/>
                <wp:effectExtent b="0" l="0" r="0" t="0"/>
                <wp:wrapNone/>
                <wp:docPr id="13" name="image33.png"/>
                <a:graphic>
                  <a:graphicData uri="http://schemas.openxmlformats.org/drawingml/2006/picture">
                    <pic:pic>
                      <pic:nvPicPr>
                        <pic:cNvPr id="0" name="image33.png"/>
                        <pic:cNvPicPr preferRelativeResize="0"/>
                      </pic:nvPicPr>
                      <pic:blipFill>
                        <a:blip r:embed="rId32"/>
                        <a:srcRect/>
                        <a:stretch>
                          <a:fillRect/>
                        </a:stretch>
                      </pic:blipFill>
                      <pic:spPr>
                        <a:xfrm>
                          <a:off x="0" y="0"/>
                          <a:ext cx="337317" cy="268317"/>
                        </a:xfrm>
                        <a:prstGeom prst="rect"/>
                        <a:ln/>
                      </pic:spPr>
                    </pic:pic>
                  </a:graphicData>
                </a:graphic>
              </wp:anchor>
            </w:drawing>
          </mc:Fallback>
        </mc:AlternateContent>
      </w:r>
      <w:r>
        <w:rPr>
          <w:noProof/>
        </w:rPr>
        <mc:AlternateContent>
          <mc:Choice Requires="wpg">
            <w:drawing>
              <wp:anchor distT="45720" distB="45720" distL="114300" distR="114300" simplePos="0" relativeHeight="251665408" behindDoc="0" locked="0" layoutInCell="1" hidden="0" allowOverlap="1" wp14:anchorId="683D681E" wp14:editId="16D043CF">
                <wp:simplePos x="0" y="0"/>
                <wp:positionH relativeFrom="column">
                  <wp:posOffset>2933700</wp:posOffset>
                </wp:positionH>
                <wp:positionV relativeFrom="paragraph">
                  <wp:posOffset>642620</wp:posOffset>
                </wp:positionV>
                <wp:extent cx="1482725" cy="267970"/>
                <wp:effectExtent l="0" t="0" r="0" b="0"/>
                <wp:wrapNone/>
                <wp:docPr id="6" name="Rectangle 6"/>
                <wp:cNvGraphicFramePr/>
                <a:graphic xmlns:a="http://schemas.openxmlformats.org/drawingml/2006/main">
                  <a:graphicData uri="http://schemas.microsoft.com/office/word/2010/wordprocessingShape">
                    <wps:wsp>
                      <wps:cNvSpPr/>
                      <wps:spPr>
                        <a:xfrm>
                          <a:off x="4609400" y="3650778"/>
                          <a:ext cx="1473200" cy="2584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52ADB7" w14:textId="77777777" w:rsidR="00D66743" w:rsidRDefault="00000000">
                            <w:pPr>
                              <w:textDirection w:val="btLr"/>
                            </w:pPr>
                            <w:r>
                              <w:rPr>
                                <w:color w:val="000000"/>
                              </w:rPr>
                              <w:t>Middle bronchial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2933700</wp:posOffset>
                </wp:positionH>
                <wp:positionV relativeFrom="paragraph">
                  <wp:posOffset>642620</wp:posOffset>
                </wp:positionV>
                <wp:extent cx="1482725" cy="267970"/>
                <wp:effectExtent b="0" l="0" r="0" t="0"/>
                <wp:wrapNone/>
                <wp:docPr id="6" name="image25.png"/>
                <a:graphic>
                  <a:graphicData uri="http://schemas.openxmlformats.org/drawingml/2006/picture">
                    <pic:pic>
                      <pic:nvPicPr>
                        <pic:cNvPr id="0" name="image25.png"/>
                        <pic:cNvPicPr preferRelativeResize="0"/>
                      </pic:nvPicPr>
                      <pic:blipFill>
                        <a:blip r:embed="rId33"/>
                        <a:srcRect/>
                        <a:stretch>
                          <a:fillRect/>
                        </a:stretch>
                      </pic:blipFill>
                      <pic:spPr>
                        <a:xfrm>
                          <a:off x="0" y="0"/>
                          <a:ext cx="1482725" cy="26797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4EC607CF" wp14:editId="1E265F1A">
                <wp:simplePos x="0" y="0"/>
                <wp:positionH relativeFrom="column">
                  <wp:posOffset>2768600</wp:posOffset>
                </wp:positionH>
                <wp:positionV relativeFrom="paragraph">
                  <wp:posOffset>914400</wp:posOffset>
                </wp:positionV>
                <wp:extent cx="622000" cy="173427"/>
                <wp:effectExtent l="0" t="0" r="0" b="0"/>
                <wp:wrapNone/>
                <wp:docPr id="2" name="Straight Arrow Connector 2"/>
                <wp:cNvGraphicFramePr/>
                <a:graphic xmlns:a="http://schemas.openxmlformats.org/drawingml/2006/main">
                  <a:graphicData uri="http://schemas.microsoft.com/office/word/2010/wordprocessingShape">
                    <wps:wsp>
                      <wps:cNvCnPr/>
                      <wps:spPr>
                        <a:xfrm flipH="1">
                          <a:off x="5039763" y="3698049"/>
                          <a:ext cx="612475" cy="163902"/>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914400</wp:posOffset>
                </wp:positionV>
                <wp:extent cx="622000" cy="173427"/>
                <wp:effectExtent b="0" l="0" r="0" t="0"/>
                <wp:wrapNone/>
                <wp:docPr id="2"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622000" cy="173427"/>
                        </a:xfrm>
                        <a:prstGeom prst="rect"/>
                        <a:ln/>
                      </pic:spPr>
                    </pic:pic>
                  </a:graphicData>
                </a:graphic>
              </wp:anchor>
            </w:drawing>
          </mc:Fallback>
        </mc:AlternateContent>
      </w:r>
      <w:r>
        <w:rPr>
          <w:noProof/>
        </w:rPr>
        <mc:AlternateContent>
          <mc:Choice Requires="wpg">
            <w:drawing>
              <wp:anchor distT="45720" distB="45720" distL="114300" distR="114300" simplePos="0" relativeHeight="251667456" behindDoc="0" locked="0" layoutInCell="1" hidden="0" allowOverlap="1" wp14:anchorId="411B2630" wp14:editId="4994CCB0">
                <wp:simplePos x="0" y="0"/>
                <wp:positionH relativeFrom="column">
                  <wp:posOffset>3822700</wp:posOffset>
                </wp:positionH>
                <wp:positionV relativeFrom="paragraph">
                  <wp:posOffset>1442720</wp:posOffset>
                </wp:positionV>
                <wp:extent cx="1096645" cy="457835"/>
                <wp:effectExtent l="0" t="0" r="0" b="0"/>
                <wp:wrapNone/>
                <wp:docPr id="12" name="Rectangle 12"/>
                <wp:cNvGraphicFramePr/>
                <a:graphic xmlns:a="http://schemas.openxmlformats.org/drawingml/2006/main">
                  <a:graphicData uri="http://schemas.microsoft.com/office/word/2010/wordprocessingShape">
                    <wps:wsp>
                      <wps:cNvSpPr/>
                      <wps:spPr>
                        <a:xfrm>
                          <a:off x="4802440" y="3555845"/>
                          <a:ext cx="1087120" cy="4483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6CFD27" w14:textId="77777777" w:rsidR="00D66743" w:rsidRDefault="00000000">
                            <w:pPr>
                              <w:textDirection w:val="btLr"/>
                            </w:pPr>
                            <w:r>
                              <w:rPr>
                                <w:color w:val="000000"/>
                              </w:rPr>
                              <w:t>Posterior mediastina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3822700</wp:posOffset>
                </wp:positionH>
                <wp:positionV relativeFrom="paragraph">
                  <wp:posOffset>1442720</wp:posOffset>
                </wp:positionV>
                <wp:extent cx="1096645" cy="457835"/>
                <wp:effectExtent b="0" l="0" r="0" t="0"/>
                <wp:wrapNone/>
                <wp:docPr id="12" name="image32.png"/>
                <a:graphic>
                  <a:graphicData uri="http://schemas.openxmlformats.org/drawingml/2006/picture">
                    <pic:pic>
                      <pic:nvPicPr>
                        <pic:cNvPr id="0" name="image32.png"/>
                        <pic:cNvPicPr preferRelativeResize="0"/>
                      </pic:nvPicPr>
                      <pic:blipFill>
                        <a:blip r:embed="rId35"/>
                        <a:srcRect/>
                        <a:stretch>
                          <a:fillRect/>
                        </a:stretch>
                      </pic:blipFill>
                      <pic:spPr>
                        <a:xfrm>
                          <a:off x="0" y="0"/>
                          <a:ext cx="1096645" cy="457835"/>
                        </a:xfrm>
                        <a:prstGeom prst="rect"/>
                        <a:ln/>
                      </pic:spPr>
                    </pic:pic>
                  </a:graphicData>
                </a:graphic>
              </wp:anchor>
            </w:drawing>
          </mc:Fallback>
        </mc:AlternateContent>
      </w:r>
    </w:p>
    <w:p w14:paraId="76BB6E0F"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Diagram horse lung showing relevant lymph nodes</w:t>
      </w:r>
    </w:p>
    <w:p w14:paraId="0F7A343B"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digestive system</w:t>
      </w:r>
    </w:p>
    <w:p w14:paraId="5E327BCC" w14:textId="77777777" w:rsidR="00D66743" w:rsidRDefault="00000000">
      <w:pPr>
        <w:pBdr>
          <w:top w:val="nil"/>
          <w:left w:val="nil"/>
          <w:bottom w:val="nil"/>
          <w:right w:val="nil"/>
          <w:between w:val="nil"/>
        </w:pBdr>
        <w:spacing w:before="120" w:after="120"/>
        <w:rPr>
          <w:color w:val="000000"/>
        </w:rPr>
      </w:pPr>
      <w:r>
        <w:rPr>
          <w:color w:val="000000"/>
        </w:rPr>
        <w:t>The prime function of the digestive system is to break down and absorbs food and water and to expel the wastes of digestion.</w:t>
      </w:r>
    </w:p>
    <w:p w14:paraId="51C41C12" w14:textId="77777777" w:rsidR="00D66743" w:rsidRDefault="00000000">
      <w:pPr>
        <w:pBdr>
          <w:top w:val="nil"/>
          <w:left w:val="nil"/>
          <w:bottom w:val="nil"/>
          <w:right w:val="nil"/>
          <w:between w:val="nil"/>
        </w:pBdr>
        <w:spacing w:before="120" w:after="120"/>
        <w:rPr>
          <w:color w:val="000000"/>
        </w:rPr>
      </w:pPr>
      <w:r>
        <w:rPr>
          <w:color w:val="000000"/>
        </w:rPr>
        <w:t>The digestive system is made up of:</w:t>
      </w:r>
    </w:p>
    <w:p w14:paraId="6B75CC02" w14:textId="77777777" w:rsidR="00D66743" w:rsidRDefault="00000000">
      <w:pPr>
        <w:numPr>
          <w:ilvl w:val="0"/>
          <w:numId w:val="15"/>
        </w:numPr>
        <w:pBdr>
          <w:top w:val="nil"/>
          <w:left w:val="nil"/>
          <w:bottom w:val="nil"/>
          <w:right w:val="nil"/>
          <w:between w:val="nil"/>
        </w:pBdr>
        <w:spacing w:before="120" w:after="120"/>
      </w:pPr>
      <w:r>
        <w:rPr>
          <w:color w:val="000000"/>
        </w:rPr>
        <w:t>mouth – teeth and tongue</w:t>
      </w:r>
    </w:p>
    <w:p w14:paraId="21205107" w14:textId="77777777" w:rsidR="00D66743" w:rsidRDefault="00000000">
      <w:pPr>
        <w:numPr>
          <w:ilvl w:val="0"/>
          <w:numId w:val="15"/>
        </w:numPr>
        <w:pBdr>
          <w:top w:val="nil"/>
          <w:left w:val="nil"/>
          <w:bottom w:val="nil"/>
          <w:right w:val="nil"/>
          <w:between w:val="nil"/>
        </w:pBdr>
        <w:spacing w:before="120" w:after="120"/>
      </w:pPr>
      <w:r>
        <w:rPr>
          <w:color w:val="000000"/>
        </w:rPr>
        <w:t>pharynx</w:t>
      </w:r>
    </w:p>
    <w:p w14:paraId="6FD14D63" w14:textId="77777777" w:rsidR="00D66743" w:rsidRDefault="00000000">
      <w:pPr>
        <w:numPr>
          <w:ilvl w:val="0"/>
          <w:numId w:val="15"/>
        </w:numPr>
        <w:pBdr>
          <w:top w:val="nil"/>
          <w:left w:val="nil"/>
          <w:bottom w:val="nil"/>
          <w:right w:val="nil"/>
          <w:between w:val="nil"/>
        </w:pBdr>
        <w:spacing w:before="120" w:after="120"/>
      </w:pPr>
      <w:r>
        <w:rPr>
          <w:color w:val="000000"/>
        </w:rPr>
        <w:t>oesophagus</w:t>
      </w:r>
    </w:p>
    <w:p w14:paraId="4B92B29E" w14:textId="77777777" w:rsidR="00D66743" w:rsidRDefault="00000000">
      <w:pPr>
        <w:numPr>
          <w:ilvl w:val="0"/>
          <w:numId w:val="15"/>
        </w:numPr>
        <w:pBdr>
          <w:top w:val="nil"/>
          <w:left w:val="nil"/>
          <w:bottom w:val="nil"/>
          <w:right w:val="nil"/>
          <w:between w:val="nil"/>
        </w:pBdr>
        <w:spacing w:before="120" w:after="120"/>
      </w:pPr>
      <w:r>
        <w:rPr>
          <w:color w:val="000000"/>
        </w:rPr>
        <w:t xml:space="preserve">stomach </w:t>
      </w:r>
    </w:p>
    <w:p w14:paraId="55DB47B7" w14:textId="77777777" w:rsidR="00D66743" w:rsidRDefault="00000000">
      <w:pPr>
        <w:numPr>
          <w:ilvl w:val="0"/>
          <w:numId w:val="15"/>
        </w:numPr>
        <w:pBdr>
          <w:top w:val="nil"/>
          <w:left w:val="nil"/>
          <w:bottom w:val="nil"/>
          <w:right w:val="nil"/>
          <w:between w:val="nil"/>
        </w:pBdr>
        <w:spacing w:before="120" w:after="120"/>
      </w:pPr>
      <w:r>
        <w:rPr>
          <w:color w:val="000000"/>
        </w:rPr>
        <w:lastRenderedPageBreak/>
        <w:t>small intestine – consisting of the duodenum, jejunum and ileum</w:t>
      </w:r>
    </w:p>
    <w:p w14:paraId="585B1C08" w14:textId="77777777" w:rsidR="00D66743" w:rsidRDefault="00000000">
      <w:pPr>
        <w:numPr>
          <w:ilvl w:val="0"/>
          <w:numId w:val="15"/>
        </w:numPr>
        <w:pBdr>
          <w:top w:val="nil"/>
          <w:left w:val="nil"/>
          <w:bottom w:val="nil"/>
          <w:right w:val="nil"/>
          <w:between w:val="nil"/>
        </w:pBdr>
        <w:spacing w:before="120" w:after="120"/>
      </w:pPr>
      <w:r>
        <w:rPr>
          <w:color w:val="000000"/>
        </w:rPr>
        <w:t>large intestine – consisting of the ascending, transverse and descending colons</w:t>
      </w:r>
    </w:p>
    <w:p w14:paraId="3A4F55F8" w14:textId="77777777" w:rsidR="00D66743" w:rsidRDefault="00000000">
      <w:pPr>
        <w:numPr>
          <w:ilvl w:val="0"/>
          <w:numId w:val="15"/>
        </w:numPr>
        <w:pBdr>
          <w:top w:val="nil"/>
          <w:left w:val="nil"/>
          <w:bottom w:val="nil"/>
          <w:right w:val="nil"/>
          <w:between w:val="nil"/>
        </w:pBdr>
        <w:spacing w:before="120" w:after="120"/>
      </w:pPr>
      <w:r>
        <w:rPr>
          <w:color w:val="000000"/>
        </w:rPr>
        <w:t>rectum</w:t>
      </w:r>
    </w:p>
    <w:p w14:paraId="10A1D6A0" w14:textId="77777777" w:rsidR="00D66743" w:rsidRDefault="00000000">
      <w:pPr>
        <w:numPr>
          <w:ilvl w:val="0"/>
          <w:numId w:val="15"/>
        </w:numPr>
        <w:pBdr>
          <w:top w:val="nil"/>
          <w:left w:val="nil"/>
          <w:bottom w:val="nil"/>
          <w:right w:val="nil"/>
          <w:between w:val="nil"/>
        </w:pBdr>
        <w:spacing w:before="120" w:after="120"/>
      </w:pPr>
      <w:r>
        <w:rPr>
          <w:color w:val="000000"/>
        </w:rPr>
        <w:t>anus</w:t>
      </w:r>
    </w:p>
    <w:p w14:paraId="2BB36F33" w14:textId="77777777" w:rsidR="00D66743" w:rsidRDefault="00000000">
      <w:pPr>
        <w:numPr>
          <w:ilvl w:val="0"/>
          <w:numId w:val="15"/>
        </w:numPr>
        <w:pBdr>
          <w:top w:val="nil"/>
          <w:left w:val="nil"/>
          <w:bottom w:val="nil"/>
          <w:right w:val="nil"/>
          <w:between w:val="nil"/>
        </w:pBdr>
        <w:spacing w:before="120" w:after="120"/>
      </w:pPr>
      <w:r>
        <w:rPr>
          <w:color w:val="000000"/>
        </w:rPr>
        <w:t>accessory glands, organs:</w:t>
      </w:r>
    </w:p>
    <w:p w14:paraId="1DBDBE69" w14:textId="77777777" w:rsidR="00D66743" w:rsidRDefault="00000000">
      <w:pPr>
        <w:numPr>
          <w:ilvl w:val="0"/>
          <w:numId w:val="2"/>
        </w:numPr>
        <w:pBdr>
          <w:top w:val="nil"/>
          <w:left w:val="nil"/>
          <w:bottom w:val="nil"/>
          <w:right w:val="nil"/>
          <w:between w:val="nil"/>
        </w:pBdr>
        <w:spacing w:before="120" w:after="120"/>
        <w:ind w:hanging="368"/>
      </w:pPr>
      <w:r>
        <w:rPr>
          <w:color w:val="000000"/>
        </w:rPr>
        <w:t>liver and gall bladder</w:t>
      </w:r>
    </w:p>
    <w:p w14:paraId="133E958B" w14:textId="77777777" w:rsidR="00D66743" w:rsidRDefault="00000000">
      <w:pPr>
        <w:numPr>
          <w:ilvl w:val="0"/>
          <w:numId w:val="2"/>
        </w:numPr>
        <w:pBdr>
          <w:top w:val="nil"/>
          <w:left w:val="nil"/>
          <w:bottom w:val="nil"/>
          <w:right w:val="nil"/>
          <w:between w:val="nil"/>
        </w:pBdr>
        <w:spacing w:before="120" w:after="120"/>
        <w:ind w:hanging="368"/>
      </w:pPr>
      <w:r>
        <w:rPr>
          <w:color w:val="000000"/>
        </w:rPr>
        <w:t>salivary glands</w:t>
      </w:r>
    </w:p>
    <w:p w14:paraId="62FBAF57" w14:textId="77777777" w:rsidR="00D66743" w:rsidRDefault="00000000">
      <w:pPr>
        <w:numPr>
          <w:ilvl w:val="0"/>
          <w:numId w:val="2"/>
        </w:numPr>
        <w:pBdr>
          <w:top w:val="nil"/>
          <w:left w:val="nil"/>
          <w:bottom w:val="nil"/>
          <w:right w:val="nil"/>
          <w:between w:val="nil"/>
        </w:pBdr>
        <w:spacing w:before="120" w:after="120"/>
        <w:ind w:hanging="368"/>
      </w:pPr>
      <w:r>
        <w:rPr>
          <w:color w:val="000000"/>
        </w:rPr>
        <w:t>pancreas</w:t>
      </w:r>
    </w:p>
    <w:p w14:paraId="6C827F22" w14:textId="77777777" w:rsidR="00D66743" w:rsidRDefault="00000000">
      <w:pPr>
        <w:numPr>
          <w:ilvl w:val="0"/>
          <w:numId w:val="15"/>
        </w:numPr>
        <w:pBdr>
          <w:top w:val="nil"/>
          <w:left w:val="nil"/>
          <w:bottom w:val="nil"/>
          <w:right w:val="nil"/>
          <w:between w:val="nil"/>
        </w:pBdr>
        <w:spacing w:before="120" w:after="120"/>
      </w:pPr>
      <w:r>
        <w:rPr>
          <w:color w:val="000000"/>
        </w:rPr>
        <w:t>peritoneum – a lubricated serous membrane which lines all the abdominal viscera, that is stomach, small and large intestines and the abdominal cavity.</w:t>
      </w:r>
    </w:p>
    <w:p w14:paraId="65543615"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 xml:space="preserve">Mouth teeth, tongue and pharynx </w:t>
      </w:r>
    </w:p>
    <w:p w14:paraId="6AABB1D9" w14:textId="77777777" w:rsidR="00D66743" w:rsidRDefault="00000000">
      <w:pPr>
        <w:pBdr>
          <w:top w:val="nil"/>
          <w:left w:val="nil"/>
          <w:bottom w:val="nil"/>
          <w:right w:val="nil"/>
          <w:between w:val="nil"/>
        </w:pBdr>
        <w:spacing w:before="120" w:after="120"/>
        <w:rPr>
          <w:color w:val="000000"/>
        </w:rPr>
      </w:pPr>
      <w:r>
        <w:rPr>
          <w:color w:val="000000"/>
        </w:rPr>
        <w:t xml:space="preserve">The mouth teeth tongue and pharynx </w:t>
      </w:r>
      <w:proofErr w:type="gramStart"/>
      <w:r>
        <w:rPr>
          <w:color w:val="000000"/>
        </w:rPr>
        <w:t>are located in</w:t>
      </w:r>
      <w:proofErr w:type="gramEnd"/>
      <w:r>
        <w:rPr>
          <w:color w:val="000000"/>
        </w:rPr>
        <w:t xml:space="preserve"> the head. Like the respiratory system, the head is the common primary or first sites of infection. This is because it is:</w:t>
      </w:r>
    </w:p>
    <w:p w14:paraId="57D2B316" w14:textId="77777777" w:rsidR="00D66743" w:rsidRDefault="00000000">
      <w:pPr>
        <w:numPr>
          <w:ilvl w:val="0"/>
          <w:numId w:val="15"/>
        </w:numPr>
        <w:pBdr>
          <w:top w:val="nil"/>
          <w:left w:val="nil"/>
          <w:bottom w:val="nil"/>
          <w:right w:val="nil"/>
          <w:between w:val="nil"/>
        </w:pBdr>
        <w:spacing w:before="120" w:after="120"/>
      </w:pPr>
      <w:r>
        <w:rPr>
          <w:color w:val="000000"/>
        </w:rPr>
        <w:t>in direct contact with the external environment</w:t>
      </w:r>
    </w:p>
    <w:p w14:paraId="492D4A5A" w14:textId="77777777" w:rsidR="00D66743" w:rsidRDefault="00000000">
      <w:pPr>
        <w:numPr>
          <w:ilvl w:val="0"/>
          <w:numId w:val="15"/>
        </w:numPr>
        <w:pBdr>
          <w:top w:val="nil"/>
          <w:left w:val="nil"/>
          <w:bottom w:val="nil"/>
          <w:right w:val="nil"/>
          <w:between w:val="nil"/>
        </w:pBdr>
        <w:spacing w:before="120" w:after="120"/>
      </w:pPr>
      <w:r>
        <w:rPr>
          <w:color w:val="000000"/>
        </w:rPr>
        <w:t>a moist and warm environment.</w:t>
      </w:r>
    </w:p>
    <w:p w14:paraId="698A4618" w14:textId="77777777" w:rsidR="00D66743" w:rsidRDefault="00000000">
      <w:pPr>
        <w:pBdr>
          <w:top w:val="nil"/>
          <w:left w:val="nil"/>
          <w:bottom w:val="nil"/>
          <w:right w:val="nil"/>
          <w:between w:val="nil"/>
        </w:pBdr>
        <w:spacing w:before="120" w:after="120"/>
        <w:rPr>
          <w:color w:val="000000"/>
        </w:rPr>
      </w:pPr>
      <w:r>
        <w:rPr>
          <w:color w:val="000000"/>
        </w:rPr>
        <w:t xml:space="preserve">This means that the lymph nodes of the head are an important indicator of disease, </w:t>
      </w:r>
      <w:proofErr w:type="gramStart"/>
      <w:r>
        <w:rPr>
          <w:color w:val="000000"/>
        </w:rPr>
        <w:t>in particular</w:t>
      </w:r>
      <w:proofErr w:type="gramEnd"/>
      <w:r>
        <w:rPr>
          <w:color w:val="000000"/>
        </w:rPr>
        <w:t xml:space="preserve"> the retro pharyngeal lymph nodes.</w:t>
      </w:r>
    </w:p>
    <w:p w14:paraId="78AFFA08"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Tongue</w:t>
      </w:r>
    </w:p>
    <w:p w14:paraId="1217F3A7" w14:textId="77777777" w:rsidR="00D66743" w:rsidRDefault="00000000">
      <w:pPr>
        <w:pBdr>
          <w:top w:val="nil"/>
          <w:left w:val="nil"/>
          <w:bottom w:val="nil"/>
          <w:right w:val="nil"/>
          <w:between w:val="nil"/>
        </w:pBdr>
        <w:spacing w:before="120" w:after="120"/>
        <w:rPr>
          <w:color w:val="000000"/>
        </w:rPr>
      </w:pPr>
      <w:r>
        <w:rPr>
          <w:color w:val="000000"/>
        </w:rPr>
        <w:t>The tongue varies widely among the various domestic animals.</w:t>
      </w:r>
    </w:p>
    <w:tbl>
      <w:tblPr>
        <w:tblStyle w:val="a3"/>
        <w:tblW w:w="8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6930"/>
      </w:tblGrid>
      <w:tr w:rsidR="00D66743" w14:paraId="5FB359FC" w14:textId="77777777">
        <w:tc>
          <w:tcPr>
            <w:tcW w:w="1520" w:type="dxa"/>
          </w:tcPr>
          <w:p w14:paraId="3BEB1321"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Horse</w:t>
            </w:r>
          </w:p>
        </w:tc>
        <w:tc>
          <w:tcPr>
            <w:tcW w:w="6930" w:type="dxa"/>
          </w:tcPr>
          <w:p w14:paraId="44499B1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Long thin and narrow with a spatulate </w:t>
            </w:r>
            <w:proofErr w:type="gramStart"/>
            <w:r>
              <w:rPr>
                <w:color w:val="000000"/>
                <w:sz w:val="22"/>
                <w:szCs w:val="22"/>
              </w:rPr>
              <w:t>end;</w:t>
            </w:r>
            <w:proofErr w:type="gramEnd"/>
            <w:r>
              <w:rPr>
                <w:color w:val="000000"/>
                <w:sz w:val="22"/>
                <w:szCs w:val="22"/>
              </w:rPr>
              <w:t xml:space="preserve"> no dorsal ridge </w:t>
            </w:r>
          </w:p>
          <w:p w14:paraId="56CF09A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and a pointed epiglottis; never has </w:t>
            </w:r>
            <w:proofErr w:type="gramStart"/>
            <w:r>
              <w:rPr>
                <w:color w:val="000000"/>
                <w:sz w:val="22"/>
                <w:szCs w:val="22"/>
              </w:rPr>
              <w:t>any  black</w:t>
            </w:r>
            <w:proofErr w:type="gramEnd"/>
            <w:r>
              <w:rPr>
                <w:color w:val="000000"/>
                <w:sz w:val="22"/>
                <w:szCs w:val="22"/>
              </w:rPr>
              <w:t xml:space="preserve"> pigmentation</w:t>
            </w:r>
          </w:p>
        </w:tc>
      </w:tr>
      <w:tr w:rsidR="00D66743" w14:paraId="27C98DCE" w14:textId="77777777">
        <w:tc>
          <w:tcPr>
            <w:tcW w:w="1520" w:type="dxa"/>
          </w:tcPr>
          <w:p w14:paraId="7E900976"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Cattle</w:t>
            </w:r>
          </w:p>
        </w:tc>
        <w:tc>
          <w:tcPr>
            <w:tcW w:w="6930" w:type="dxa"/>
          </w:tcPr>
          <w:p w14:paraId="76C7E9C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Thick, tapering with a pointed end; a marked dorsal </w:t>
            </w:r>
            <w:proofErr w:type="gramStart"/>
            <w:r>
              <w:rPr>
                <w:color w:val="000000"/>
                <w:sz w:val="22"/>
                <w:szCs w:val="22"/>
              </w:rPr>
              <w:t>ridge;</w:t>
            </w:r>
            <w:proofErr w:type="gramEnd"/>
            <w:r>
              <w:rPr>
                <w:color w:val="000000"/>
                <w:sz w:val="22"/>
                <w:szCs w:val="22"/>
              </w:rPr>
              <w:t xml:space="preserve"> </w:t>
            </w:r>
          </w:p>
          <w:p w14:paraId="6E615A1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often has black pigmentation; </w:t>
            </w:r>
            <w:proofErr w:type="gramStart"/>
            <w:r>
              <w:rPr>
                <w:color w:val="000000"/>
                <w:sz w:val="22"/>
                <w:szCs w:val="22"/>
              </w:rPr>
              <w:t>epiglottis  is</w:t>
            </w:r>
            <w:proofErr w:type="gramEnd"/>
            <w:r>
              <w:rPr>
                <w:color w:val="000000"/>
                <w:sz w:val="22"/>
                <w:szCs w:val="22"/>
              </w:rPr>
              <w:t xml:space="preserve"> semi-circular</w:t>
            </w:r>
          </w:p>
        </w:tc>
      </w:tr>
      <w:tr w:rsidR="00D66743" w14:paraId="1DA715F9" w14:textId="77777777">
        <w:tc>
          <w:tcPr>
            <w:tcW w:w="1520" w:type="dxa"/>
          </w:tcPr>
          <w:p w14:paraId="7A51D7E5"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Sheep</w:t>
            </w:r>
          </w:p>
        </w:tc>
        <w:tc>
          <w:tcPr>
            <w:tcW w:w="6930" w:type="dxa"/>
          </w:tcPr>
          <w:p w14:paraId="30D4780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Thick and short with rounded tip; the centre of the tip is slightly </w:t>
            </w:r>
          </w:p>
          <w:p w14:paraId="620CBC7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grooved; 18-24 circumvallate papillae on the back edge of the tongue</w:t>
            </w:r>
          </w:p>
        </w:tc>
      </w:tr>
      <w:tr w:rsidR="00D66743" w14:paraId="6B798BDC" w14:textId="77777777">
        <w:tc>
          <w:tcPr>
            <w:tcW w:w="1520" w:type="dxa"/>
          </w:tcPr>
          <w:p w14:paraId="2E02A4C9"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Goats</w:t>
            </w:r>
          </w:p>
        </w:tc>
        <w:tc>
          <w:tcPr>
            <w:tcW w:w="6930" w:type="dxa"/>
          </w:tcPr>
          <w:p w14:paraId="367876C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Very similar to the sheep; the groove in the centre of the tip is </w:t>
            </w:r>
          </w:p>
          <w:p w14:paraId="4670ABB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slightly deeper; 12 circumvallate papillae on the tongue</w:t>
            </w:r>
          </w:p>
        </w:tc>
      </w:tr>
      <w:tr w:rsidR="00D66743" w14:paraId="07B4860F" w14:textId="77777777">
        <w:trPr>
          <w:trHeight w:val="576"/>
        </w:trPr>
        <w:tc>
          <w:tcPr>
            <w:tcW w:w="1520" w:type="dxa"/>
          </w:tcPr>
          <w:p w14:paraId="30F77015"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Pigs</w:t>
            </w:r>
          </w:p>
        </w:tc>
        <w:tc>
          <w:tcPr>
            <w:tcW w:w="6930" w:type="dxa"/>
          </w:tcPr>
          <w:p w14:paraId="1F93A48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Long and thin with a pointed end; no dorsal ridge; smooth surface and </w:t>
            </w:r>
          </w:p>
          <w:p w14:paraId="7E1BB32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 broad and rounded epiglottis</w:t>
            </w:r>
          </w:p>
        </w:tc>
      </w:tr>
    </w:tbl>
    <w:p w14:paraId="3387AB6A" w14:textId="77777777" w:rsidR="00D66743" w:rsidRDefault="00000000">
      <w:pPr>
        <w:pBdr>
          <w:top w:val="nil"/>
          <w:left w:val="nil"/>
          <w:bottom w:val="nil"/>
          <w:right w:val="nil"/>
          <w:between w:val="nil"/>
        </w:pBdr>
        <w:spacing w:before="120" w:after="120"/>
        <w:jc w:val="center"/>
        <w:rPr>
          <w:color w:val="000000"/>
        </w:rPr>
      </w:pPr>
      <w:r>
        <w:rPr>
          <w:noProof/>
          <w:color w:val="000000"/>
        </w:rPr>
        <w:lastRenderedPageBreak/>
        <w:drawing>
          <wp:inline distT="0" distB="0" distL="0" distR="0" wp14:anchorId="6C7D6030" wp14:editId="3748B6EF">
            <wp:extent cx="4318000" cy="1536700"/>
            <wp:effectExtent l="0" t="0" r="0" b="0"/>
            <wp:docPr id="34" name="image16.png" descr="M:\Photos\IMAGE LIBRARY\Meat Inspection images\Horse tongue.JPG"/>
            <wp:cNvGraphicFramePr/>
            <a:graphic xmlns:a="http://schemas.openxmlformats.org/drawingml/2006/main">
              <a:graphicData uri="http://schemas.openxmlformats.org/drawingml/2006/picture">
                <pic:pic xmlns:pic="http://schemas.openxmlformats.org/drawingml/2006/picture">
                  <pic:nvPicPr>
                    <pic:cNvPr id="0" name="image16.png" descr="M:\Photos\IMAGE LIBRARY\Meat Inspection images\Horse tongue.JP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4318000" cy="1536700"/>
                    </a:xfrm>
                    <a:prstGeom prst="rect">
                      <a:avLst/>
                    </a:prstGeom>
                    <a:ln/>
                  </pic:spPr>
                </pic:pic>
              </a:graphicData>
            </a:graphic>
          </wp:inline>
        </w:drawing>
      </w:r>
    </w:p>
    <w:p w14:paraId="76C7E3A9"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Horse tongue</w:t>
      </w:r>
    </w:p>
    <w:p w14:paraId="6D75C8A5"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xml:space="preserve">© Eddie Andriessen </w:t>
      </w:r>
    </w:p>
    <w:p w14:paraId="5A9F64B1"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Stomach</w:t>
      </w:r>
    </w:p>
    <w:p w14:paraId="2FE6B2CB" w14:textId="77777777" w:rsidR="00D66743" w:rsidRDefault="00000000">
      <w:pPr>
        <w:pBdr>
          <w:top w:val="nil"/>
          <w:left w:val="nil"/>
          <w:bottom w:val="nil"/>
          <w:right w:val="nil"/>
          <w:between w:val="nil"/>
        </w:pBdr>
        <w:spacing w:before="120" w:after="120"/>
        <w:rPr>
          <w:color w:val="000000"/>
        </w:rPr>
      </w:pPr>
      <w:r>
        <w:rPr>
          <w:color w:val="000000"/>
        </w:rPr>
        <w:t>The primary function of the stomach is to completely break down food through the action of micro-organisms and gastric juices.</w:t>
      </w:r>
    </w:p>
    <w:p w14:paraId="4065DD14" w14:textId="77777777" w:rsidR="00D66743" w:rsidRDefault="00000000">
      <w:pPr>
        <w:pBdr>
          <w:top w:val="nil"/>
          <w:left w:val="nil"/>
          <w:bottom w:val="nil"/>
          <w:right w:val="nil"/>
          <w:between w:val="nil"/>
        </w:pBdr>
        <w:spacing w:before="120" w:after="120"/>
        <w:rPr>
          <w:color w:val="000000"/>
        </w:rPr>
      </w:pPr>
      <w:r>
        <w:rPr>
          <w:color w:val="000000"/>
        </w:rPr>
        <w:t>The horse is a non-ruminant herbivore. Non-ruminant means that horses do not have multi-compartmented stomachs as cattle do. Instead, the horse has a simple stomach that works much like a human’s. The equine digestive tract is unique in that it digests portions of its feeds enzymatically first in the foregut and ferments in the hindgut.</w:t>
      </w:r>
    </w:p>
    <w:p w14:paraId="1EDF1F1C" w14:textId="77777777" w:rsidR="00D66743" w:rsidRDefault="00000000">
      <w:pPr>
        <w:pBdr>
          <w:top w:val="nil"/>
          <w:left w:val="nil"/>
          <w:bottom w:val="nil"/>
          <w:right w:val="nil"/>
          <w:between w:val="nil"/>
        </w:pBdr>
        <w:spacing w:before="120" w:after="120"/>
        <w:rPr>
          <w:color w:val="000000"/>
        </w:rPr>
      </w:pPr>
      <w:r>
        <w:rPr>
          <w:color w:val="000000"/>
        </w:rPr>
        <w:t xml:space="preserve">The horse’s digestive system really should be thought of as being in two sections. The first section has similarities to the pre-caecal digestive system of a monogastric animal such as the dog, man or pig. The second section is more like the rumen of a cow. </w:t>
      </w:r>
    </w:p>
    <w:p w14:paraId="70B93CA7" w14:textId="77777777" w:rsidR="00D66743" w:rsidRDefault="00000000">
      <w:pPr>
        <w:pBdr>
          <w:top w:val="nil"/>
          <w:left w:val="nil"/>
          <w:bottom w:val="nil"/>
          <w:right w:val="nil"/>
          <w:between w:val="nil"/>
        </w:pBdr>
        <w:spacing w:before="120" w:after="120"/>
        <w:rPr>
          <w:color w:val="000000"/>
        </w:rPr>
      </w:pPr>
      <w:r>
        <w:rPr>
          <w:color w:val="000000"/>
        </w:rPr>
        <w:t>.</w:t>
      </w:r>
      <w:r>
        <w:rPr>
          <w:noProof/>
        </w:rPr>
        <mc:AlternateContent>
          <mc:Choice Requires="wpg">
            <w:drawing>
              <wp:anchor distT="45720" distB="45720" distL="114300" distR="114300" simplePos="0" relativeHeight="251668480" behindDoc="0" locked="0" layoutInCell="1" hidden="0" allowOverlap="1" wp14:anchorId="4F454FFF" wp14:editId="311ACC8B">
                <wp:simplePos x="0" y="0"/>
                <wp:positionH relativeFrom="column">
                  <wp:posOffset>800100</wp:posOffset>
                </wp:positionH>
                <wp:positionV relativeFrom="paragraph">
                  <wp:posOffset>198120</wp:posOffset>
                </wp:positionV>
                <wp:extent cx="1203325" cy="314325"/>
                <wp:effectExtent l="0" t="0" r="0" b="0"/>
                <wp:wrapNone/>
                <wp:docPr id="9" name="Rectangle 9"/>
                <wp:cNvGraphicFramePr/>
                <a:graphic xmlns:a="http://schemas.openxmlformats.org/drawingml/2006/main">
                  <a:graphicData uri="http://schemas.microsoft.com/office/word/2010/wordprocessingShape">
                    <wps:wsp>
                      <wps:cNvSpPr/>
                      <wps:spPr>
                        <a:xfrm>
                          <a:off x="4749100" y="3627600"/>
                          <a:ext cx="1193800"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211E98" w14:textId="77777777" w:rsidR="00D66743" w:rsidRDefault="00000000">
                            <w:pPr>
                              <w:textDirection w:val="btLr"/>
                            </w:pPr>
                            <w:r>
                              <w:rPr>
                                <w:color w:val="000000"/>
                              </w:rPr>
                              <w:t>Left extremity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800100</wp:posOffset>
                </wp:positionH>
                <wp:positionV relativeFrom="paragraph">
                  <wp:posOffset>198120</wp:posOffset>
                </wp:positionV>
                <wp:extent cx="1203325" cy="314325"/>
                <wp:effectExtent b="0" l="0" r="0" t="0"/>
                <wp:wrapNone/>
                <wp:docPr id="9" name="image28.png"/>
                <a:graphic>
                  <a:graphicData uri="http://schemas.openxmlformats.org/drawingml/2006/picture">
                    <pic:pic>
                      <pic:nvPicPr>
                        <pic:cNvPr id="0" name="image28.png"/>
                        <pic:cNvPicPr preferRelativeResize="0"/>
                      </pic:nvPicPr>
                      <pic:blipFill>
                        <a:blip r:embed="rId37"/>
                        <a:srcRect/>
                        <a:stretch>
                          <a:fillRect/>
                        </a:stretch>
                      </pic:blipFill>
                      <pic:spPr>
                        <a:xfrm>
                          <a:off x="0" y="0"/>
                          <a:ext cx="1203325" cy="314325"/>
                        </a:xfrm>
                        <a:prstGeom prst="rect"/>
                        <a:ln/>
                      </pic:spPr>
                    </pic:pic>
                  </a:graphicData>
                </a:graphic>
              </wp:anchor>
            </w:drawing>
          </mc:Fallback>
        </mc:AlternateContent>
      </w:r>
    </w:p>
    <w:p w14:paraId="0D58B773" w14:textId="77777777" w:rsidR="00D66743" w:rsidRDefault="00000000">
      <w:pPr>
        <w:jc w:val="center"/>
      </w:pPr>
      <w:r>
        <w:rPr>
          <w:noProof/>
        </w:rPr>
        <w:drawing>
          <wp:inline distT="0" distB="0" distL="0" distR="0" wp14:anchorId="6C25C157" wp14:editId="5E567EBB">
            <wp:extent cx="2641600" cy="3124200"/>
            <wp:effectExtent l="0" t="0" r="0" b="0"/>
            <wp:docPr id="35" name="image31.jpg" descr="M:\Photos\IMAGE LIBRARY\Diagrams - redrawn\Left Extremity_b_colour.jpg"/>
            <wp:cNvGraphicFramePr/>
            <a:graphic xmlns:a="http://schemas.openxmlformats.org/drawingml/2006/main">
              <a:graphicData uri="http://schemas.openxmlformats.org/drawingml/2006/picture">
                <pic:pic xmlns:pic="http://schemas.openxmlformats.org/drawingml/2006/picture">
                  <pic:nvPicPr>
                    <pic:cNvPr id="0" name="image31.jpg" descr="M:\Photos\IMAGE LIBRARY\Diagrams - redrawn\Left Extremity_b_colour.jp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2641600" cy="3124200"/>
                    </a:xfrm>
                    <a:prstGeom prst="rect">
                      <a:avLst/>
                    </a:prstGeom>
                    <a:ln/>
                  </pic:spPr>
                </pic:pic>
              </a:graphicData>
            </a:graphic>
          </wp:inline>
        </w:drawing>
      </w:r>
      <w:r>
        <w:rPr>
          <w:noProof/>
        </w:rPr>
        <mc:AlternateContent>
          <mc:Choice Requires="wpg">
            <w:drawing>
              <wp:anchor distT="0" distB="0" distL="114300" distR="114300" simplePos="0" relativeHeight="251669504" behindDoc="0" locked="0" layoutInCell="1" hidden="0" allowOverlap="1" wp14:anchorId="190A45AC" wp14:editId="3A1F86C4">
                <wp:simplePos x="0" y="0"/>
                <wp:positionH relativeFrom="column">
                  <wp:posOffset>1879600</wp:posOffset>
                </wp:positionH>
                <wp:positionV relativeFrom="paragraph">
                  <wp:posOffset>127000</wp:posOffset>
                </wp:positionV>
                <wp:extent cx="536575" cy="117475"/>
                <wp:effectExtent l="0" t="0" r="0" b="0"/>
                <wp:wrapNone/>
                <wp:docPr id="16" name="Straight Arrow Connector 16"/>
                <wp:cNvGraphicFramePr/>
                <a:graphic xmlns:a="http://schemas.openxmlformats.org/drawingml/2006/main">
                  <a:graphicData uri="http://schemas.microsoft.com/office/word/2010/wordprocessingShape">
                    <wps:wsp>
                      <wps:cNvCnPr/>
                      <wps:spPr>
                        <a:xfrm>
                          <a:off x="5082475" y="3726025"/>
                          <a:ext cx="527050" cy="1079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1879600</wp:posOffset>
                </wp:positionH>
                <wp:positionV relativeFrom="paragraph">
                  <wp:posOffset>127000</wp:posOffset>
                </wp:positionV>
                <wp:extent cx="536575" cy="117475"/>
                <wp:effectExtent b="0" l="0" r="0" t="0"/>
                <wp:wrapNone/>
                <wp:docPr id="16" name="image36.png"/>
                <a:graphic>
                  <a:graphicData uri="http://schemas.openxmlformats.org/drawingml/2006/picture">
                    <pic:pic>
                      <pic:nvPicPr>
                        <pic:cNvPr id="0" name="image36.png"/>
                        <pic:cNvPicPr preferRelativeResize="0"/>
                      </pic:nvPicPr>
                      <pic:blipFill>
                        <a:blip r:embed="rId39"/>
                        <a:srcRect/>
                        <a:stretch>
                          <a:fillRect/>
                        </a:stretch>
                      </pic:blipFill>
                      <pic:spPr>
                        <a:xfrm>
                          <a:off x="0" y="0"/>
                          <a:ext cx="536575" cy="117475"/>
                        </a:xfrm>
                        <a:prstGeom prst="rect"/>
                        <a:ln/>
                      </pic:spPr>
                    </pic:pic>
                  </a:graphicData>
                </a:graphic>
              </wp:anchor>
            </w:drawing>
          </mc:Fallback>
        </mc:AlternateContent>
      </w:r>
      <w:r>
        <w:rPr>
          <w:noProof/>
        </w:rPr>
        <mc:AlternateContent>
          <mc:Choice Requires="wpg">
            <w:drawing>
              <wp:anchor distT="45720" distB="45720" distL="114300" distR="114300" simplePos="0" relativeHeight="251670528" behindDoc="0" locked="0" layoutInCell="1" hidden="0" allowOverlap="1" wp14:anchorId="6681D847" wp14:editId="1E531C26">
                <wp:simplePos x="0" y="0"/>
                <wp:positionH relativeFrom="column">
                  <wp:posOffset>673100</wp:posOffset>
                </wp:positionH>
                <wp:positionV relativeFrom="paragraph">
                  <wp:posOffset>680720</wp:posOffset>
                </wp:positionV>
                <wp:extent cx="1012825" cy="301625"/>
                <wp:effectExtent l="0" t="0" r="0" b="0"/>
                <wp:wrapNone/>
                <wp:docPr id="7" name="Rectangle 7"/>
                <wp:cNvGraphicFramePr/>
                <a:graphic xmlns:a="http://schemas.openxmlformats.org/drawingml/2006/main">
                  <a:graphicData uri="http://schemas.microsoft.com/office/word/2010/wordprocessingShape">
                    <wps:wsp>
                      <wps:cNvSpPr/>
                      <wps:spPr>
                        <a:xfrm>
                          <a:off x="4844350" y="3633950"/>
                          <a:ext cx="1003300" cy="29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6227AC" w14:textId="77777777" w:rsidR="00D66743" w:rsidRDefault="00000000">
                            <w:pPr>
                              <w:textDirection w:val="btLr"/>
                            </w:pPr>
                            <w:r>
                              <w:rPr>
                                <w:color w:val="000000"/>
                              </w:rPr>
                              <w:t>Oesophaguss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673100</wp:posOffset>
                </wp:positionH>
                <wp:positionV relativeFrom="paragraph">
                  <wp:posOffset>680720</wp:posOffset>
                </wp:positionV>
                <wp:extent cx="1012825" cy="301625"/>
                <wp:effectExtent b="0" l="0" r="0" t="0"/>
                <wp:wrapNone/>
                <wp:docPr id="7" name="image26.png"/>
                <a:graphic>
                  <a:graphicData uri="http://schemas.openxmlformats.org/drawingml/2006/picture">
                    <pic:pic>
                      <pic:nvPicPr>
                        <pic:cNvPr id="0" name="image26.png"/>
                        <pic:cNvPicPr preferRelativeResize="0"/>
                      </pic:nvPicPr>
                      <pic:blipFill>
                        <a:blip r:embed="rId40"/>
                        <a:srcRect/>
                        <a:stretch>
                          <a:fillRect/>
                        </a:stretch>
                      </pic:blipFill>
                      <pic:spPr>
                        <a:xfrm>
                          <a:off x="0" y="0"/>
                          <a:ext cx="1012825" cy="30162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756B970C" wp14:editId="3B8E9EDF">
                <wp:simplePos x="0" y="0"/>
                <wp:positionH relativeFrom="column">
                  <wp:posOffset>1612900</wp:posOffset>
                </wp:positionH>
                <wp:positionV relativeFrom="paragraph">
                  <wp:posOffset>876300</wp:posOffset>
                </wp:positionV>
                <wp:extent cx="542925" cy="606425"/>
                <wp:effectExtent l="0" t="0" r="0" b="0"/>
                <wp:wrapNone/>
                <wp:docPr id="5" name="Straight Arrow Connector 5"/>
                <wp:cNvGraphicFramePr/>
                <a:graphic xmlns:a="http://schemas.openxmlformats.org/drawingml/2006/main">
                  <a:graphicData uri="http://schemas.microsoft.com/office/word/2010/wordprocessingShape">
                    <wps:wsp>
                      <wps:cNvCnPr/>
                      <wps:spPr>
                        <a:xfrm>
                          <a:off x="5079300" y="3481550"/>
                          <a:ext cx="533400" cy="5969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1612900</wp:posOffset>
                </wp:positionH>
                <wp:positionV relativeFrom="paragraph">
                  <wp:posOffset>876300</wp:posOffset>
                </wp:positionV>
                <wp:extent cx="542925" cy="606425"/>
                <wp:effectExtent b="0" l="0" r="0" t="0"/>
                <wp:wrapNone/>
                <wp:docPr id="5" name="image24.png"/>
                <a:graphic>
                  <a:graphicData uri="http://schemas.openxmlformats.org/drawingml/2006/picture">
                    <pic:pic>
                      <pic:nvPicPr>
                        <pic:cNvPr id="0" name="image24.png"/>
                        <pic:cNvPicPr preferRelativeResize="0"/>
                      </pic:nvPicPr>
                      <pic:blipFill>
                        <a:blip r:embed="rId41"/>
                        <a:srcRect/>
                        <a:stretch>
                          <a:fillRect/>
                        </a:stretch>
                      </pic:blipFill>
                      <pic:spPr>
                        <a:xfrm>
                          <a:off x="0" y="0"/>
                          <a:ext cx="542925" cy="606425"/>
                        </a:xfrm>
                        <a:prstGeom prst="rect"/>
                        <a:ln/>
                      </pic:spPr>
                    </pic:pic>
                  </a:graphicData>
                </a:graphic>
              </wp:anchor>
            </w:drawing>
          </mc:Fallback>
        </mc:AlternateContent>
      </w:r>
      <w:r>
        <w:rPr>
          <w:noProof/>
        </w:rPr>
        <mc:AlternateContent>
          <mc:Choice Requires="wpg">
            <w:drawing>
              <wp:anchor distT="45720" distB="45720" distL="114300" distR="114300" simplePos="0" relativeHeight="251672576" behindDoc="0" locked="0" layoutInCell="1" hidden="0" allowOverlap="1" wp14:anchorId="6971A00F" wp14:editId="4716517D">
                <wp:simplePos x="0" y="0"/>
                <wp:positionH relativeFrom="column">
                  <wp:posOffset>203200</wp:posOffset>
                </wp:positionH>
                <wp:positionV relativeFrom="paragraph">
                  <wp:posOffset>1645920</wp:posOffset>
                </wp:positionV>
                <wp:extent cx="1000125" cy="307975"/>
                <wp:effectExtent l="0" t="0" r="0" b="0"/>
                <wp:wrapNone/>
                <wp:docPr id="1" name="Rectangle 1"/>
                <wp:cNvGraphicFramePr/>
                <a:graphic xmlns:a="http://schemas.openxmlformats.org/drawingml/2006/main">
                  <a:graphicData uri="http://schemas.microsoft.com/office/word/2010/wordprocessingShape">
                    <wps:wsp>
                      <wps:cNvSpPr/>
                      <wps:spPr>
                        <a:xfrm>
                          <a:off x="4850700" y="3630775"/>
                          <a:ext cx="990600" cy="298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D42B4C" w14:textId="77777777" w:rsidR="00D66743" w:rsidRDefault="00000000">
                            <w:pPr>
                              <w:textDirection w:val="btLr"/>
                            </w:pPr>
                            <w:r>
                              <w:rPr>
                                <w:color w:val="000000"/>
                              </w:rPr>
                              <w:t>Duodenummmm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1645920</wp:posOffset>
                </wp:positionV>
                <wp:extent cx="1000125" cy="307975"/>
                <wp:effectExtent b="0" l="0" r="0" t="0"/>
                <wp:wrapNone/>
                <wp:docPr id="1" name="image17.png"/>
                <a:graphic>
                  <a:graphicData uri="http://schemas.openxmlformats.org/drawingml/2006/picture">
                    <pic:pic>
                      <pic:nvPicPr>
                        <pic:cNvPr id="0" name="image17.png"/>
                        <pic:cNvPicPr preferRelativeResize="0"/>
                      </pic:nvPicPr>
                      <pic:blipFill>
                        <a:blip r:embed="rId42"/>
                        <a:srcRect/>
                        <a:stretch>
                          <a:fillRect/>
                        </a:stretch>
                      </pic:blipFill>
                      <pic:spPr>
                        <a:xfrm>
                          <a:off x="0" y="0"/>
                          <a:ext cx="1000125" cy="30797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3E4113C8" wp14:editId="61A0C4A8">
                <wp:simplePos x="0" y="0"/>
                <wp:positionH relativeFrom="column">
                  <wp:posOffset>1066800</wp:posOffset>
                </wp:positionH>
                <wp:positionV relativeFrom="paragraph">
                  <wp:posOffset>1651000</wp:posOffset>
                </wp:positionV>
                <wp:extent cx="561975" cy="123825"/>
                <wp:effectExtent l="0" t="0" r="0" b="0"/>
                <wp:wrapNone/>
                <wp:docPr id="15" name="Straight Arrow Connector 15"/>
                <wp:cNvGraphicFramePr/>
                <a:graphic xmlns:a="http://schemas.openxmlformats.org/drawingml/2006/main">
                  <a:graphicData uri="http://schemas.microsoft.com/office/word/2010/wordprocessingShape">
                    <wps:wsp>
                      <wps:cNvCnPr/>
                      <wps:spPr>
                        <a:xfrm rot="10800000" flipH="1">
                          <a:off x="5069775" y="3722850"/>
                          <a:ext cx="552450" cy="1143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1066800</wp:posOffset>
                </wp:positionH>
                <wp:positionV relativeFrom="paragraph">
                  <wp:posOffset>1651000</wp:posOffset>
                </wp:positionV>
                <wp:extent cx="561975" cy="123825"/>
                <wp:effectExtent b="0" l="0" r="0" t="0"/>
                <wp:wrapNone/>
                <wp:docPr id="15" name="image35.png"/>
                <a:graphic>
                  <a:graphicData uri="http://schemas.openxmlformats.org/drawingml/2006/picture">
                    <pic:pic>
                      <pic:nvPicPr>
                        <pic:cNvPr id="0" name="image35.png"/>
                        <pic:cNvPicPr preferRelativeResize="0"/>
                      </pic:nvPicPr>
                      <pic:blipFill>
                        <a:blip r:embed="rId43"/>
                        <a:srcRect/>
                        <a:stretch>
                          <a:fillRect/>
                        </a:stretch>
                      </pic:blipFill>
                      <pic:spPr>
                        <a:xfrm>
                          <a:off x="0" y="0"/>
                          <a:ext cx="561975" cy="123825"/>
                        </a:xfrm>
                        <a:prstGeom prst="rect"/>
                        <a:ln/>
                      </pic:spPr>
                    </pic:pic>
                  </a:graphicData>
                </a:graphic>
              </wp:anchor>
            </w:drawing>
          </mc:Fallback>
        </mc:AlternateContent>
      </w:r>
      <w:r>
        <w:rPr>
          <w:noProof/>
        </w:rPr>
        <mc:AlternateContent>
          <mc:Choice Requires="wpg">
            <w:drawing>
              <wp:anchor distT="45720" distB="45720" distL="114300" distR="114300" simplePos="0" relativeHeight="251674624" behindDoc="0" locked="0" layoutInCell="1" hidden="0" allowOverlap="1" wp14:anchorId="6FA55B89" wp14:editId="35B5964C">
                <wp:simplePos x="0" y="0"/>
                <wp:positionH relativeFrom="column">
                  <wp:posOffset>393700</wp:posOffset>
                </wp:positionH>
                <wp:positionV relativeFrom="paragraph">
                  <wp:posOffset>2128520</wp:posOffset>
                </wp:positionV>
                <wp:extent cx="765175" cy="276225"/>
                <wp:effectExtent l="0" t="0" r="0" b="0"/>
                <wp:wrapNone/>
                <wp:docPr id="4" name="Rectangle 4"/>
                <wp:cNvGraphicFramePr/>
                <a:graphic xmlns:a="http://schemas.openxmlformats.org/drawingml/2006/main">
                  <a:graphicData uri="http://schemas.microsoft.com/office/word/2010/wordprocessingShape">
                    <wps:wsp>
                      <wps:cNvSpPr/>
                      <wps:spPr>
                        <a:xfrm>
                          <a:off x="4968175" y="3646650"/>
                          <a:ext cx="75565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ABCC" w14:textId="77777777" w:rsidR="00D66743" w:rsidRDefault="00000000">
                            <w:pPr>
                              <w:textDirection w:val="btLr"/>
                            </w:pPr>
                            <w:r>
                              <w:rPr>
                                <w:color w:val="000000"/>
                              </w:rPr>
                              <w:t>Pylorus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393700</wp:posOffset>
                </wp:positionH>
                <wp:positionV relativeFrom="paragraph">
                  <wp:posOffset>2128520</wp:posOffset>
                </wp:positionV>
                <wp:extent cx="765175" cy="276225"/>
                <wp:effectExtent b="0" l="0" r="0" t="0"/>
                <wp:wrapNone/>
                <wp:docPr id="4" name="image23.png"/>
                <a:graphic>
                  <a:graphicData uri="http://schemas.openxmlformats.org/drawingml/2006/picture">
                    <pic:pic>
                      <pic:nvPicPr>
                        <pic:cNvPr id="0" name="image23.png"/>
                        <pic:cNvPicPr preferRelativeResize="0"/>
                      </pic:nvPicPr>
                      <pic:blipFill>
                        <a:blip r:embed="rId44"/>
                        <a:srcRect/>
                        <a:stretch>
                          <a:fillRect/>
                        </a:stretch>
                      </pic:blipFill>
                      <pic:spPr>
                        <a:xfrm>
                          <a:off x="0" y="0"/>
                          <a:ext cx="765175" cy="27622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1253C172" wp14:editId="3230F21B">
                <wp:simplePos x="0" y="0"/>
                <wp:positionH relativeFrom="column">
                  <wp:posOffset>927100</wp:posOffset>
                </wp:positionH>
                <wp:positionV relativeFrom="paragraph">
                  <wp:posOffset>1841500</wp:posOffset>
                </wp:positionV>
                <wp:extent cx="695325" cy="307975"/>
                <wp:effectExtent l="0" t="0" r="0" b="0"/>
                <wp:wrapNone/>
                <wp:docPr id="11" name="Straight Arrow Connector 11"/>
                <wp:cNvGraphicFramePr/>
                <a:graphic xmlns:a="http://schemas.openxmlformats.org/drawingml/2006/main">
                  <a:graphicData uri="http://schemas.microsoft.com/office/word/2010/wordprocessingShape">
                    <wps:wsp>
                      <wps:cNvCnPr/>
                      <wps:spPr>
                        <a:xfrm rot="10800000" flipH="1">
                          <a:off x="5003100" y="3630775"/>
                          <a:ext cx="685800" cy="2984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927100</wp:posOffset>
                </wp:positionH>
                <wp:positionV relativeFrom="paragraph">
                  <wp:posOffset>1841500</wp:posOffset>
                </wp:positionV>
                <wp:extent cx="695325" cy="307975"/>
                <wp:effectExtent b="0" l="0" r="0" t="0"/>
                <wp:wrapNone/>
                <wp:docPr id="11" name="image30.png"/>
                <a:graphic>
                  <a:graphicData uri="http://schemas.openxmlformats.org/drawingml/2006/picture">
                    <pic:pic>
                      <pic:nvPicPr>
                        <pic:cNvPr id="0" name="image30.png"/>
                        <pic:cNvPicPr preferRelativeResize="0"/>
                      </pic:nvPicPr>
                      <pic:blipFill>
                        <a:blip r:embed="rId45"/>
                        <a:srcRect/>
                        <a:stretch>
                          <a:fillRect/>
                        </a:stretch>
                      </pic:blipFill>
                      <pic:spPr>
                        <a:xfrm>
                          <a:off x="0" y="0"/>
                          <a:ext cx="695325" cy="307975"/>
                        </a:xfrm>
                        <a:prstGeom prst="rect"/>
                        <a:ln/>
                      </pic:spPr>
                    </pic:pic>
                  </a:graphicData>
                </a:graphic>
              </wp:anchor>
            </w:drawing>
          </mc:Fallback>
        </mc:AlternateContent>
      </w:r>
    </w:p>
    <w:p w14:paraId="1F827618"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Stomach of a horse</w:t>
      </w:r>
    </w:p>
    <w:p w14:paraId="6AF93CD9" w14:textId="77777777" w:rsidR="00D66743" w:rsidRDefault="00000000">
      <w:pPr>
        <w:pBdr>
          <w:top w:val="nil"/>
          <w:left w:val="nil"/>
          <w:bottom w:val="nil"/>
          <w:right w:val="nil"/>
          <w:between w:val="nil"/>
        </w:pBdr>
        <w:spacing w:before="120" w:after="120"/>
        <w:rPr>
          <w:color w:val="000000"/>
        </w:rPr>
      </w:pPr>
      <w:r>
        <w:rPr>
          <w:color w:val="000000"/>
        </w:rPr>
        <w:lastRenderedPageBreak/>
        <w:br/>
        <w:t>Cattle, camelids, sheep and goats are ruminants and have four compartments in their stomachs, the rumen, reticulum, omasum and abomasum.</w:t>
      </w:r>
    </w:p>
    <w:p w14:paraId="76A051A1" w14:textId="77777777" w:rsidR="00D66743" w:rsidRDefault="00000000">
      <w:pPr>
        <w:pBdr>
          <w:top w:val="nil"/>
          <w:left w:val="nil"/>
          <w:bottom w:val="nil"/>
          <w:right w:val="nil"/>
          <w:between w:val="nil"/>
        </w:pBdr>
        <w:spacing w:before="120" w:after="120"/>
        <w:rPr>
          <w:color w:val="000000"/>
        </w:rPr>
      </w:pPr>
      <w:r>
        <w:rPr>
          <w:color w:val="000000"/>
        </w:rPr>
        <w:t>The first three chambers are basically fermentation vats where bacteria breakdown the cellulose in grasses into simpler compounds for digestion. The final chamber, the abomasum, is where the gastric juices are made and secreted and where true digestion takes place.</w:t>
      </w:r>
    </w:p>
    <w:p w14:paraId="7F6896FA" w14:textId="77777777" w:rsidR="00D66743" w:rsidRDefault="00000000">
      <w:pPr>
        <w:pBdr>
          <w:top w:val="nil"/>
          <w:left w:val="nil"/>
          <w:bottom w:val="nil"/>
          <w:right w:val="nil"/>
          <w:between w:val="nil"/>
        </w:pBdr>
        <w:spacing w:before="120" w:after="120"/>
        <w:rPr>
          <w:color w:val="000000"/>
        </w:rPr>
      </w:pPr>
      <w:r>
        <w:rPr>
          <w:color w:val="000000"/>
        </w:rPr>
        <w:t>Gastric juices contain a very strong acid and a variety of enzymes that breakdown the food to their components.</w:t>
      </w:r>
    </w:p>
    <w:p w14:paraId="6A750102" w14:textId="77777777" w:rsidR="00D66743" w:rsidRDefault="00000000">
      <w:pPr>
        <w:pBdr>
          <w:top w:val="nil"/>
          <w:left w:val="nil"/>
          <w:bottom w:val="nil"/>
          <w:right w:val="nil"/>
          <w:between w:val="nil"/>
        </w:pBdr>
        <w:spacing w:before="120" w:after="120"/>
        <w:rPr>
          <w:color w:val="000000"/>
        </w:rPr>
      </w:pPr>
      <w:r>
        <w:rPr>
          <w:color w:val="000000"/>
        </w:rPr>
        <w:t>The walls of the stomach are protected from the acid by mucus.</w:t>
      </w:r>
    </w:p>
    <w:p w14:paraId="25B4A43C"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Small intestine</w:t>
      </w:r>
    </w:p>
    <w:p w14:paraId="1E0D6AF7" w14:textId="77777777" w:rsidR="00D66743" w:rsidRDefault="00000000">
      <w:pPr>
        <w:pBdr>
          <w:top w:val="nil"/>
          <w:left w:val="nil"/>
          <w:bottom w:val="nil"/>
          <w:right w:val="nil"/>
          <w:between w:val="nil"/>
        </w:pBdr>
        <w:spacing w:before="120" w:after="120"/>
        <w:rPr>
          <w:color w:val="000000"/>
        </w:rPr>
      </w:pPr>
      <w:r>
        <w:rPr>
          <w:color w:val="000000"/>
        </w:rPr>
        <w:t>The primary function of the small intestine is the absorption of food components into the blood stream and lymph, although additional digestion of food does occur in the first part of the small intestine, the duodenum.</w:t>
      </w:r>
    </w:p>
    <w:p w14:paraId="03CD3F0E" w14:textId="77777777" w:rsidR="00D66743" w:rsidRDefault="00000000">
      <w:pPr>
        <w:pBdr>
          <w:top w:val="nil"/>
          <w:left w:val="nil"/>
          <w:bottom w:val="nil"/>
          <w:right w:val="nil"/>
          <w:between w:val="nil"/>
        </w:pBdr>
        <w:spacing w:before="120" w:after="120"/>
        <w:rPr>
          <w:color w:val="000000"/>
        </w:rPr>
      </w:pPr>
      <w:r>
        <w:rPr>
          <w:color w:val="000000"/>
        </w:rPr>
        <w:t xml:space="preserve">Digesta passes from the stomach into the small intestine. The small intestine is approximately 28% of the horses’ digestive tract, is 15-22m long and has a volume of 55-70 litres. This is the major site of digestion in the modern performance horse. </w:t>
      </w:r>
    </w:p>
    <w:p w14:paraId="73F8ADD6" w14:textId="77777777" w:rsidR="00D66743" w:rsidRDefault="00000000">
      <w:pPr>
        <w:pBdr>
          <w:top w:val="nil"/>
          <w:left w:val="nil"/>
          <w:bottom w:val="nil"/>
          <w:right w:val="nil"/>
          <w:between w:val="nil"/>
        </w:pBdr>
        <w:spacing w:before="120" w:after="120"/>
        <w:rPr>
          <w:color w:val="000000"/>
        </w:rPr>
      </w:pPr>
      <w:r>
        <w:rPr>
          <w:color w:val="000000"/>
        </w:rPr>
        <w:t>The small intestine is divided into three sections, the duodenum, jejunum and ileum.</w:t>
      </w:r>
    </w:p>
    <w:p w14:paraId="2631DBF6"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Large intestine</w:t>
      </w:r>
    </w:p>
    <w:p w14:paraId="61D03186" w14:textId="77777777" w:rsidR="00D66743" w:rsidRDefault="00000000">
      <w:pPr>
        <w:pBdr>
          <w:top w:val="nil"/>
          <w:left w:val="nil"/>
          <w:bottom w:val="nil"/>
          <w:right w:val="nil"/>
          <w:between w:val="nil"/>
        </w:pBdr>
        <w:spacing w:before="120" w:after="120"/>
        <w:rPr>
          <w:color w:val="000000"/>
        </w:rPr>
      </w:pPr>
      <w:r>
        <w:rPr>
          <w:color w:val="000000"/>
        </w:rPr>
        <w:t>The primary function of the large intestine is the reabsorption of water.</w:t>
      </w:r>
    </w:p>
    <w:p w14:paraId="0B08D4A0" w14:textId="77777777" w:rsidR="00D66743" w:rsidRDefault="00000000">
      <w:pPr>
        <w:pBdr>
          <w:top w:val="nil"/>
          <w:left w:val="nil"/>
          <w:bottom w:val="nil"/>
          <w:right w:val="nil"/>
          <w:between w:val="nil"/>
        </w:pBdr>
        <w:spacing w:before="120" w:after="120"/>
        <w:rPr>
          <w:color w:val="000000"/>
        </w:rPr>
      </w:pPr>
      <w:r>
        <w:rPr>
          <w:color w:val="000000"/>
        </w:rPr>
        <w:t xml:space="preserve">The hindgut or large intestine, to which it is commonly referred to, consists of the caecum, large (or ascending colon, small colon, rectum and anus. Here is where </w:t>
      </w:r>
      <w:proofErr w:type="gramStart"/>
      <w:r>
        <w:rPr>
          <w:color w:val="000000"/>
        </w:rPr>
        <w:t>a</w:t>
      </w:r>
      <w:proofErr w:type="gramEnd"/>
      <w:r>
        <w:rPr>
          <w:color w:val="000000"/>
        </w:rPr>
        <w:t xml:space="preserve"> bulk of the digestive more is done. </w:t>
      </w:r>
    </w:p>
    <w:p w14:paraId="6CD1A3A9" w14:textId="77777777" w:rsidR="00D66743" w:rsidRDefault="00000000">
      <w:pPr>
        <w:pBdr>
          <w:top w:val="nil"/>
          <w:left w:val="nil"/>
          <w:bottom w:val="nil"/>
          <w:right w:val="nil"/>
          <w:between w:val="nil"/>
        </w:pBdr>
        <w:spacing w:before="120" w:after="120"/>
        <w:rPr>
          <w:color w:val="000000"/>
        </w:rPr>
      </w:pPr>
      <w:r>
        <w:rPr>
          <w:color w:val="000000"/>
        </w:rPr>
        <w:t>Characteristics of the large intestine are:</w:t>
      </w:r>
    </w:p>
    <w:p w14:paraId="41808AAC" w14:textId="77777777" w:rsidR="00D66743" w:rsidRDefault="00000000">
      <w:pPr>
        <w:numPr>
          <w:ilvl w:val="0"/>
          <w:numId w:val="15"/>
        </w:numPr>
        <w:pBdr>
          <w:top w:val="nil"/>
          <w:left w:val="nil"/>
          <w:bottom w:val="nil"/>
          <w:right w:val="nil"/>
          <w:between w:val="nil"/>
        </w:pBdr>
        <w:spacing w:before="120" w:after="120"/>
      </w:pPr>
      <w:r>
        <w:rPr>
          <w:color w:val="000000"/>
        </w:rPr>
        <w:t>it comprises of 62% of the entire gut and is approximately 7 metres in length and has a volume of 140-150L.</w:t>
      </w:r>
    </w:p>
    <w:p w14:paraId="7B54C11F" w14:textId="77777777" w:rsidR="00D66743" w:rsidRDefault="00000000">
      <w:pPr>
        <w:numPr>
          <w:ilvl w:val="0"/>
          <w:numId w:val="15"/>
        </w:numPr>
        <w:pBdr>
          <w:top w:val="nil"/>
          <w:left w:val="nil"/>
          <w:bottom w:val="nil"/>
          <w:right w:val="nil"/>
          <w:between w:val="nil"/>
        </w:pBdr>
        <w:spacing w:before="120" w:after="120"/>
      </w:pPr>
      <w:r>
        <w:rPr>
          <w:color w:val="000000"/>
        </w:rPr>
        <w:t>it does not contain villi</w:t>
      </w:r>
    </w:p>
    <w:p w14:paraId="7D81BDE4" w14:textId="77777777" w:rsidR="00D66743" w:rsidRDefault="00000000">
      <w:pPr>
        <w:numPr>
          <w:ilvl w:val="0"/>
          <w:numId w:val="15"/>
        </w:numPr>
        <w:pBdr>
          <w:top w:val="nil"/>
          <w:left w:val="nil"/>
          <w:bottom w:val="nil"/>
          <w:right w:val="nil"/>
          <w:between w:val="nil"/>
        </w:pBdr>
        <w:spacing w:before="120" w:after="120"/>
      </w:pPr>
      <w:r>
        <w:rPr>
          <w:color w:val="000000"/>
        </w:rPr>
        <w:t>caecum – important in the digestive process for monogastric animals like pigs and horses.</w:t>
      </w:r>
    </w:p>
    <w:p w14:paraId="755EC8F0"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Rectum and anus</w:t>
      </w:r>
    </w:p>
    <w:p w14:paraId="504F9BCB" w14:textId="77777777" w:rsidR="00D66743" w:rsidRDefault="00000000">
      <w:pPr>
        <w:pBdr>
          <w:top w:val="nil"/>
          <w:left w:val="nil"/>
          <w:bottom w:val="nil"/>
          <w:right w:val="nil"/>
          <w:between w:val="nil"/>
        </w:pBdr>
        <w:spacing w:before="120" w:after="120"/>
        <w:rPr>
          <w:color w:val="000000"/>
        </w:rPr>
      </w:pPr>
      <w:r>
        <w:rPr>
          <w:color w:val="000000"/>
        </w:rPr>
        <w:t>The primary function of the rectum and anus is the expulsion of indigestible food components.</w:t>
      </w:r>
    </w:p>
    <w:p w14:paraId="19189749"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Accessory organs of digestion</w:t>
      </w:r>
    </w:p>
    <w:p w14:paraId="5F708B82" w14:textId="77777777" w:rsidR="00D66743" w:rsidRDefault="00000000">
      <w:pPr>
        <w:pBdr>
          <w:top w:val="nil"/>
          <w:left w:val="nil"/>
          <w:bottom w:val="nil"/>
          <w:right w:val="nil"/>
          <w:between w:val="nil"/>
        </w:pBdr>
        <w:spacing w:before="120" w:after="120"/>
        <w:rPr>
          <w:color w:val="000000"/>
        </w:rPr>
      </w:pPr>
      <w:r>
        <w:rPr>
          <w:color w:val="000000"/>
        </w:rPr>
        <w:t>The accessory organs which aid digestion are:</w:t>
      </w:r>
    </w:p>
    <w:p w14:paraId="7BA4D8B5" w14:textId="77777777" w:rsidR="00D66743" w:rsidRDefault="00000000">
      <w:pPr>
        <w:numPr>
          <w:ilvl w:val="0"/>
          <w:numId w:val="15"/>
        </w:numPr>
        <w:pBdr>
          <w:top w:val="nil"/>
          <w:left w:val="nil"/>
          <w:bottom w:val="nil"/>
          <w:right w:val="nil"/>
          <w:between w:val="nil"/>
        </w:pBdr>
        <w:spacing w:before="120" w:after="120"/>
      </w:pPr>
      <w:r>
        <w:rPr>
          <w:color w:val="000000"/>
        </w:rPr>
        <w:t>salivary glands</w:t>
      </w:r>
    </w:p>
    <w:p w14:paraId="7E1A99D3" w14:textId="77777777" w:rsidR="00D66743" w:rsidRDefault="00000000">
      <w:pPr>
        <w:numPr>
          <w:ilvl w:val="0"/>
          <w:numId w:val="15"/>
        </w:numPr>
        <w:pBdr>
          <w:top w:val="nil"/>
          <w:left w:val="nil"/>
          <w:bottom w:val="nil"/>
          <w:right w:val="nil"/>
          <w:between w:val="nil"/>
        </w:pBdr>
        <w:spacing w:before="120" w:after="120"/>
      </w:pPr>
      <w:r>
        <w:rPr>
          <w:color w:val="000000"/>
        </w:rPr>
        <w:t>pancreas</w:t>
      </w:r>
    </w:p>
    <w:p w14:paraId="5D8C4071" w14:textId="77777777" w:rsidR="00D66743" w:rsidRDefault="00000000">
      <w:pPr>
        <w:numPr>
          <w:ilvl w:val="0"/>
          <w:numId w:val="15"/>
        </w:numPr>
        <w:pBdr>
          <w:top w:val="nil"/>
          <w:left w:val="nil"/>
          <w:bottom w:val="nil"/>
          <w:right w:val="nil"/>
          <w:between w:val="nil"/>
        </w:pBdr>
        <w:spacing w:before="120" w:after="120"/>
      </w:pPr>
      <w:r>
        <w:rPr>
          <w:color w:val="000000"/>
        </w:rPr>
        <w:t>liver.</w:t>
      </w:r>
    </w:p>
    <w:p w14:paraId="68911494" w14:textId="77777777" w:rsidR="00D66743" w:rsidRDefault="00000000">
      <w:pPr>
        <w:pBdr>
          <w:top w:val="nil"/>
          <w:left w:val="nil"/>
          <w:bottom w:val="nil"/>
          <w:right w:val="nil"/>
          <w:between w:val="nil"/>
        </w:pBdr>
        <w:spacing w:before="120" w:after="120"/>
        <w:rPr>
          <w:color w:val="000000"/>
        </w:rPr>
      </w:pPr>
      <w:r>
        <w:rPr>
          <w:b/>
          <w:color w:val="000000"/>
        </w:rPr>
        <w:lastRenderedPageBreak/>
        <w:t>The salivary glands</w:t>
      </w:r>
      <w:r>
        <w:rPr>
          <w:color w:val="000000"/>
        </w:rPr>
        <w:t xml:space="preserve"> produce saliva, a lubricant for food thus assisting the animal in chewing and swallowing.</w:t>
      </w:r>
    </w:p>
    <w:p w14:paraId="20CF5054" w14:textId="77777777" w:rsidR="00D66743" w:rsidRDefault="00000000">
      <w:pPr>
        <w:pBdr>
          <w:top w:val="nil"/>
          <w:left w:val="nil"/>
          <w:bottom w:val="nil"/>
          <w:right w:val="nil"/>
          <w:between w:val="nil"/>
        </w:pBdr>
        <w:spacing w:before="120" w:after="120"/>
        <w:rPr>
          <w:color w:val="000000"/>
        </w:rPr>
      </w:pPr>
      <w:r>
        <w:rPr>
          <w:color w:val="000000"/>
        </w:rPr>
        <w:t>Characteristics of salivary glands are that:</w:t>
      </w:r>
    </w:p>
    <w:p w14:paraId="4C4962D5" w14:textId="77777777" w:rsidR="00D66743" w:rsidRDefault="00000000">
      <w:pPr>
        <w:numPr>
          <w:ilvl w:val="0"/>
          <w:numId w:val="15"/>
        </w:numPr>
        <w:pBdr>
          <w:top w:val="nil"/>
          <w:left w:val="nil"/>
          <w:bottom w:val="nil"/>
          <w:right w:val="nil"/>
          <w:between w:val="nil"/>
        </w:pBdr>
        <w:spacing w:before="120" w:after="120"/>
      </w:pPr>
      <w:r>
        <w:rPr>
          <w:color w:val="000000"/>
        </w:rPr>
        <w:t xml:space="preserve">they </w:t>
      </w:r>
      <w:proofErr w:type="gramStart"/>
      <w:r>
        <w:rPr>
          <w:color w:val="000000"/>
        </w:rPr>
        <w:t>are located in</w:t>
      </w:r>
      <w:proofErr w:type="gramEnd"/>
      <w:r>
        <w:rPr>
          <w:color w:val="000000"/>
        </w:rPr>
        <w:t xml:space="preserve"> the mouth</w:t>
      </w:r>
    </w:p>
    <w:p w14:paraId="366167B0" w14:textId="77777777" w:rsidR="00D66743" w:rsidRDefault="00000000">
      <w:pPr>
        <w:numPr>
          <w:ilvl w:val="0"/>
          <w:numId w:val="15"/>
        </w:numPr>
        <w:pBdr>
          <w:top w:val="nil"/>
          <w:left w:val="nil"/>
          <w:bottom w:val="nil"/>
          <w:right w:val="nil"/>
          <w:between w:val="nil"/>
        </w:pBdr>
        <w:spacing w:before="120" w:after="120"/>
      </w:pPr>
      <w:r>
        <w:rPr>
          <w:color w:val="000000"/>
        </w:rPr>
        <w:t>all species have three paired sets of salivary glands:</w:t>
      </w:r>
    </w:p>
    <w:p w14:paraId="51D38A67" w14:textId="77777777" w:rsidR="00D66743" w:rsidRDefault="00000000">
      <w:pPr>
        <w:numPr>
          <w:ilvl w:val="0"/>
          <w:numId w:val="2"/>
        </w:numPr>
        <w:pBdr>
          <w:top w:val="nil"/>
          <w:left w:val="nil"/>
          <w:bottom w:val="nil"/>
          <w:right w:val="nil"/>
          <w:between w:val="nil"/>
        </w:pBdr>
        <w:spacing w:before="120" w:after="120"/>
        <w:ind w:hanging="368"/>
      </w:pPr>
      <w:r>
        <w:rPr>
          <w:color w:val="000000"/>
        </w:rPr>
        <w:t>parotid</w:t>
      </w:r>
    </w:p>
    <w:p w14:paraId="3B71657D" w14:textId="77777777" w:rsidR="00D66743" w:rsidRDefault="00000000">
      <w:pPr>
        <w:numPr>
          <w:ilvl w:val="0"/>
          <w:numId w:val="2"/>
        </w:numPr>
        <w:pBdr>
          <w:top w:val="nil"/>
          <w:left w:val="nil"/>
          <w:bottom w:val="nil"/>
          <w:right w:val="nil"/>
          <w:between w:val="nil"/>
        </w:pBdr>
        <w:spacing w:before="120" w:after="120"/>
        <w:ind w:hanging="368"/>
      </w:pPr>
      <w:r>
        <w:rPr>
          <w:color w:val="000000"/>
        </w:rPr>
        <w:t>sub-mandibular</w:t>
      </w:r>
    </w:p>
    <w:p w14:paraId="084F3E9C" w14:textId="77777777" w:rsidR="00D66743" w:rsidRDefault="00000000">
      <w:pPr>
        <w:numPr>
          <w:ilvl w:val="0"/>
          <w:numId w:val="2"/>
        </w:numPr>
        <w:pBdr>
          <w:top w:val="nil"/>
          <w:left w:val="nil"/>
          <w:bottom w:val="nil"/>
          <w:right w:val="nil"/>
          <w:between w:val="nil"/>
        </w:pBdr>
        <w:spacing w:before="120" w:after="120"/>
        <w:ind w:hanging="368"/>
      </w:pPr>
      <w:r>
        <w:rPr>
          <w:color w:val="000000"/>
        </w:rPr>
        <w:t>sub-lingual.</w:t>
      </w:r>
    </w:p>
    <w:p w14:paraId="6321A41C" w14:textId="77777777" w:rsidR="00D66743" w:rsidRDefault="00000000">
      <w:pPr>
        <w:pBdr>
          <w:top w:val="nil"/>
          <w:left w:val="nil"/>
          <w:bottom w:val="nil"/>
          <w:right w:val="nil"/>
          <w:between w:val="nil"/>
        </w:pBdr>
        <w:spacing w:before="120" w:after="120"/>
        <w:rPr>
          <w:color w:val="000000"/>
        </w:rPr>
      </w:pPr>
      <w:r>
        <w:rPr>
          <w:b/>
          <w:color w:val="000000"/>
        </w:rPr>
        <w:t>The pancreas</w:t>
      </w:r>
      <w:r>
        <w:rPr>
          <w:color w:val="000000"/>
        </w:rPr>
        <w:t xml:space="preserve"> has a primary digestive function of secreting digestive enzymes to help in the breakdown of foods. It is pale brown in colour and lobulated in appearance and is located near the start of the small intestine.</w:t>
      </w:r>
    </w:p>
    <w:p w14:paraId="1CA1C447" w14:textId="77777777" w:rsidR="00D66743" w:rsidRDefault="00000000">
      <w:pPr>
        <w:pBdr>
          <w:top w:val="nil"/>
          <w:left w:val="nil"/>
          <w:bottom w:val="nil"/>
          <w:right w:val="nil"/>
          <w:between w:val="nil"/>
        </w:pBdr>
        <w:spacing w:before="120" w:after="120"/>
        <w:rPr>
          <w:color w:val="000000"/>
        </w:rPr>
      </w:pPr>
      <w:r>
        <w:rPr>
          <w:b/>
          <w:color w:val="000000"/>
        </w:rPr>
        <w:t>The liver</w:t>
      </w:r>
      <w:r>
        <w:rPr>
          <w:color w:val="000000"/>
        </w:rPr>
        <w:t xml:space="preserve"> has many functions, including:</w:t>
      </w:r>
    </w:p>
    <w:p w14:paraId="04F3A62C" w14:textId="77777777" w:rsidR="00D66743" w:rsidRDefault="00000000">
      <w:pPr>
        <w:numPr>
          <w:ilvl w:val="0"/>
          <w:numId w:val="15"/>
        </w:numPr>
        <w:pBdr>
          <w:top w:val="nil"/>
          <w:left w:val="nil"/>
          <w:bottom w:val="nil"/>
          <w:right w:val="nil"/>
          <w:between w:val="nil"/>
        </w:pBdr>
        <w:spacing w:before="120" w:after="120"/>
      </w:pPr>
      <w:r>
        <w:rPr>
          <w:color w:val="000000"/>
        </w:rPr>
        <w:t>converting excess sugar into glycogen, storing it for later use</w:t>
      </w:r>
    </w:p>
    <w:p w14:paraId="123A9950" w14:textId="77777777" w:rsidR="00D66743" w:rsidRDefault="00000000">
      <w:pPr>
        <w:numPr>
          <w:ilvl w:val="0"/>
          <w:numId w:val="15"/>
        </w:numPr>
        <w:pBdr>
          <w:top w:val="nil"/>
          <w:left w:val="nil"/>
          <w:bottom w:val="nil"/>
          <w:right w:val="nil"/>
          <w:between w:val="nil"/>
        </w:pBdr>
        <w:spacing w:before="120" w:after="120"/>
      </w:pPr>
      <w:r>
        <w:rPr>
          <w:color w:val="000000"/>
        </w:rPr>
        <w:t>breaking down surplus proteins and manufacturing others when required</w:t>
      </w:r>
    </w:p>
    <w:p w14:paraId="6D1855CC" w14:textId="77777777" w:rsidR="00D66743" w:rsidRDefault="00000000">
      <w:pPr>
        <w:numPr>
          <w:ilvl w:val="0"/>
          <w:numId w:val="15"/>
        </w:numPr>
        <w:pBdr>
          <w:top w:val="nil"/>
          <w:left w:val="nil"/>
          <w:bottom w:val="nil"/>
          <w:right w:val="nil"/>
          <w:between w:val="nil"/>
        </w:pBdr>
        <w:spacing w:before="120" w:after="120"/>
      </w:pPr>
      <w:r>
        <w:rPr>
          <w:color w:val="000000"/>
        </w:rPr>
        <w:t>detoxifying poisons</w:t>
      </w:r>
    </w:p>
    <w:p w14:paraId="59A054BD" w14:textId="77777777" w:rsidR="00D66743" w:rsidRDefault="00000000">
      <w:pPr>
        <w:numPr>
          <w:ilvl w:val="0"/>
          <w:numId w:val="15"/>
        </w:numPr>
        <w:pBdr>
          <w:top w:val="nil"/>
          <w:left w:val="nil"/>
          <w:bottom w:val="nil"/>
          <w:right w:val="nil"/>
          <w:between w:val="nil"/>
        </w:pBdr>
        <w:spacing w:before="120" w:after="120"/>
      </w:pPr>
      <w:r>
        <w:rPr>
          <w:color w:val="000000"/>
        </w:rPr>
        <w:t>breaking down fats, and assembling others for storage</w:t>
      </w:r>
    </w:p>
    <w:p w14:paraId="76DFCA92" w14:textId="77777777" w:rsidR="00D66743" w:rsidRDefault="00000000">
      <w:pPr>
        <w:numPr>
          <w:ilvl w:val="0"/>
          <w:numId w:val="15"/>
        </w:numPr>
        <w:pBdr>
          <w:top w:val="nil"/>
          <w:left w:val="nil"/>
          <w:bottom w:val="nil"/>
          <w:right w:val="nil"/>
          <w:between w:val="nil"/>
        </w:pBdr>
        <w:spacing w:before="120" w:after="120"/>
      </w:pPr>
      <w:r>
        <w:rPr>
          <w:color w:val="000000"/>
        </w:rPr>
        <w:t>storing iron for blood production</w:t>
      </w:r>
    </w:p>
    <w:p w14:paraId="026B432C" w14:textId="77777777" w:rsidR="00D66743" w:rsidRDefault="00000000">
      <w:pPr>
        <w:numPr>
          <w:ilvl w:val="0"/>
          <w:numId w:val="15"/>
        </w:numPr>
        <w:pBdr>
          <w:top w:val="nil"/>
          <w:left w:val="nil"/>
          <w:bottom w:val="nil"/>
          <w:right w:val="nil"/>
          <w:between w:val="nil"/>
        </w:pBdr>
        <w:spacing w:before="120" w:after="120"/>
      </w:pPr>
      <w:r>
        <w:rPr>
          <w:color w:val="000000"/>
        </w:rPr>
        <w:t xml:space="preserve">producing bile that assists the digestion of fats </w:t>
      </w:r>
      <w:proofErr w:type="gramStart"/>
      <w:r>
        <w:rPr>
          <w:color w:val="000000"/>
        </w:rPr>
        <w:t>and also</w:t>
      </w:r>
      <w:proofErr w:type="gramEnd"/>
      <w:r>
        <w:rPr>
          <w:color w:val="000000"/>
        </w:rPr>
        <w:t xml:space="preserve"> the neutralisation of gastric juice.</w:t>
      </w:r>
    </w:p>
    <w:p w14:paraId="67FC9379" w14:textId="77777777" w:rsidR="00D66743" w:rsidRDefault="00000000">
      <w:pPr>
        <w:pBdr>
          <w:top w:val="nil"/>
          <w:left w:val="nil"/>
          <w:bottom w:val="nil"/>
          <w:right w:val="nil"/>
          <w:between w:val="nil"/>
        </w:pBdr>
        <w:spacing w:before="120" w:after="120"/>
        <w:rPr>
          <w:color w:val="000000"/>
        </w:rPr>
      </w:pPr>
      <w:r>
        <w:rPr>
          <w:color w:val="000000"/>
        </w:rPr>
        <w:t xml:space="preserve">The livers of various domestic species vary considerably in size and shape. </w:t>
      </w:r>
    </w:p>
    <w:p w14:paraId="5FB27468" w14:textId="77777777" w:rsidR="00D66743" w:rsidRDefault="00000000">
      <w:pPr>
        <w:pBdr>
          <w:top w:val="nil"/>
          <w:left w:val="nil"/>
          <w:bottom w:val="nil"/>
          <w:right w:val="nil"/>
          <w:between w:val="nil"/>
        </w:pBdr>
        <w:spacing w:before="120" w:after="120"/>
        <w:rPr>
          <w:color w:val="000000"/>
        </w:rPr>
      </w:pPr>
      <w:r>
        <w:rPr>
          <w:b/>
          <w:color w:val="000000"/>
        </w:rPr>
        <w:t>Horses</w:t>
      </w:r>
      <w:r>
        <w:rPr>
          <w:color w:val="000000"/>
        </w:rPr>
        <w:t xml:space="preserve"> - the horse liver is composed of three distinct lobes and a thumb piece, which ends in a point. There is no gall </w:t>
      </w:r>
      <w:proofErr w:type="gramStart"/>
      <w:r>
        <w:rPr>
          <w:color w:val="000000"/>
        </w:rPr>
        <w:t>bladder</w:t>
      </w:r>
      <w:proofErr w:type="gramEnd"/>
      <w:r>
        <w:rPr>
          <w:color w:val="000000"/>
        </w:rPr>
        <w:t xml:space="preserve"> and the average weight is about 4.5 kg.</w:t>
      </w:r>
    </w:p>
    <w:p w14:paraId="5C289664"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pPr>
    </w:p>
    <w:p w14:paraId="1C1E67A7" w14:textId="77777777" w:rsidR="00D66743" w:rsidRDefault="00000000">
      <w:pPr>
        <w:pBdr>
          <w:top w:val="nil"/>
          <w:left w:val="nil"/>
          <w:bottom w:val="nil"/>
          <w:right w:val="nil"/>
          <w:between w:val="nil"/>
        </w:pBdr>
        <w:spacing w:before="120" w:after="120"/>
        <w:jc w:val="center"/>
        <w:rPr>
          <w:color w:val="000000"/>
        </w:rPr>
      </w:pPr>
      <w:r>
        <w:rPr>
          <w:noProof/>
          <w:color w:val="000000"/>
        </w:rPr>
        <w:drawing>
          <wp:inline distT="0" distB="0" distL="0" distR="0" wp14:anchorId="1AC4B86C" wp14:editId="07E3CD12">
            <wp:extent cx="2695575" cy="1840865"/>
            <wp:effectExtent l="0" t="0" r="0" b="0"/>
            <wp:docPr id="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2695575" cy="1840865"/>
                    </a:xfrm>
                    <a:prstGeom prst="rect">
                      <a:avLst/>
                    </a:prstGeom>
                    <a:ln/>
                  </pic:spPr>
                </pic:pic>
              </a:graphicData>
            </a:graphic>
          </wp:inline>
        </w:drawing>
      </w:r>
    </w:p>
    <w:p w14:paraId="557B25AB"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bookmarkStart w:id="41" w:name="_1v1yuxt" w:colFirst="0" w:colLast="0"/>
      <w:bookmarkEnd w:id="41"/>
      <w:r>
        <w:rPr>
          <w:rFonts w:ascii="Arial" w:eastAsia="Arial" w:hAnsi="Arial" w:cs="Arial"/>
          <w:b/>
          <w:color w:val="000000"/>
        </w:rPr>
        <w:t>Horse liver</w:t>
      </w:r>
    </w:p>
    <w:p w14:paraId="7060ED35" w14:textId="77777777" w:rsidR="00D66743" w:rsidRDefault="00000000">
      <w:pPr>
        <w:pBdr>
          <w:top w:val="nil"/>
          <w:left w:val="nil"/>
          <w:bottom w:val="nil"/>
          <w:right w:val="nil"/>
          <w:between w:val="nil"/>
        </w:pBdr>
        <w:spacing w:before="120" w:after="120"/>
        <w:jc w:val="center"/>
        <w:rPr>
          <w:color w:val="000000"/>
        </w:rPr>
      </w:pPr>
      <w:r>
        <w:rPr>
          <w:noProof/>
          <w:color w:val="000000"/>
        </w:rPr>
        <w:lastRenderedPageBreak/>
        <w:drawing>
          <wp:inline distT="0" distB="0" distL="0" distR="0" wp14:anchorId="493EEA1B" wp14:editId="3E97BDBB">
            <wp:extent cx="4157102" cy="2680448"/>
            <wp:effectExtent l="0" t="0" r="0" b="0"/>
            <wp:docPr id="37" name="image22.png" descr="M:\Photos\IMAGE LIBRARY\Meat Inspection images\Horse liver.JPG"/>
            <wp:cNvGraphicFramePr/>
            <a:graphic xmlns:a="http://schemas.openxmlformats.org/drawingml/2006/main">
              <a:graphicData uri="http://schemas.openxmlformats.org/drawingml/2006/picture">
                <pic:pic xmlns:pic="http://schemas.openxmlformats.org/drawingml/2006/picture">
                  <pic:nvPicPr>
                    <pic:cNvPr id="0" name="image22.png" descr="M:\Photos\IMAGE LIBRARY\Meat Inspection images\Horse liver.JPG"/>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4157102" cy="2680448"/>
                    </a:xfrm>
                    <a:prstGeom prst="rect">
                      <a:avLst/>
                    </a:prstGeom>
                    <a:ln/>
                  </pic:spPr>
                </pic:pic>
              </a:graphicData>
            </a:graphic>
          </wp:inline>
        </w:drawing>
      </w:r>
    </w:p>
    <w:p w14:paraId="5178ED29"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Horse liver</w:t>
      </w:r>
    </w:p>
    <w:p w14:paraId="272F0EBE"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Eddie Andriessen</w:t>
      </w:r>
    </w:p>
    <w:p w14:paraId="5355687D" w14:textId="77777777" w:rsidR="00D66743" w:rsidRDefault="00D66743">
      <w:pPr>
        <w:pBdr>
          <w:top w:val="nil"/>
          <w:left w:val="nil"/>
          <w:bottom w:val="nil"/>
          <w:right w:val="nil"/>
          <w:between w:val="nil"/>
        </w:pBdr>
        <w:spacing w:before="120" w:after="120"/>
        <w:rPr>
          <w:color w:val="000000"/>
        </w:rPr>
      </w:pPr>
    </w:p>
    <w:p w14:paraId="0E96589B" w14:textId="77777777" w:rsidR="00D66743" w:rsidRDefault="00D667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rPr>
          <w:b/>
          <w:sz w:val="20"/>
          <w:szCs w:val="20"/>
        </w:rPr>
      </w:pPr>
    </w:p>
    <w:p w14:paraId="38D1F9F1" w14:textId="77777777" w:rsidR="00D66743" w:rsidRDefault="00000000">
      <w:pPr>
        <w:pBdr>
          <w:top w:val="nil"/>
          <w:left w:val="nil"/>
          <w:bottom w:val="nil"/>
          <w:right w:val="nil"/>
          <w:between w:val="nil"/>
        </w:pBdr>
        <w:spacing w:before="120" w:after="120"/>
        <w:rPr>
          <w:color w:val="000000"/>
        </w:rPr>
      </w:pPr>
      <w:r>
        <w:rPr>
          <w:b/>
          <w:color w:val="000000"/>
        </w:rPr>
        <w:t>Cattle</w:t>
      </w:r>
      <w:r>
        <w:rPr>
          <w:color w:val="000000"/>
        </w:rPr>
        <w:t xml:space="preserve"> - The beef liver is indistinctly divided into two major lobes. The right lobe is larger and thicker than the left lobe. There is also a poorly defined caudate lobe, which has a rounded shape and often extends beyond the lower edge of the liver. The beef liver has a pear-shaped gall bladder.</w:t>
      </w:r>
    </w:p>
    <w:p w14:paraId="6A6E5EE7" w14:textId="77777777" w:rsidR="00D66743" w:rsidRDefault="00000000">
      <w:pPr>
        <w:pBdr>
          <w:top w:val="nil"/>
          <w:left w:val="nil"/>
          <w:bottom w:val="nil"/>
          <w:right w:val="nil"/>
          <w:between w:val="nil"/>
        </w:pBdr>
        <w:spacing w:before="120" w:after="120"/>
        <w:rPr>
          <w:color w:val="000000"/>
        </w:rPr>
      </w:pPr>
      <w:r>
        <w:rPr>
          <w:b/>
          <w:color w:val="000000"/>
        </w:rPr>
        <w:t>Sheep</w:t>
      </w:r>
      <w:r>
        <w:rPr>
          <w:color w:val="000000"/>
        </w:rPr>
        <w:t xml:space="preserve"> - The sheep liver is similar in shape to beef livers but can be differentiated from calf liver by the blunt pointed caudate lobe which does not exist in beef livers. It weighs about 0.5 kg. There is also a small thumb piece near the hilus.</w:t>
      </w:r>
    </w:p>
    <w:p w14:paraId="273BA148" w14:textId="77777777" w:rsidR="00D66743" w:rsidRDefault="00000000">
      <w:pPr>
        <w:pBdr>
          <w:top w:val="nil"/>
          <w:left w:val="nil"/>
          <w:bottom w:val="nil"/>
          <w:right w:val="nil"/>
          <w:between w:val="nil"/>
        </w:pBdr>
        <w:spacing w:before="120" w:after="120"/>
        <w:rPr>
          <w:color w:val="000000"/>
        </w:rPr>
      </w:pPr>
      <w:r>
        <w:rPr>
          <w:b/>
          <w:color w:val="000000"/>
        </w:rPr>
        <w:t>Goats</w:t>
      </w:r>
      <w:r>
        <w:rPr>
          <w:color w:val="000000"/>
        </w:rPr>
        <w:t xml:space="preserve"> - The goat liver is very similar to that of the sheep. It is slightly thinner and has a sharp-pointed caudate lobe, which also appears to be narrower than that in the sheep. There is no thumb piece. Livers from feral goats often have adhesions on the surface.</w:t>
      </w:r>
    </w:p>
    <w:p w14:paraId="35A70712" w14:textId="77777777" w:rsidR="00D66743" w:rsidRDefault="00000000">
      <w:pPr>
        <w:pBdr>
          <w:top w:val="nil"/>
          <w:left w:val="nil"/>
          <w:bottom w:val="nil"/>
          <w:right w:val="nil"/>
          <w:between w:val="nil"/>
        </w:pBdr>
        <w:spacing w:before="120" w:after="120"/>
        <w:rPr>
          <w:color w:val="000000"/>
        </w:rPr>
      </w:pPr>
      <w:r>
        <w:rPr>
          <w:b/>
          <w:color w:val="000000"/>
        </w:rPr>
        <w:t>Pigs</w:t>
      </w:r>
      <w:r>
        <w:rPr>
          <w:color w:val="000000"/>
        </w:rPr>
        <w:t xml:space="preserve"> - The pig's liver has five distinct lobes and is distinguished by the large amount of interlobular tissue, creating a distinct pattern on the surface of the liver.  The gall bladder is partly embedded in the liver substance rather than sitting on the surface as in sheep.</w:t>
      </w:r>
    </w:p>
    <w:p w14:paraId="63C7150E" w14:textId="77777777" w:rsidR="00D66743" w:rsidRDefault="00000000">
      <w:pPr>
        <w:pBdr>
          <w:top w:val="nil"/>
          <w:left w:val="nil"/>
          <w:bottom w:val="nil"/>
          <w:right w:val="nil"/>
          <w:between w:val="nil"/>
        </w:pBdr>
        <w:spacing w:before="120" w:after="120"/>
        <w:rPr>
          <w:color w:val="000000"/>
        </w:rPr>
      </w:pPr>
      <w:r>
        <w:rPr>
          <w:b/>
          <w:color w:val="000000"/>
        </w:rPr>
        <w:t>Deer</w:t>
      </w:r>
      <w:r>
        <w:rPr>
          <w:color w:val="000000"/>
        </w:rPr>
        <w:t xml:space="preserve"> - The liver is </w:t>
      </w:r>
      <w:proofErr w:type="gramStart"/>
      <w:r>
        <w:rPr>
          <w:color w:val="000000"/>
        </w:rPr>
        <w:t>similar to</w:t>
      </w:r>
      <w:proofErr w:type="gramEnd"/>
      <w:r>
        <w:rPr>
          <w:color w:val="000000"/>
        </w:rPr>
        <w:t xml:space="preserve"> that in sheep, but it is generally larger and has no gall bladder.</w:t>
      </w:r>
    </w:p>
    <w:p w14:paraId="677F99EB" w14:textId="77777777" w:rsidR="00D66743" w:rsidRDefault="00000000">
      <w:r>
        <w:rPr>
          <w:b/>
        </w:rPr>
        <w:t>Camel</w:t>
      </w:r>
      <w:r>
        <w:t xml:space="preserve"> - The liver is </w:t>
      </w:r>
      <w:proofErr w:type="gramStart"/>
      <w:r>
        <w:t>similar to</w:t>
      </w:r>
      <w:proofErr w:type="gramEnd"/>
      <w:r>
        <w:t xml:space="preserve"> that in horses in that it is multilobulated and has no gall bladder.  It also has a frilly appearance around the edges.</w:t>
      </w:r>
    </w:p>
    <w:p w14:paraId="2540B26D"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renal system</w:t>
      </w:r>
    </w:p>
    <w:p w14:paraId="3E09C236" w14:textId="77777777" w:rsidR="00D66743" w:rsidRDefault="00000000">
      <w:pPr>
        <w:pBdr>
          <w:top w:val="nil"/>
          <w:left w:val="nil"/>
          <w:bottom w:val="nil"/>
          <w:right w:val="nil"/>
          <w:between w:val="nil"/>
        </w:pBdr>
        <w:spacing w:before="120" w:after="120"/>
        <w:rPr>
          <w:color w:val="000000"/>
        </w:rPr>
      </w:pPr>
      <w:r>
        <w:rPr>
          <w:color w:val="000000"/>
        </w:rPr>
        <w:t>The renal system consists of the kidneys, ureters bladder and urethra. The purpose of the system is to eliminate the by-products of metabolism from the body.</w:t>
      </w:r>
    </w:p>
    <w:p w14:paraId="176C5774" w14:textId="77777777" w:rsidR="00D66743" w:rsidRDefault="00000000">
      <w:pPr>
        <w:pBdr>
          <w:top w:val="nil"/>
          <w:left w:val="nil"/>
          <w:bottom w:val="nil"/>
          <w:right w:val="nil"/>
          <w:between w:val="nil"/>
        </w:pBdr>
        <w:spacing w:before="120" w:after="120"/>
        <w:rPr>
          <w:color w:val="000000"/>
        </w:rPr>
      </w:pPr>
      <w:r>
        <w:rPr>
          <w:color w:val="000000"/>
        </w:rPr>
        <w:lastRenderedPageBreak/>
        <w:t xml:space="preserve">The kidneys are often left in the carcase for </w:t>
      </w:r>
      <w:proofErr w:type="gramStart"/>
      <w:r>
        <w:rPr>
          <w:color w:val="000000"/>
        </w:rPr>
        <w:t>inspection</w:t>
      </w:r>
      <w:proofErr w:type="gramEnd"/>
      <w:r>
        <w:rPr>
          <w:color w:val="000000"/>
        </w:rPr>
        <w:t xml:space="preserve"> but they should be enucleated from their outer capsule so that the tissues can be properly inspected. Any infection in the blood stream can show itself in the kidneys.</w:t>
      </w:r>
    </w:p>
    <w:p w14:paraId="3263BBB5" w14:textId="77777777" w:rsidR="00D66743" w:rsidRDefault="00000000">
      <w:pPr>
        <w:pBdr>
          <w:top w:val="nil"/>
          <w:left w:val="nil"/>
          <w:bottom w:val="nil"/>
          <w:right w:val="nil"/>
          <w:between w:val="nil"/>
        </w:pBdr>
        <w:spacing w:before="120" w:after="120"/>
        <w:rPr>
          <w:color w:val="000000"/>
        </w:rPr>
      </w:pPr>
      <w:r>
        <w:rPr>
          <w:color w:val="000000"/>
        </w:rPr>
        <w:t>There are two kidneys in all domestic animal species. They are located one on each side, in the upper loin region in the abdomen at about the level of the third lumbar vertebrae. They are reddish in colour and surrounded by a capsule. They are often encased in a large quantity of fat, particularly in well fed animals.</w:t>
      </w:r>
    </w:p>
    <w:p w14:paraId="3724DBEE"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Species variations</w:t>
      </w:r>
    </w:p>
    <w:p w14:paraId="1C1616C0" w14:textId="77777777" w:rsidR="00D66743" w:rsidRDefault="00000000">
      <w:pPr>
        <w:pBdr>
          <w:top w:val="nil"/>
          <w:left w:val="nil"/>
          <w:bottom w:val="nil"/>
          <w:right w:val="nil"/>
          <w:between w:val="nil"/>
        </w:pBdr>
        <w:spacing w:before="120" w:after="120"/>
        <w:rPr>
          <w:color w:val="000000"/>
        </w:rPr>
      </w:pPr>
      <w:r>
        <w:rPr>
          <w:color w:val="000000"/>
        </w:rPr>
        <w:t>The kidneys in different domestic species vary considerably in shape and appearance.</w:t>
      </w:r>
    </w:p>
    <w:p w14:paraId="16737CB3" w14:textId="77777777" w:rsidR="00D66743" w:rsidRDefault="00000000">
      <w:pPr>
        <w:pBdr>
          <w:top w:val="nil"/>
          <w:left w:val="nil"/>
          <w:bottom w:val="nil"/>
          <w:right w:val="nil"/>
          <w:between w:val="nil"/>
        </w:pBdr>
        <w:spacing w:before="120" w:after="120"/>
        <w:rPr>
          <w:color w:val="000000"/>
        </w:rPr>
      </w:pPr>
      <w:r>
        <w:rPr>
          <w:b/>
          <w:color w:val="000000"/>
        </w:rPr>
        <w:t>Horses</w:t>
      </w:r>
      <w:r>
        <w:rPr>
          <w:color w:val="000000"/>
        </w:rPr>
        <w:t xml:space="preserve"> – The right kidney is heart-</w:t>
      </w:r>
      <w:proofErr w:type="gramStart"/>
      <w:r>
        <w:rPr>
          <w:color w:val="000000"/>
        </w:rPr>
        <w:t>shaped</w:t>
      </w:r>
      <w:proofErr w:type="gramEnd"/>
      <w:r>
        <w:rPr>
          <w:color w:val="000000"/>
        </w:rPr>
        <w:t xml:space="preserve"> and the left kidney is bean-shaped and longer than it is broad. They are each indistinctly broken up into about 3 to 5 lobules.  Each kidney weighs about 700 g.</w:t>
      </w:r>
    </w:p>
    <w:p w14:paraId="6783944D" w14:textId="77777777" w:rsidR="00D66743" w:rsidRDefault="00000000">
      <w:pPr>
        <w:pBdr>
          <w:top w:val="nil"/>
          <w:left w:val="nil"/>
          <w:bottom w:val="nil"/>
          <w:right w:val="nil"/>
          <w:between w:val="nil"/>
        </w:pBdr>
        <w:spacing w:before="120" w:after="120"/>
        <w:jc w:val="center"/>
        <w:rPr>
          <w:color w:val="000000"/>
        </w:rPr>
      </w:pPr>
      <w:r>
        <w:rPr>
          <w:noProof/>
          <w:color w:val="000000"/>
        </w:rPr>
        <w:drawing>
          <wp:inline distT="0" distB="0" distL="0" distR="0" wp14:anchorId="7B88D2D4" wp14:editId="32F365DE">
            <wp:extent cx="4216400" cy="2311400"/>
            <wp:effectExtent l="0" t="0" r="0" b="0"/>
            <wp:docPr id="38" name="image38.png" descr="M:\Photos\IMAGE LIBRARY\Meat Inspection images\horse kidneys.JPG"/>
            <wp:cNvGraphicFramePr/>
            <a:graphic xmlns:a="http://schemas.openxmlformats.org/drawingml/2006/main">
              <a:graphicData uri="http://schemas.openxmlformats.org/drawingml/2006/picture">
                <pic:pic xmlns:pic="http://schemas.openxmlformats.org/drawingml/2006/picture">
                  <pic:nvPicPr>
                    <pic:cNvPr id="0" name="image38.png" descr="M:\Photos\IMAGE LIBRARY\Meat Inspection images\horse kidneys.JPG"/>
                    <pic:cNvPicPr preferRelativeResize="0"/>
                  </pic:nvPicPr>
                  <pic:blipFill>
                    <a:blip r:embed="rId48" cstate="screen">
                      <a:extLst>
                        <a:ext uri="{28A0092B-C50C-407E-A947-70E740481C1C}">
                          <a14:useLocalDpi xmlns:a14="http://schemas.microsoft.com/office/drawing/2010/main"/>
                        </a:ext>
                      </a:extLst>
                    </a:blip>
                    <a:srcRect/>
                    <a:stretch>
                      <a:fillRect/>
                    </a:stretch>
                  </pic:blipFill>
                  <pic:spPr>
                    <a:xfrm>
                      <a:off x="0" y="0"/>
                      <a:ext cx="4216400" cy="2311400"/>
                    </a:xfrm>
                    <a:prstGeom prst="rect">
                      <a:avLst/>
                    </a:prstGeom>
                    <a:ln/>
                  </pic:spPr>
                </pic:pic>
              </a:graphicData>
            </a:graphic>
          </wp:inline>
        </w:drawing>
      </w:r>
    </w:p>
    <w:p w14:paraId="3DDD2D6F"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Horse kidneys</w:t>
      </w:r>
    </w:p>
    <w:p w14:paraId="6924BE88"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Eddie Andriessen</w:t>
      </w:r>
    </w:p>
    <w:p w14:paraId="41AE64FC" w14:textId="77777777" w:rsidR="00D66743" w:rsidRDefault="00000000">
      <w:pPr>
        <w:pBdr>
          <w:top w:val="nil"/>
          <w:left w:val="nil"/>
          <w:bottom w:val="nil"/>
          <w:right w:val="nil"/>
          <w:between w:val="nil"/>
        </w:pBdr>
        <w:spacing w:before="120" w:after="120"/>
        <w:rPr>
          <w:color w:val="000000"/>
        </w:rPr>
      </w:pPr>
      <w:r>
        <w:rPr>
          <w:b/>
          <w:color w:val="000000"/>
        </w:rPr>
        <w:t>Cattle</w:t>
      </w:r>
      <w:r>
        <w:rPr>
          <w:color w:val="000000"/>
        </w:rPr>
        <w:t xml:space="preserve"> - The kidneys in cattle are distinctly lobulated, each kidney consisting of 15-20 lobules. The weight of each kidney is approximately 200-300 g.</w:t>
      </w:r>
    </w:p>
    <w:p w14:paraId="5A6501DE" w14:textId="77777777" w:rsidR="00D66743" w:rsidRDefault="00000000">
      <w:pPr>
        <w:pBdr>
          <w:top w:val="nil"/>
          <w:left w:val="nil"/>
          <w:bottom w:val="nil"/>
          <w:right w:val="nil"/>
          <w:between w:val="nil"/>
        </w:pBdr>
        <w:spacing w:before="120" w:after="120"/>
        <w:rPr>
          <w:color w:val="000000"/>
        </w:rPr>
      </w:pPr>
      <w:r>
        <w:rPr>
          <w:b/>
          <w:color w:val="000000"/>
        </w:rPr>
        <w:t>Pigs</w:t>
      </w:r>
      <w:r>
        <w:rPr>
          <w:color w:val="000000"/>
        </w:rPr>
        <w:t xml:space="preserve"> - The pig's kidneys are smooth and bean-shaped but flatter and larger than those in sheep. They each weigh about 100- 150 g.</w:t>
      </w:r>
    </w:p>
    <w:p w14:paraId="7005982F" w14:textId="77777777" w:rsidR="00D66743" w:rsidRDefault="00000000">
      <w:pPr>
        <w:pBdr>
          <w:top w:val="nil"/>
          <w:left w:val="nil"/>
          <w:bottom w:val="nil"/>
          <w:right w:val="nil"/>
          <w:between w:val="nil"/>
        </w:pBdr>
        <w:spacing w:before="120" w:after="120"/>
        <w:rPr>
          <w:color w:val="000000"/>
        </w:rPr>
      </w:pPr>
      <w:r>
        <w:rPr>
          <w:b/>
          <w:color w:val="000000"/>
        </w:rPr>
        <w:t>Camels</w:t>
      </w:r>
      <w:r>
        <w:rPr>
          <w:color w:val="000000"/>
        </w:rPr>
        <w:t xml:space="preserve"> - Their kidneys are shaped like a sheep’s kidney but are the size of a horse’s kidney.</w:t>
      </w:r>
    </w:p>
    <w:p w14:paraId="21AC2A8D" w14:textId="77777777" w:rsidR="00D66743" w:rsidRDefault="00000000">
      <w:pPr>
        <w:pBdr>
          <w:top w:val="nil"/>
          <w:left w:val="nil"/>
          <w:bottom w:val="nil"/>
          <w:right w:val="nil"/>
          <w:between w:val="nil"/>
        </w:pBdr>
        <w:spacing w:before="120" w:after="120"/>
        <w:rPr>
          <w:color w:val="000000"/>
        </w:rPr>
      </w:pPr>
      <w:r>
        <w:rPr>
          <w:b/>
          <w:color w:val="000000"/>
        </w:rPr>
        <w:t xml:space="preserve">Kangaroos </w:t>
      </w:r>
      <w:r>
        <w:rPr>
          <w:color w:val="000000"/>
        </w:rPr>
        <w:t xml:space="preserve">- The kangaroo’s kidneys are bean shaped dark red organs about 50-70 </w:t>
      </w:r>
      <w:proofErr w:type="spellStart"/>
      <w:r>
        <w:rPr>
          <w:color w:val="000000"/>
        </w:rPr>
        <w:t>gms</w:t>
      </w:r>
      <w:proofErr w:type="spellEnd"/>
      <w:r>
        <w:rPr>
          <w:color w:val="000000"/>
        </w:rPr>
        <w:t xml:space="preserve"> in weight.</w:t>
      </w:r>
    </w:p>
    <w:p w14:paraId="64E93737" w14:textId="77777777" w:rsidR="00D66743" w:rsidRDefault="00000000">
      <w:pPr>
        <w:pBdr>
          <w:top w:val="nil"/>
          <w:left w:val="nil"/>
          <w:bottom w:val="nil"/>
          <w:right w:val="nil"/>
          <w:between w:val="nil"/>
        </w:pBdr>
        <w:spacing w:before="120" w:after="120"/>
        <w:rPr>
          <w:color w:val="000000"/>
        </w:rPr>
      </w:pPr>
      <w:r>
        <w:rPr>
          <w:b/>
          <w:color w:val="000000"/>
        </w:rPr>
        <w:t>Sheep and goats</w:t>
      </w:r>
      <w:r>
        <w:rPr>
          <w:color w:val="000000"/>
        </w:rPr>
        <w:t xml:space="preserve"> - The kidneys in these two species are extremely similar. They are both bean-shaped, dark-red organs. The goat's kidneys appear slightly more rounded and globular. Each kidney weighs about 60-80g.</w:t>
      </w:r>
    </w:p>
    <w:p w14:paraId="61F82A92" w14:textId="77777777" w:rsidR="00D66743" w:rsidRDefault="00D66743"/>
    <w:p w14:paraId="08860AF8" w14:textId="77777777" w:rsidR="00D66743" w:rsidRDefault="00D66743"/>
    <w:p w14:paraId="195F7D19" w14:textId="77777777" w:rsidR="00D66743" w:rsidRDefault="00D66743">
      <w:pPr>
        <w:pBdr>
          <w:top w:val="nil"/>
          <w:left w:val="nil"/>
          <w:bottom w:val="nil"/>
          <w:right w:val="nil"/>
          <w:between w:val="nil"/>
        </w:pBdr>
        <w:spacing w:before="120" w:after="120"/>
        <w:rPr>
          <w:color w:val="000000"/>
        </w:rPr>
      </w:pPr>
    </w:p>
    <w:p w14:paraId="7F4EF9FA" w14:textId="77777777" w:rsidR="00D6674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42" w:name="_4f1mdlm" w:colFirst="0" w:colLast="0"/>
      <w:bookmarkEnd w:id="42"/>
      <w:r>
        <w:rPr>
          <w:rFonts w:ascii="Cambria" w:eastAsia="Cambria" w:hAnsi="Cambria" w:cs="Cambria"/>
          <w:b/>
          <w:color w:val="000000"/>
          <w:sz w:val="48"/>
          <w:szCs w:val="48"/>
        </w:rPr>
        <w:lastRenderedPageBreak/>
        <w:t>Conducting post-mortem inspection of horses</w:t>
      </w:r>
    </w:p>
    <w:p w14:paraId="13D8DA1E"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3" w:name="_2u6wntf" w:colFirst="0" w:colLast="0"/>
      <w:bookmarkEnd w:id="43"/>
      <w:r>
        <w:rPr>
          <w:rFonts w:ascii="Cambria" w:eastAsia="Cambria" w:hAnsi="Cambria" w:cs="Cambria"/>
          <w:b/>
          <w:color w:val="000000"/>
          <w:sz w:val="32"/>
          <w:szCs w:val="32"/>
        </w:rPr>
        <w:t>What are the main reasons for post-mortem inspection?</w:t>
      </w:r>
    </w:p>
    <w:p w14:paraId="013472C4" w14:textId="77777777" w:rsidR="00D66743" w:rsidRDefault="00000000">
      <w:pPr>
        <w:pBdr>
          <w:top w:val="nil"/>
          <w:left w:val="nil"/>
          <w:bottom w:val="nil"/>
          <w:right w:val="nil"/>
          <w:between w:val="nil"/>
        </w:pBdr>
        <w:spacing w:before="120" w:after="120"/>
        <w:rPr>
          <w:color w:val="000000"/>
        </w:rPr>
      </w:pPr>
      <w:r>
        <w:rPr>
          <w:color w:val="000000"/>
        </w:rPr>
        <w:t xml:space="preserve">The main reason for post-mortem inspection is to identify those conditions that can affect the suitability of a carcase and its parts for human consumption. </w:t>
      </w:r>
    </w:p>
    <w:p w14:paraId="54236FB7" w14:textId="77777777" w:rsidR="00D66743" w:rsidRDefault="00000000">
      <w:pPr>
        <w:pBdr>
          <w:top w:val="nil"/>
          <w:left w:val="nil"/>
          <w:bottom w:val="nil"/>
          <w:right w:val="nil"/>
          <w:between w:val="nil"/>
        </w:pBdr>
        <w:spacing w:before="120" w:after="120"/>
        <w:rPr>
          <w:color w:val="000000"/>
        </w:rPr>
      </w:pPr>
      <w:r>
        <w:rPr>
          <w:color w:val="000000"/>
        </w:rPr>
        <w:t xml:space="preserve">It is an organoleptic inspection i.e.  it is an inspection by physical means of a carcase and all its parts using all of an </w:t>
      </w:r>
      <w:proofErr w:type="gramStart"/>
      <w:r>
        <w:rPr>
          <w:color w:val="000000"/>
        </w:rPr>
        <w:t>inspectors</w:t>
      </w:r>
      <w:proofErr w:type="gramEnd"/>
      <w:r>
        <w:rPr>
          <w:color w:val="000000"/>
        </w:rPr>
        <w:t xml:space="preserve"> senses, including:</w:t>
      </w:r>
    </w:p>
    <w:p w14:paraId="6E81A741" w14:textId="77777777" w:rsidR="00D66743" w:rsidRDefault="00000000">
      <w:pPr>
        <w:numPr>
          <w:ilvl w:val="0"/>
          <w:numId w:val="6"/>
        </w:numPr>
        <w:pBdr>
          <w:top w:val="nil"/>
          <w:left w:val="nil"/>
          <w:bottom w:val="nil"/>
          <w:right w:val="nil"/>
          <w:between w:val="nil"/>
        </w:pBdr>
        <w:spacing w:before="120" w:after="120"/>
      </w:pPr>
      <w:r>
        <w:rPr>
          <w:color w:val="000000"/>
        </w:rPr>
        <w:t>visual inspection (observation)</w:t>
      </w:r>
    </w:p>
    <w:p w14:paraId="7EFA63DE" w14:textId="77777777" w:rsidR="00D66743" w:rsidRDefault="00000000">
      <w:pPr>
        <w:numPr>
          <w:ilvl w:val="0"/>
          <w:numId w:val="6"/>
        </w:numPr>
        <w:pBdr>
          <w:top w:val="nil"/>
          <w:left w:val="nil"/>
          <w:bottom w:val="nil"/>
          <w:right w:val="nil"/>
          <w:between w:val="nil"/>
        </w:pBdr>
        <w:spacing w:before="120" w:after="120"/>
      </w:pPr>
      <w:r>
        <w:rPr>
          <w:color w:val="000000"/>
        </w:rPr>
        <w:t>palpation</w:t>
      </w:r>
    </w:p>
    <w:p w14:paraId="66D63435" w14:textId="77777777" w:rsidR="00D66743" w:rsidRDefault="00000000">
      <w:pPr>
        <w:numPr>
          <w:ilvl w:val="0"/>
          <w:numId w:val="6"/>
        </w:numPr>
        <w:pBdr>
          <w:top w:val="nil"/>
          <w:left w:val="nil"/>
          <w:bottom w:val="nil"/>
          <w:right w:val="nil"/>
          <w:between w:val="nil"/>
        </w:pBdr>
        <w:spacing w:before="120" w:after="120"/>
      </w:pPr>
      <w:r>
        <w:rPr>
          <w:color w:val="000000"/>
        </w:rPr>
        <w:t>incision and</w:t>
      </w:r>
    </w:p>
    <w:p w14:paraId="429DB922" w14:textId="77777777" w:rsidR="00D66743" w:rsidRDefault="00000000">
      <w:pPr>
        <w:numPr>
          <w:ilvl w:val="0"/>
          <w:numId w:val="6"/>
        </w:numPr>
        <w:pBdr>
          <w:top w:val="nil"/>
          <w:left w:val="nil"/>
          <w:bottom w:val="nil"/>
          <w:right w:val="nil"/>
          <w:between w:val="nil"/>
        </w:pBdr>
        <w:spacing w:before="120" w:after="120"/>
      </w:pPr>
      <w:r>
        <w:rPr>
          <w:color w:val="000000"/>
        </w:rPr>
        <w:t>smell where appropriate.</w:t>
      </w:r>
    </w:p>
    <w:p w14:paraId="37D42C10" w14:textId="77777777" w:rsidR="00D66743" w:rsidRDefault="00000000">
      <w:pPr>
        <w:pBdr>
          <w:top w:val="nil"/>
          <w:left w:val="nil"/>
          <w:bottom w:val="nil"/>
          <w:right w:val="nil"/>
          <w:between w:val="nil"/>
        </w:pBdr>
        <w:spacing w:before="120" w:after="120"/>
        <w:rPr>
          <w:color w:val="000000"/>
        </w:rPr>
      </w:pPr>
      <w:r>
        <w:rPr>
          <w:color w:val="000000"/>
        </w:rPr>
        <w:t xml:space="preserve">If any doubts arise as to the suitability of the meat for human consumption the carcase and its parts can be </w:t>
      </w:r>
      <w:proofErr w:type="gramStart"/>
      <w:r>
        <w:rPr>
          <w:color w:val="000000"/>
        </w:rPr>
        <w:t>retained</w:t>
      </w:r>
      <w:proofErr w:type="gramEnd"/>
      <w:r>
        <w:rPr>
          <w:color w:val="000000"/>
        </w:rPr>
        <w:t xml:space="preserve"> and samples taken and sent to a laboratory for analysis.</w:t>
      </w:r>
    </w:p>
    <w:p w14:paraId="61AB2C11"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4" w:name="_19c6y18" w:colFirst="0" w:colLast="0"/>
      <w:bookmarkEnd w:id="44"/>
      <w:r>
        <w:rPr>
          <w:rFonts w:ascii="Cambria" w:eastAsia="Cambria" w:hAnsi="Cambria" w:cs="Cambria"/>
          <w:b/>
          <w:color w:val="000000"/>
          <w:sz w:val="32"/>
          <w:szCs w:val="32"/>
        </w:rPr>
        <w:t>What are regulatory requirements associated with post-mortem inspection?</w:t>
      </w:r>
    </w:p>
    <w:p w14:paraId="7EC6623C" w14:textId="77777777" w:rsidR="00D66743" w:rsidRDefault="00000000">
      <w:pPr>
        <w:pBdr>
          <w:top w:val="nil"/>
          <w:left w:val="nil"/>
          <w:bottom w:val="nil"/>
          <w:right w:val="nil"/>
          <w:between w:val="nil"/>
        </w:pBdr>
        <w:spacing w:before="120" w:after="120"/>
        <w:rPr>
          <w:color w:val="000000"/>
        </w:rPr>
      </w:pPr>
      <w:r>
        <w:rPr>
          <w:color w:val="000000"/>
        </w:rPr>
        <w:t>Schedule 2 of the AS4696:2023</w:t>
      </w:r>
      <w:r>
        <w:rPr>
          <w:i/>
          <w:color w:val="000000"/>
        </w:rPr>
        <w:t xml:space="preserve"> Australian Standard for the hygienic production and transportation of meat and meat products for human consumption</w:t>
      </w:r>
      <w:r>
        <w:rPr>
          <w:color w:val="000000"/>
        </w:rPr>
        <w:t xml:space="preserve"> details the basic post-mortem inspection procedures that must be applied to all animals slaughtered at abattoirs in Australia, both export and domestic.  </w:t>
      </w:r>
    </w:p>
    <w:p w14:paraId="1BB3A4BD" w14:textId="77777777" w:rsidR="00D66743" w:rsidRDefault="00000000">
      <w:pPr>
        <w:pBdr>
          <w:top w:val="nil"/>
          <w:left w:val="nil"/>
          <w:bottom w:val="nil"/>
          <w:right w:val="nil"/>
          <w:between w:val="nil"/>
        </w:pBdr>
        <w:spacing w:before="120" w:after="120"/>
        <w:rPr>
          <w:color w:val="000000"/>
        </w:rPr>
      </w:pPr>
      <w:r>
        <w:rPr>
          <w:color w:val="000000"/>
        </w:rPr>
        <w:t>Some export markets have additional requirements.  These are detailed later.</w:t>
      </w:r>
    </w:p>
    <w:p w14:paraId="55C3B3C3" w14:textId="77777777" w:rsidR="00D66743" w:rsidRDefault="00000000">
      <w:pPr>
        <w:pBdr>
          <w:top w:val="nil"/>
          <w:left w:val="nil"/>
          <w:bottom w:val="nil"/>
          <w:right w:val="nil"/>
          <w:between w:val="nil"/>
        </w:pBdr>
        <w:spacing w:before="120" w:after="120"/>
        <w:rPr>
          <w:color w:val="000000"/>
        </w:rPr>
      </w:pPr>
      <w:r>
        <w:rPr>
          <w:color w:val="000000"/>
        </w:rPr>
        <w:t>In Schedule 2:</w:t>
      </w:r>
    </w:p>
    <w:p w14:paraId="4FD41628" w14:textId="77777777" w:rsidR="00D66743" w:rsidRDefault="00000000">
      <w:pPr>
        <w:numPr>
          <w:ilvl w:val="0"/>
          <w:numId w:val="15"/>
        </w:numPr>
        <w:pBdr>
          <w:top w:val="nil"/>
          <w:left w:val="nil"/>
          <w:bottom w:val="nil"/>
          <w:right w:val="nil"/>
          <w:between w:val="nil"/>
        </w:pBdr>
        <w:spacing w:before="120" w:after="120"/>
      </w:pPr>
      <w:r>
        <w:rPr>
          <w:i/>
          <w:color w:val="000000"/>
        </w:rPr>
        <w:t xml:space="preserve">incise </w:t>
      </w:r>
      <w:r>
        <w:rPr>
          <w:color w:val="000000"/>
        </w:rPr>
        <w:t>means to examine by observation and multiple slicing</w:t>
      </w:r>
    </w:p>
    <w:p w14:paraId="1662DFF7" w14:textId="77777777" w:rsidR="00D66743" w:rsidRDefault="00000000">
      <w:pPr>
        <w:numPr>
          <w:ilvl w:val="0"/>
          <w:numId w:val="15"/>
        </w:numPr>
        <w:pBdr>
          <w:top w:val="nil"/>
          <w:left w:val="nil"/>
          <w:bottom w:val="nil"/>
          <w:right w:val="nil"/>
          <w:between w:val="nil"/>
        </w:pBdr>
        <w:spacing w:before="120" w:after="120"/>
      </w:pPr>
      <w:r>
        <w:rPr>
          <w:i/>
          <w:color w:val="000000"/>
        </w:rPr>
        <w:t xml:space="preserve">palpate </w:t>
      </w:r>
      <w:r>
        <w:rPr>
          <w:color w:val="000000"/>
        </w:rPr>
        <w:t>means to examine by observation and palpation.</w:t>
      </w:r>
    </w:p>
    <w:p w14:paraId="6A36BBA1" w14:textId="77777777" w:rsidR="00D66743" w:rsidRDefault="00000000">
      <w:pPr>
        <w:pBdr>
          <w:top w:val="nil"/>
          <w:left w:val="nil"/>
          <w:bottom w:val="nil"/>
          <w:right w:val="nil"/>
          <w:between w:val="nil"/>
        </w:pBdr>
        <w:spacing w:before="120" w:after="120"/>
        <w:ind w:left="1040" w:hanging="1040"/>
        <w:rPr>
          <w:color w:val="000000"/>
        </w:rPr>
      </w:pPr>
      <w:r>
        <w:rPr>
          <w:color w:val="000000"/>
        </w:rPr>
        <w:t>Note #1:</w:t>
      </w:r>
      <w:r>
        <w:rPr>
          <w:color w:val="000000"/>
        </w:rPr>
        <w:tab/>
        <w:t xml:space="preserve">Equivalent procedures are simpler procedures that can be used when either product is not being kept for human consumption or certain diseases have been officially declared as not present in the </w:t>
      </w:r>
      <w:proofErr w:type="gramStart"/>
      <w:r>
        <w:rPr>
          <w:color w:val="000000"/>
        </w:rPr>
        <w:t>particular State</w:t>
      </w:r>
      <w:proofErr w:type="gramEnd"/>
      <w:r>
        <w:rPr>
          <w:color w:val="000000"/>
        </w:rPr>
        <w:t xml:space="preserve"> or Territory.</w:t>
      </w:r>
    </w:p>
    <w:p w14:paraId="50C8F278" w14:textId="77777777" w:rsidR="00D66743" w:rsidRDefault="00000000">
      <w:pPr>
        <w:pBdr>
          <w:top w:val="nil"/>
          <w:left w:val="nil"/>
          <w:bottom w:val="nil"/>
          <w:right w:val="nil"/>
          <w:between w:val="nil"/>
        </w:pBdr>
        <w:spacing w:before="120" w:after="120"/>
        <w:ind w:left="1040" w:hanging="1040"/>
        <w:rPr>
          <w:color w:val="000000"/>
        </w:rPr>
      </w:pPr>
      <w:r>
        <w:rPr>
          <w:color w:val="000000"/>
        </w:rPr>
        <w:t>Note #2:</w:t>
      </w:r>
      <w:r>
        <w:rPr>
          <w:color w:val="000000"/>
        </w:rPr>
        <w:tab/>
        <w:t xml:space="preserve">Additional procedures are procedures carried out when disease is detected or suspected.  It also includes procedures for product that is not normally kept for human consumption. </w:t>
      </w:r>
    </w:p>
    <w:p w14:paraId="480ABD69"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5" w:name="_3tbugp1" w:colFirst="0" w:colLast="0"/>
      <w:bookmarkEnd w:id="45"/>
      <w:r>
        <w:rPr>
          <w:rFonts w:ascii="Cambria" w:eastAsia="Cambria" w:hAnsi="Cambria" w:cs="Cambria"/>
          <w:b/>
          <w:color w:val="000000"/>
          <w:sz w:val="32"/>
          <w:szCs w:val="32"/>
        </w:rPr>
        <w:lastRenderedPageBreak/>
        <w:t>What are the procedures for conducting post-mortem inspection?</w:t>
      </w:r>
    </w:p>
    <w:p w14:paraId="5F113A7C" w14:textId="77777777" w:rsidR="00D66743" w:rsidRDefault="00000000">
      <w:pPr>
        <w:pBdr>
          <w:top w:val="nil"/>
          <w:left w:val="nil"/>
          <w:bottom w:val="nil"/>
          <w:right w:val="nil"/>
          <w:between w:val="nil"/>
        </w:pBdr>
        <w:spacing w:before="120" w:after="120"/>
        <w:rPr>
          <w:color w:val="000000"/>
        </w:rPr>
      </w:pPr>
      <w:r>
        <w:rPr>
          <w:color w:val="000000"/>
        </w:rPr>
        <w:t xml:space="preserve">The precise procedure for what has to be inspected during a post-mortem inspection will depend on whether the plant is domestic or </w:t>
      </w:r>
      <w:proofErr w:type="gramStart"/>
      <w:r>
        <w:rPr>
          <w:color w:val="000000"/>
        </w:rPr>
        <w:t>export-registered</w:t>
      </w:r>
      <w:proofErr w:type="gramEnd"/>
      <w:r>
        <w:rPr>
          <w:color w:val="000000"/>
        </w:rPr>
        <w:t>.  However, the general requirements that the meat safety officer must meet when carrying out the inspection are:</w:t>
      </w:r>
    </w:p>
    <w:p w14:paraId="32FDA2FB" w14:textId="77777777" w:rsidR="00D66743" w:rsidRDefault="00000000">
      <w:pPr>
        <w:numPr>
          <w:ilvl w:val="0"/>
          <w:numId w:val="15"/>
        </w:numPr>
        <w:pBdr>
          <w:top w:val="nil"/>
          <w:left w:val="nil"/>
          <w:bottom w:val="nil"/>
          <w:right w:val="nil"/>
          <w:between w:val="nil"/>
        </w:pBdr>
        <w:spacing w:before="120" w:after="120"/>
      </w:pPr>
      <w:r>
        <w:rPr>
          <w:color w:val="000000"/>
        </w:rPr>
        <w:t>ensuring only animals that have undergone ante-mortem inspection are presented for post-mortem inspection</w:t>
      </w:r>
    </w:p>
    <w:p w14:paraId="47623B4B" w14:textId="77777777" w:rsidR="00D66743" w:rsidRDefault="00000000">
      <w:pPr>
        <w:numPr>
          <w:ilvl w:val="0"/>
          <w:numId w:val="15"/>
        </w:numPr>
        <w:pBdr>
          <w:top w:val="nil"/>
          <w:left w:val="nil"/>
          <w:bottom w:val="nil"/>
          <w:right w:val="nil"/>
          <w:between w:val="nil"/>
        </w:pBdr>
        <w:spacing w:before="120" w:after="120"/>
      </w:pPr>
      <w:r>
        <w:rPr>
          <w:color w:val="000000"/>
        </w:rPr>
        <w:t>ensuring carcases and carcase parts are correctly identified and correlated for post-mortem inspection</w:t>
      </w:r>
    </w:p>
    <w:p w14:paraId="1E898A5C" w14:textId="77777777" w:rsidR="00D66743" w:rsidRDefault="00000000">
      <w:pPr>
        <w:numPr>
          <w:ilvl w:val="0"/>
          <w:numId w:val="15"/>
        </w:numPr>
        <w:pBdr>
          <w:top w:val="nil"/>
          <w:left w:val="nil"/>
          <w:bottom w:val="nil"/>
          <w:right w:val="nil"/>
          <w:between w:val="nil"/>
        </w:pBdr>
        <w:spacing w:before="120" w:after="120"/>
      </w:pPr>
      <w:r>
        <w:rPr>
          <w:color w:val="000000"/>
        </w:rPr>
        <w:t>ensuring carcases and carcase parts are correctly presented for post-mortem inspection</w:t>
      </w:r>
    </w:p>
    <w:p w14:paraId="1D8DA44B" w14:textId="77777777" w:rsidR="00D66743" w:rsidRDefault="00000000">
      <w:pPr>
        <w:numPr>
          <w:ilvl w:val="0"/>
          <w:numId w:val="15"/>
        </w:numPr>
        <w:pBdr>
          <w:top w:val="nil"/>
          <w:left w:val="nil"/>
          <w:bottom w:val="nil"/>
          <w:right w:val="nil"/>
          <w:between w:val="nil"/>
        </w:pBdr>
        <w:spacing w:before="120" w:after="120"/>
      </w:pPr>
      <w:r>
        <w:rPr>
          <w:color w:val="000000"/>
        </w:rPr>
        <w:t>ensuring the resources and conditions necessary to effectively conduct post-mortem inspection are provided</w:t>
      </w:r>
    </w:p>
    <w:p w14:paraId="5DE4A5EA" w14:textId="77777777" w:rsidR="00D66743" w:rsidRDefault="00000000">
      <w:pPr>
        <w:numPr>
          <w:ilvl w:val="0"/>
          <w:numId w:val="15"/>
        </w:numPr>
        <w:pBdr>
          <w:top w:val="nil"/>
          <w:left w:val="nil"/>
          <w:bottom w:val="nil"/>
          <w:right w:val="nil"/>
          <w:between w:val="nil"/>
        </w:pBdr>
        <w:spacing w:before="120" w:after="120"/>
      </w:pPr>
      <w:r>
        <w:rPr>
          <w:color w:val="000000"/>
        </w:rPr>
        <w:t>undertaking post-mortem inspection of carcases and/or carcase parts as directed</w:t>
      </w:r>
    </w:p>
    <w:p w14:paraId="27BDE597" w14:textId="77777777" w:rsidR="00D66743" w:rsidRDefault="00000000">
      <w:pPr>
        <w:numPr>
          <w:ilvl w:val="0"/>
          <w:numId w:val="15"/>
        </w:numPr>
        <w:pBdr>
          <w:top w:val="nil"/>
          <w:left w:val="nil"/>
          <w:bottom w:val="nil"/>
          <w:right w:val="nil"/>
          <w:between w:val="nil"/>
        </w:pBdr>
        <w:spacing w:before="120" w:after="120"/>
      </w:pPr>
      <w:r>
        <w:rPr>
          <w:color w:val="000000"/>
        </w:rPr>
        <w:t>making a disposition to the suitability of the carcase and its parts for human consumption</w:t>
      </w:r>
    </w:p>
    <w:p w14:paraId="3B1D94B1" w14:textId="77777777" w:rsidR="00D66743" w:rsidRDefault="00000000">
      <w:pPr>
        <w:numPr>
          <w:ilvl w:val="0"/>
          <w:numId w:val="15"/>
        </w:numPr>
        <w:pBdr>
          <w:top w:val="nil"/>
          <w:left w:val="nil"/>
          <w:bottom w:val="nil"/>
          <w:right w:val="nil"/>
          <w:between w:val="nil"/>
        </w:pBdr>
        <w:spacing w:before="120" w:after="120"/>
      </w:pPr>
      <w:r>
        <w:rPr>
          <w:color w:val="000000"/>
        </w:rPr>
        <w:t>retaining carcases and carcase parts for veterinary examination (export abattoirs only) or laboratory examination</w:t>
      </w:r>
    </w:p>
    <w:p w14:paraId="78DE2509" w14:textId="77777777" w:rsidR="00D66743" w:rsidRDefault="00000000">
      <w:pPr>
        <w:numPr>
          <w:ilvl w:val="0"/>
          <w:numId w:val="15"/>
        </w:numPr>
        <w:pBdr>
          <w:top w:val="nil"/>
          <w:left w:val="nil"/>
          <w:bottom w:val="nil"/>
          <w:right w:val="nil"/>
          <w:between w:val="nil"/>
        </w:pBdr>
        <w:spacing w:before="120" w:after="120"/>
      </w:pPr>
      <w:r>
        <w:rPr>
          <w:color w:val="000000"/>
        </w:rPr>
        <w:t>ensuring, where appropriate, the quality and integrity of the product is maintained.</w:t>
      </w:r>
    </w:p>
    <w:p w14:paraId="7D3FC932" w14:textId="77777777" w:rsidR="00D66743" w:rsidRDefault="00000000">
      <w:pPr>
        <w:pBdr>
          <w:top w:val="nil"/>
          <w:left w:val="nil"/>
          <w:bottom w:val="nil"/>
          <w:right w:val="nil"/>
          <w:between w:val="nil"/>
        </w:pBdr>
        <w:spacing w:before="120" w:after="120"/>
        <w:rPr>
          <w:color w:val="000000"/>
        </w:rPr>
      </w:pPr>
      <w:r>
        <w:rPr>
          <w:color w:val="000000"/>
        </w:rPr>
        <w:t xml:space="preserve">There are four basic procedures used in meat inspection: observation, smell, incision and palpation. </w:t>
      </w:r>
    </w:p>
    <w:p w14:paraId="131677FB" w14:textId="77777777" w:rsidR="00D66743" w:rsidRDefault="00000000">
      <w:pPr>
        <w:pBdr>
          <w:top w:val="nil"/>
          <w:left w:val="nil"/>
          <w:bottom w:val="nil"/>
          <w:right w:val="nil"/>
          <w:between w:val="nil"/>
        </w:pBdr>
        <w:spacing w:before="120" w:after="120"/>
        <w:rPr>
          <w:color w:val="000000"/>
        </w:rPr>
      </w:pPr>
      <w:r>
        <w:rPr>
          <w:color w:val="000000"/>
        </w:rPr>
        <w:t>Note: observation is sometimes referred to as visual inspection.</w:t>
      </w:r>
    </w:p>
    <w:p w14:paraId="6005928D"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Observation</w:t>
      </w:r>
    </w:p>
    <w:p w14:paraId="50D4182B" w14:textId="77777777" w:rsidR="00D66743" w:rsidRDefault="00000000">
      <w:pPr>
        <w:pBdr>
          <w:top w:val="nil"/>
          <w:left w:val="nil"/>
          <w:bottom w:val="nil"/>
          <w:right w:val="nil"/>
          <w:between w:val="nil"/>
        </w:pBdr>
        <w:spacing w:before="120" w:after="120"/>
        <w:rPr>
          <w:i/>
          <w:color w:val="000000"/>
        </w:rPr>
      </w:pPr>
      <w:r>
        <w:rPr>
          <w:color w:val="000000"/>
        </w:rPr>
        <w:t xml:space="preserve">The Department of </w:t>
      </w:r>
      <w:proofErr w:type="gramStart"/>
      <w:r>
        <w:rPr>
          <w:color w:val="000000"/>
        </w:rPr>
        <w:t>Agriculture  definition</w:t>
      </w:r>
      <w:proofErr w:type="gramEnd"/>
      <w:r>
        <w:rPr>
          <w:color w:val="000000"/>
        </w:rPr>
        <w:t xml:space="preserve"> of </w:t>
      </w:r>
      <w:r>
        <w:rPr>
          <w:b/>
          <w:color w:val="000000"/>
        </w:rPr>
        <w:t>observation</w:t>
      </w:r>
      <w:r>
        <w:rPr>
          <w:color w:val="000000"/>
        </w:rPr>
        <w:t xml:space="preserve"> is “</w:t>
      </w:r>
      <w:r>
        <w:rPr>
          <w:i/>
          <w:color w:val="000000"/>
        </w:rPr>
        <w:t>To visually inspect a carcase and its parts in such a manner that abnormalities capable of being located are detected.  In all instances observation refers to each surface of the item being observed.  Observation may require the physical handling and/or incision of the carcase and/or carcase parts to allow complete observation of all surfaces.  Observation also includes the use of the sense of smell to detect abnormal odours.</w:t>
      </w:r>
    </w:p>
    <w:p w14:paraId="73B00781" w14:textId="77777777" w:rsidR="00D66743" w:rsidRDefault="00000000">
      <w:pPr>
        <w:pBdr>
          <w:top w:val="nil"/>
          <w:left w:val="nil"/>
          <w:bottom w:val="nil"/>
          <w:right w:val="nil"/>
          <w:between w:val="nil"/>
        </w:pBdr>
        <w:spacing w:before="120" w:after="120"/>
        <w:rPr>
          <w:color w:val="000000"/>
        </w:rPr>
      </w:pPr>
      <w:r>
        <w:rPr>
          <w:color w:val="000000"/>
        </w:rPr>
        <w:t xml:space="preserve">All parts of an animal must at least be visually observed.  It is important to look for changes in colour and symmetry and variations to the norm.  The importance of this aspect of inspection is the main reason why people with colour blindness are generally not accepted as meat inspectors.  </w:t>
      </w:r>
    </w:p>
    <w:p w14:paraId="431CD08E" w14:textId="77777777" w:rsidR="00D66743" w:rsidRDefault="00000000">
      <w:pPr>
        <w:pBdr>
          <w:top w:val="nil"/>
          <w:left w:val="nil"/>
          <w:bottom w:val="nil"/>
          <w:right w:val="nil"/>
          <w:between w:val="nil"/>
        </w:pBdr>
        <w:spacing w:before="120" w:after="120"/>
        <w:rPr>
          <w:color w:val="000000"/>
        </w:rPr>
      </w:pPr>
      <w:r>
        <w:rPr>
          <w:color w:val="000000"/>
        </w:rPr>
        <w:t>Visual inspection cannot be done from a distance.  Since all surfaces of the carcase and organs need to be visually inspected it is necessary as part of the inspection procedure to handle and turn organs and parts as appropriate.   Carcases must be carefully observed, paying particular attention to:</w:t>
      </w:r>
    </w:p>
    <w:p w14:paraId="4379B89E" w14:textId="77777777" w:rsidR="00D66743" w:rsidRDefault="00000000">
      <w:pPr>
        <w:numPr>
          <w:ilvl w:val="0"/>
          <w:numId w:val="15"/>
        </w:numPr>
        <w:pBdr>
          <w:top w:val="nil"/>
          <w:left w:val="nil"/>
          <w:bottom w:val="nil"/>
          <w:right w:val="nil"/>
          <w:between w:val="nil"/>
        </w:pBdr>
        <w:spacing w:before="120" w:after="120"/>
      </w:pPr>
      <w:r>
        <w:rPr>
          <w:color w:val="000000"/>
        </w:rPr>
        <w:lastRenderedPageBreak/>
        <w:t>colour</w:t>
      </w:r>
      <w:r>
        <w:rPr>
          <w:color w:val="000000"/>
        </w:rPr>
        <w:tab/>
      </w:r>
      <w:r>
        <w:rPr>
          <w:color w:val="000000"/>
        </w:rPr>
        <w:tab/>
      </w:r>
      <w:r>
        <w:rPr>
          <w:color w:val="000000"/>
        </w:rPr>
        <w:tab/>
      </w:r>
    </w:p>
    <w:p w14:paraId="2FAC67DB" w14:textId="77777777" w:rsidR="00D66743" w:rsidRDefault="00000000">
      <w:pPr>
        <w:numPr>
          <w:ilvl w:val="0"/>
          <w:numId w:val="15"/>
        </w:numPr>
        <w:pBdr>
          <w:top w:val="nil"/>
          <w:left w:val="nil"/>
          <w:bottom w:val="nil"/>
          <w:right w:val="nil"/>
          <w:between w:val="nil"/>
        </w:pBdr>
        <w:spacing w:before="120" w:after="120"/>
      </w:pPr>
      <w:r>
        <w:rPr>
          <w:color w:val="000000"/>
        </w:rPr>
        <w:t>odour</w:t>
      </w:r>
    </w:p>
    <w:p w14:paraId="041909F7" w14:textId="77777777" w:rsidR="00D66743" w:rsidRDefault="00000000">
      <w:pPr>
        <w:numPr>
          <w:ilvl w:val="0"/>
          <w:numId w:val="15"/>
        </w:numPr>
        <w:pBdr>
          <w:top w:val="nil"/>
          <w:left w:val="nil"/>
          <w:bottom w:val="nil"/>
          <w:right w:val="nil"/>
          <w:between w:val="nil"/>
        </w:pBdr>
        <w:spacing w:before="120" w:after="120"/>
      </w:pPr>
      <w:r>
        <w:rPr>
          <w:color w:val="000000"/>
        </w:rPr>
        <w:t>symmetry</w:t>
      </w:r>
      <w:r>
        <w:rPr>
          <w:color w:val="000000"/>
        </w:rPr>
        <w:tab/>
      </w:r>
      <w:r>
        <w:rPr>
          <w:color w:val="000000"/>
        </w:rPr>
        <w:tab/>
      </w:r>
    </w:p>
    <w:p w14:paraId="4F9FEE32" w14:textId="77777777" w:rsidR="00D66743" w:rsidRDefault="00000000">
      <w:pPr>
        <w:numPr>
          <w:ilvl w:val="0"/>
          <w:numId w:val="15"/>
        </w:numPr>
        <w:pBdr>
          <w:top w:val="nil"/>
          <w:left w:val="nil"/>
          <w:bottom w:val="nil"/>
          <w:right w:val="nil"/>
          <w:between w:val="nil"/>
        </w:pBdr>
        <w:spacing w:before="120" w:after="120"/>
      </w:pPr>
      <w:r>
        <w:rPr>
          <w:color w:val="000000"/>
        </w:rPr>
        <w:t>general condition.</w:t>
      </w:r>
    </w:p>
    <w:p w14:paraId="4581C71C" w14:textId="77777777" w:rsidR="00D66743" w:rsidRDefault="00000000">
      <w:pPr>
        <w:numPr>
          <w:ilvl w:val="0"/>
          <w:numId w:val="15"/>
        </w:numPr>
        <w:pBdr>
          <w:top w:val="nil"/>
          <w:left w:val="nil"/>
          <w:bottom w:val="nil"/>
          <w:right w:val="nil"/>
          <w:between w:val="nil"/>
        </w:pBdr>
        <w:spacing w:before="120" w:after="120"/>
      </w:pPr>
      <w:r>
        <w:rPr>
          <w:color w:val="000000"/>
        </w:rPr>
        <w:t>age.</w:t>
      </w:r>
    </w:p>
    <w:p w14:paraId="1EC059EF" w14:textId="77777777" w:rsidR="00D66743" w:rsidRDefault="00000000">
      <w:pPr>
        <w:pBdr>
          <w:top w:val="nil"/>
          <w:left w:val="nil"/>
          <w:bottom w:val="nil"/>
          <w:right w:val="nil"/>
          <w:between w:val="nil"/>
        </w:pBdr>
        <w:spacing w:before="120" w:after="120"/>
        <w:rPr>
          <w:color w:val="000000"/>
        </w:rPr>
      </w:pPr>
      <w:r>
        <w:rPr>
          <w:color w:val="000000"/>
        </w:rPr>
        <w:t>In the case of the internal surfaces particular attention should be paid to:</w:t>
      </w:r>
    </w:p>
    <w:p w14:paraId="5446FAB8" w14:textId="77777777" w:rsidR="00D66743" w:rsidRDefault="00000000">
      <w:pPr>
        <w:numPr>
          <w:ilvl w:val="0"/>
          <w:numId w:val="15"/>
        </w:numPr>
        <w:pBdr>
          <w:top w:val="nil"/>
          <w:left w:val="nil"/>
          <w:bottom w:val="nil"/>
          <w:right w:val="nil"/>
          <w:between w:val="nil"/>
        </w:pBdr>
        <w:spacing w:before="120" w:after="120"/>
      </w:pPr>
      <w:r>
        <w:rPr>
          <w:color w:val="000000"/>
        </w:rPr>
        <w:t>the pelvic cavity</w:t>
      </w:r>
    </w:p>
    <w:p w14:paraId="420D36F7" w14:textId="77777777" w:rsidR="00D66743" w:rsidRDefault="00000000">
      <w:pPr>
        <w:numPr>
          <w:ilvl w:val="0"/>
          <w:numId w:val="15"/>
        </w:numPr>
        <w:pBdr>
          <w:top w:val="nil"/>
          <w:left w:val="nil"/>
          <w:bottom w:val="nil"/>
          <w:right w:val="nil"/>
          <w:between w:val="nil"/>
        </w:pBdr>
        <w:spacing w:before="120" w:after="120"/>
      </w:pPr>
      <w:r>
        <w:rPr>
          <w:color w:val="000000"/>
        </w:rPr>
        <w:t>the peritoneum and pleura</w:t>
      </w:r>
    </w:p>
    <w:p w14:paraId="10027E92" w14:textId="77777777" w:rsidR="00D66743" w:rsidRDefault="00000000">
      <w:pPr>
        <w:numPr>
          <w:ilvl w:val="0"/>
          <w:numId w:val="15"/>
        </w:numPr>
        <w:pBdr>
          <w:top w:val="nil"/>
          <w:left w:val="nil"/>
          <w:bottom w:val="nil"/>
          <w:right w:val="nil"/>
          <w:between w:val="nil"/>
        </w:pBdr>
        <w:spacing w:before="120" w:after="120"/>
      </w:pPr>
      <w:r>
        <w:rPr>
          <w:color w:val="000000"/>
        </w:rPr>
        <w:t>the thoracic and abdominal surfaces of the thick and thin skirts</w:t>
      </w:r>
    </w:p>
    <w:p w14:paraId="4ABE5C8A" w14:textId="77777777" w:rsidR="00D66743" w:rsidRDefault="00000000">
      <w:pPr>
        <w:numPr>
          <w:ilvl w:val="0"/>
          <w:numId w:val="15"/>
        </w:numPr>
        <w:pBdr>
          <w:top w:val="nil"/>
          <w:left w:val="nil"/>
          <w:bottom w:val="nil"/>
          <w:right w:val="nil"/>
          <w:between w:val="nil"/>
        </w:pBdr>
        <w:spacing w:before="120" w:after="120"/>
      </w:pPr>
      <w:r>
        <w:rPr>
          <w:color w:val="000000"/>
        </w:rPr>
        <w:t xml:space="preserve">the cut surfaces of the sternum and spine </w:t>
      </w:r>
    </w:p>
    <w:p w14:paraId="03F0E823" w14:textId="77777777" w:rsidR="00D66743" w:rsidRDefault="00000000">
      <w:pPr>
        <w:numPr>
          <w:ilvl w:val="0"/>
          <w:numId w:val="15"/>
        </w:numPr>
        <w:pBdr>
          <w:top w:val="nil"/>
          <w:left w:val="nil"/>
          <w:bottom w:val="nil"/>
          <w:right w:val="nil"/>
          <w:between w:val="nil"/>
        </w:pBdr>
        <w:spacing w:before="120" w:after="120"/>
      </w:pPr>
      <w:r>
        <w:rPr>
          <w:color w:val="000000"/>
        </w:rPr>
        <w:t>the ribs.</w:t>
      </w:r>
    </w:p>
    <w:p w14:paraId="4C063D90" w14:textId="77777777" w:rsidR="00D66743" w:rsidRDefault="00000000">
      <w:pPr>
        <w:pBdr>
          <w:top w:val="nil"/>
          <w:left w:val="nil"/>
          <w:bottom w:val="nil"/>
          <w:right w:val="nil"/>
          <w:between w:val="nil"/>
        </w:pBdr>
        <w:spacing w:before="120" w:after="120"/>
        <w:rPr>
          <w:color w:val="000000"/>
        </w:rPr>
      </w:pPr>
      <w:r>
        <w:rPr>
          <w:color w:val="000000"/>
        </w:rPr>
        <w:t>In the case of external surfaces particular attention should be paid to:</w:t>
      </w:r>
    </w:p>
    <w:p w14:paraId="267495A8" w14:textId="77777777" w:rsidR="00D66743" w:rsidRDefault="00000000">
      <w:pPr>
        <w:numPr>
          <w:ilvl w:val="0"/>
          <w:numId w:val="15"/>
        </w:numPr>
        <w:pBdr>
          <w:top w:val="nil"/>
          <w:left w:val="nil"/>
          <w:bottom w:val="nil"/>
          <w:right w:val="nil"/>
          <w:between w:val="nil"/>
        </w:pBdr>
        <w:spacing w:before="120" w:after="120"/>
      </w:pPr>
      <w:r>
        <w:rPr>
          <w:color w:val="000000"/>
        </w:rPr>
        <w:t xml:space="preserve">the hocks </w:t>
      </w:r>
    </w:p>
    <w:p w14:paraId="619E076D" w14:textId="77777777" w:rsidR="00D66743" w:rsidRDefault="00000000">
      <w:pPr>
        <w:numPr>
          <w:ilvl w:val="0"/>
          <w:numId w:val="15"/>
        </w:numPr>
        <w:pBdr>
          <w:top w:val="nil"/>
          <w:left w:val="nil"/>
          <w:bottom w:val="nil"/>
          <w:right w:val="nil"/>
          <w:between w:val="nil"/>
        </w:pBdr>
        <w:spacing w:before="120" w:after="120"/>
      </w:pPr>
      <w:r>
        <w:rPr>
          <w:color w:val="000000"/>
        </w:rPr>
        <w:t>the tail</w:t>
      </w:r>
    </w:p>
    <w:p w14:paraId="068FBFAF" w14:textId="77777777" w:rsidR="00D66743" w:rsidRDefault="00000000">
      <w:pPr>
        <w:numPr>
          <w:ilvl w:val="0"/>
          <w:numId w:val="15"/>
        </w:numPr>
        <w:pBdr>
          <w:top w:val="nil"/>
          <w:left w:val="nil"/>
          <w:bottom w:val="nil"/>
          <w:right w:val="nil"/>
          <w:between w:val="nil"/>
        </w:pBdr>
        <w:spacing w:before="120" w:after="120"/>
      </w:pPr>
      <w:r>
        <w:rPr>
          <w:color w:val="000000"/>
        </w:rPr>
        <w:t>the sticking area</w:t>
      </w:r>
    </w:p>
    <w:p w14:paraId="53B9634E" w14:textId="77777777" w:rsidR="00D66743" w:rsidRDefault="00000000">
      <w:pPr>
        <w:numPr>
          <w:ilvl w:val="0"/>
          <w:numId w:val="15"/>
        </w:numPr>
        <w:pBdr>
          <w:top w:val="nil"/>
          <w:left w:val="nil"/>
          <w:bottom w:val="nil"/>
          <w:right w:val="nil"/>
          <w:between w:val="nil"/>
        </w:pBdr>
        <w:spacing w:before="120" w:after="120"/>
      </w:pPr>
      <w:r>
        <w:rPr>
          <w:color w:val="000000"/>
        </w:rPr>
        <w:t>the axillary regions</w:t>
      </w:r>
    </w:p>
    <w:p w14:paraId="0A239329" w14:textId="77777777" w:rsidR="00D66743" w:rsidRDefault="00000000">
      <w:pPr>
        <w:numPr>
          <w:ilvl w:val="0"/>
          <w:numId w:val="15"/>
        </w:numPr>
        <w:pBdr>
          <w:top w:val="nil"/>
          <w:left w:val="nil"/>
          <w:bottom w:val="nil"/>
          <w:right w:val="nil"/>
          <w:between w:val="nil"/>
        </w:pBdr>
        <w:spacing w:before="120" w:after="120"/>
      </w:pPr>
      <w:r>
        <w:rPr>
          <w:color w:val="000000"/>
        </w:rPr>
        <w:t>the anus.</w:t>
      </w:r>
    </w:p>
    <w:p w14:paraId="11D14DFC" w14:textId="77777777" w:rsidR="00D66743" w:rsidRDefault="00000000">
      <w:pPr>
        <w:pBdr>
          <w:top w:val="nil"/>
          <w:left w:val="nil"/>
          <w:bottom w:val="nil"/>
          <w:right w:val="nil"/>
          <w:between w:val="nil"/>
        </w:pBdr>
        <w:spacing w:before="120" w:after="120"/>
        <w:rPr>
          <w:color w:val="000000"/>
        </w:rPr>
      </w:pPr>
      <w:r>
        <w:rPr>
          <w:color w:val="000000"/>
        </w:rPr>
        <w:t>All surfaces of offal presented for inspection must be visually inspected, this means offal must be turned during inspection.</w:t>
      </w:r>
    </w:p>
    <w:p w14:paraId="25A977F8" w14:textId="77777777" w:rsidR="00D66743" w:rsidRDefault="00000000">
      <w:pPr>
        <w:pBdr>
          <w:top w:val="nil"/>
          <w:left w:val="nil"/>
          <w:bottom w:val="nil"/>
          <w:right w:val="nil"/>
          <w:between w:val="nil"/>
        </w:pBdr>
        <w:spacing w:before="120" w:after="120"/>
        <w:jc w:val="center"/>
        <w:rPr>
          <w:color w:val="000000"/>
        </w:rPr>
      </w:pPr>
      <w:r>
        <w:rPr>
          <w:noProof/>
          <w:color w:val="000000"/>
        </w:rPr>
        <w:lastRenderedPageBreak/>
        <w:drawing>
          <wp:inline distT="0" distB="0" distL="0" distR="0" wp14:anchorId="4FDF7F93" wp14:editId="28B49636">
            <wp:extent cx="4586294" cy="1770054"/>
            <wp:effectExtent l="0" t="0" r="0" b="0"/>
            <wp:docPr id="18" name="image5.png" descr="M:\Photos\IMAGE LIBRARY\Meat Inspection images\Horse carcase side.JPG"/>
            <wp:cNvGraphicFramePr/>
            <a:graphic xmlns:a="http://schemas.openxmlformats.org/drawingml/2006/main">
              <a:graphicData uri="http://schemas.openxmlformats.org/drawingml/2006/picture">
                <pic:pic xmlns:pic="http://schemas.openxmlformats.org/drawingml/2006/picture">
                  <pic:nvPicPr>
                    <pic:cNvPr id="0" name="image5.png" descr="M:\Photos\IMAGE LIBRARY\Meat Inspection images\Horse carcase side.JPG"/>
                    <pic:cNvPicPr preferRelativeResize="0"/>
                  </pic:nvPicPr>
                  <pic:blipFill>
                    <a:blip r:embed="rId49" cstate="screen">
                      <a:extLst>
                        <a:ext uri="{28A0092B-C50C-407E-A947-70E740481C1C}">
                          <a14:useLocalDpi xmlns:a14="http://schemas.microsoft.com/office/drawing/2010/main"/>
                        </a:ext>
                      </a:extLst>
                    </a:blip>
                    <a:srcRect/>
                    <a:stretch>
                      <a:fillRect/>
                    </a:stretch>
                  </pic:blipFill>
                  <pic:spPr>
                    <a:xfrm rot="5400000">
                      <a:off x="0" y="0"/>
                      <a:ext cx="4586294" cy="1770054"/>
                    </a:xfrm>
                    <a:prstGeom prst="rect">
                      <a:avLst/>
                    </a:prstGeom>
                    <a:ln/>
                  </pic:spPr>
                </pic:pic>
              </a:graphicData>
            </a:graphic>
          </wp:inline>
        </w:drawing>
      </w:r>
    </w:p>
    <w:p w14:paraId="716C1A24" w14:textId="77777777" w:rsidR="00D66743"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Horse carcase</w:t>
      </w:r>
    </w:p>
    <w:p w14:paraId="5B33C7FE" w14:textId="77777777" w:rsidR="00D66743" w:rsidRDefault="00000000">
      <w:pPr>
        <w:pBdr>
          <w:top w:val="nil"/>
          <w:left w:val="nil"/>
          <w:bottom w:val="nil"/>
          <w:right w:val="nil"/>
          <w:between w:val="nil"/>
        </w:pBdr>
        <w:jc w:val="center"/>
        <w:rPr>
          <w:i/>
          <w:color w:val="000000"/>
          <w:sz w:val="20"/>
          <w:szCs w:val="20"/>
        </w:rPr>
      </w:pPr>
      <w:r>
        <w:rPr>
          <w:i/>
          <w:color w:val="000000"/>
          <w:sz w:val="20"/>
          <w:szCs w:val="20"/>
        </w:rPr>
        <w:t>© Eddie Andriessen</w:t>
      </w:r>
    </w:p>
    <w:p w14:paraId="6C8C5148"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Incision</w:t>
      </w:r>
    </w:p>
    <w:p w14:paraId="5E173A94" w14:textId="77777777" w:rsidR="00D66743" w:rsidRDefault="00000000">
      <w:pPr>
        <w:pBdr>
          <w:top w:val="nil"/>
          <w:left w:val="nil"/>
          <w:bottom w:val="nil"/>
          <w:right w:val="nil"/>
          <w:between w:val="nil"/>
        </w:pBdr>
        <w:spacing w:before="120" w:after="120"/>
        <w:rPr>
          <w:color w:val="000000"/>
        </w:rPr>
      </w:pPr>
      <w:r>
        <w:rPr>
          <w:color w:val="000000"/>
        </w:rPr>
        <w:t xml:space="preserve">It may be for access purposes to improve </w:t>
      </w:r>
      <w:proofErr w:type="gramStart"/>
      <w:r>
        <w:rPr>
          <w:color w:val="000000"/>
        </w:rPr>
        <w:t>observation</w:t>
      </w:r>
      <w:proofErr w:type="gramEnd"/>
      <w:r>
        <w:rPr>
          <w:color w:val="000000"/>
        </w:rPr>
        <w:t xml:space="preserve"> or it may be a specific incision required by legislation to detect disease.  It is essential that proper equipment be used for incision. Such equipment includes a keen knife, a safety hook and a well-dressed steel.  Lymph nodes that require incision should be carefully sliced such that the cut surfaces are laid open for examination like the leaves of a book.  </w:t>
      </w:r>
    </w:p>
    <w:p w14:paraId="3C2F30AF" w14:textId="77777777" w:rsidR="00D66743" w:rsidRDefault="00000000">
      <w:pPr>
        <w:pBdr>
          <w:top w:val="nil"/>
          <w:left w:val="nil"/>
          <w:bottom w:val="nil"/>
          <w:right w:val="nil"/>
          <w:between w:val="nil"/>
        </w:pBdr>
        <w:spacing w:before="120" w:after="120"/>
        <w:rPr>
          <w:color w:val="000000"/>
        </w:rPr>
      </w:pPr>
      <w:r>
        <w:rPr>
          <w:color w:val="000000"/>
        </w:rPr>
        <w:t xml:space="preserve">Unnecessary mutilation must be avoided and to facilitate a tidy `job', different knives may be used for different inspection procedures.  </w:t>
      </w:r>
    </w:p>
    <w:p w14:paraId="796B7925"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Palpation</w:t>
      </w:r>
    </w:p>
    <w:p w14:paraId="2B137CE6" w14:textId="77777777" w:rsidR="00D66743" w:rsidRDefault="00000000">
      <w:pPr>
        <w:pBdr>
          <w:top w:val="nil"/>
          <w:left w:val="nil"/>
          <w:bottom w:val="nil"/>
          <w:right w:val="nil"/>
          <w:between w:val="nil"/>
        </w:pBdr>
        <w:spacing w:before="120" w:after="120"/>
        <w:rPr>
          <w:color w:val="000000"/>
        </w:rPr>
      </w:pPr>
      <w:r>
        <w:rPr>
          <w:color w:val="000000"/>
        </w:rPr>
        <w:t xml:space="preserve">Palpation is equally as important as observation and incision and must be carried out diligently. Organ palpation requires firm pressure by the fingers and palms of the hand over the entire organ surface. Organs palpated include the kidneys, liver, spleen and lungs.  </w:t>
      </w:r>
    </w:p>
    <w:p w14:paraId="25AB5228" w14:textId="77777777" w:rsidR="00D66743" w:rsidRDefault="00000000">
      <w:pPr>
        <w:pBdr>
          <w:top w:val="nil"/>
          <w:left w:val="nil"/>
          <w:bottom w:val="nil"/>
          <w:right w:val="nil"/>
          <w:between w:val="nil"/>
        </w:pBdr>
        <w:spacing w:before="120" w:after="120"/>
        <w:rPr>
          <w:color w:val="000000"/>
        </w:rPr>
      </w:pPr>
      <w:r>
        <w:rPr>
          <w:color w:val="000000"/>
        </w:rPr>
        <w:t>Lymph-node palpation requires firm pressure with the fingers and thumbs, rolling the nodes between them.</w:t>
      </w:r>
    </w:p>
    <w:p w14:paraId="387B90C3"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lastRenderedPageBreak/>
        <w:t>Laboratory analysis</w:t>
      </w:r>
    </w:p>
    <w:p w14:paraId="776D6692" w14:textId="77777777" w:rsidR="00D66743" w:rsidRDefault="00000000">
      <w:pPr>
        <w:pBdr>
          <w:top w:val="nil"/>
          <w:left w:val="nil"/>
          <w:bottom w:val="nil"/>
          <w:right w:val="nil"/>
          <w:between w:val="nil"/>
        </w:pBdr>
        <w:spacing w:before="120" w:after="120"/>
        <w:rPr>
          <w:color w:val="000000"/>
        </w:rPr>
      </w:pPr>
      <w:r>
        <w:rPr>
          <w:color w:val="000000"/>
        </w:rPr>
        <w:t>Sometimes samples may need to be sent to a laboratory for diagnosis.  This may be:</w:t>
      </w:r>
    </w:p>
    <w:p w14:paraId="3B04F829" w14:textId="77777777" w:rsidR="00D66743" w:rsidRDefault="00000000">
      <w:pPr>
        <w:numPr>
          <w:ilvl w:val="0"/>
          <w:numId w:val="15"/>
        </w:numPr>
        <w:pBdr>
          <w:top w:val="nil"/>
          <w:left w:val="nil"/>
          <w:bottom w:val="nil"/>
          <w:right w:val="nil"/>
          <w:between w:val="nil"/>
        </w:pBdr>
        <w:spacing w:before="120" w:after="120"/>
      </w:pPr>
      <w:r>
        <w:rPr>
          <w:color w:val="000000"/>
        </w:rPr>
        <w:t>because the cause of the condition is unknown</w:t>
      </w:r>
    </w:p>
    <w:p w14:paraId="48B0FFF5" w14:textId="77777777" w:rsidR="00D66743" w:rsidRDefault="00000000">
      <w:pPr>
        <w:numPr>
          <w:ilvl w:val="0"/>
          <w:numId w:val="15"/>
        </w:numPr>
        <w:pBdr>
          <w:top w:val="nil"/>
          <w:left w:val="nil"/>
          <w:bottom w:val="nil"/>
          <w:right w:val="nil"/>
          <w:between w:val="nil"/>
        </w:pBdr>
        <w:spacing w:before="120" w:after="120"/>
      </w:pPr>
      <w:r>
        <w:rPr>
          <w:color w:val="000000"/>
        </w:rPr>
        <w:t>for laboratory confirmation of notifiable diseases, such as hydatids in Tasmania</w:t>
      </w:r>
    </w:p>
    <w:p w14:paraId="49582349" w14:textId="77777777" w:rsidR="00D66743" w:rsidRDefault="00000000">
      <w:pPr>
        <w:numPr>
          <w:ilvl w:val="0"/>
          <w:numId w:val="15"/>
        </w:numPr>
        <w:pBdr>
          <w:top w:val="nil"/>
          <w:left w:val="nil"/>
          <w:bottom w:val="nil"/>
          <w:right w:val="nil"/>
          <w:between w:val="nil"/>
        </w:pBdr>
        <w:spacing w:before="120" w:after="120"/>
      </w:pPr>
      <w:r>
        <w:rPr>
          <w:color w:val="000000"/>
        </w:rPr>
        <w:t>as part of routine sampling for residue sampling programmes etc.</w:t>
      </w:r>
    </w:p>
    <w:p w14:paraId="554E73B8" w14:textId="77777777" w:rsidR="00D66743" w:rsidRDefault="00D66743"/>
    <w:p w14:paraId="3DBA4FA2"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6" w:name="_28h4qwu" w:colFirst="0" w:colLast="0"/>
      <w:bookmarkEnd w:id="46"/>
      <w:r>
        <w:rPr>
          <w:rFonts w:ascii="Cambria" w:eastAsia="Cambria" w:hAnsi="Cambria" w:cs="Cambria"/>
          <w:b/>
          <w:color w:val="000000"/>
          <w:sz w:val="32"/>
          <w:szCs w:val="32"/>
        </w:rPr>
        <w:t xml:space="preserve">What is the process for identifying and detecting abnormalities? </w:t>
      </w:r>
    </w:p>
    <w:p w14:paraId="2F8DC202" w14:textId="77777777" w:rsidR="00D66743" w:rsidRDefault="00000000">
      <w:pPr>
        <w:pBdr>
          <w:top w:val="nil"/>
          <w:left w:val="nil"/>
          <w:bottom w:val="nil"/>
          <w:right w:val="nil"/>
          <w:between w:val="nil"/>
        </w:pBdr>
        <w:spacing w:before="120" w:after="120"/>
        <w:rPr>
          <w:color w:val="000000"/>
        </w:rPr>
      </w:pPr>
      <w:r>
        <w:rPr>
          <w:i/>
          <w:color w:val="000000"/>
        </w:rPr>
        <w:t xml:space="preserve">The </w:t>
      </w:r>
      <w:r>
        <w:rPr>
          <w:color w:val="000000"/>
        </w:rPr>
        <w:t>AS4696:2023</w:t>
      </w:r>
      <w:r>
        <w:rPr>
          <w:i/>
          <w:color w:val="000000"/>
        </w:rPr>
        <w:t xml:space="preserve"> Australian Standard for the hygienic production and transportation of meat and meat products for human consumption</w:t>
      </w:r>
      <w:r>
        <w:rPr>
          <w:color w:val="000000"/>
        </w:rPr>
        <w:t xml:space="preserve"> specifies the inspection requirements for animals slaughtered in domestic and export abattoirs in Australia.</w:t>
      </w:r>
    </w:p>
    <w:p w14:paraId="6C589D7E" w14:textId="77777777" w:rsidR="00D66743" w:rsidRDefault="00000000">
      <w:pPr>
        <w:pBdr>
          <w:top w:val="nil"/>
          <w:left w:val="nil"/>
          <w:bottom w:val="nil"/>
          <w:right w:val="nil"/>
          <w:between w:val="nil"/>
        </w:pBdr>
        <w:spacing w:before="120" w:after="120"/>
        <w:rPr>
          <w:color w:val="000000"/>
        </w:rPr>
      </w:pPr>
      <w:r>
        <w:rPr>
          <w:color w:val="000000"/>
        </w:rPr>
        <w:t>The following tables from that standard detail the procedures that must be conducted to identify and detect abnormalities in all the relevant species.</w:t>
      </w:r>
    </w:p>
    <w:p w14:paraId="1E9ED1A7" w14:textId="77777777" w:rsidR="00D66743" w:rsidRDefault="00000000">
      <w:pPr>
        <w:pBdr>
          <w:top w:val="nil"/>
          <w:left w:val="nil"/>
          <w:bottom w:val="nil"/>
          <w:right w:val="nil"/>
          <w:between w:val="nil"/>
        </w:pBdr>
        <w:spacing w:before="120" w:after="120"/>
        <w:rPr>
          <w:color w:val="000000"/>
        </w:rPr>
      </w:pPr>
      <w:r>
        <w:rPr>
          <w:color w:val="000000"/>
        </w:rPr>
        <w:t xml:space="preserve">In </w:t>
      </w:r>
      <w:proofErr w:type="gramStart"/>
      <w:r>
        <w:rPr>
          <w:color w:val="000000"/>
        </w:rPr>
        <w:t>addition</w:t>
      </w:r>
      <w:proofErr w:type="gramEnd"/>
      <w:r>
        <w:rPr>
          <w:color w:val="000000"/>
        </w:rPr>
        <w:t xml:space="preserve"> there are further procedures that need to be followed specifically for certain export markets. These are detailed after the tables.</w:t>
      </w:r>
    </w:p>
    <w:p w14:paraId="4DDDB647" w14:textId="77777777" w:rsidR="00D66743" w:rsidRDefault="00D66743">
      <w:pPr>
        <w:pBdr>
          <w:top w:val="nil"/>
          <w:left w:val="nil"/>
          <w:bottom w:val="nil"/>
          <w:right w:val="nil"/>
          <w:between w:val="nil"/>
        </w:pBdr>
        <w:spacing w:before="120" w:after="120"/>
        <w:rPr>
          <w:rFonts w:ascii="Arial" w:eastAsia="Arial" w:hAnsi="Arial" w:cs="Arial"/>
          <w:b/>
          <w:color w:val="000000"/>
          <w:sz w:val="22"/>
          <w:szCs w:val="22"/>
        </w:rPr>
      </w:pPr>
    </w:p>
    <w:p w14:paraId="4DA6ADFD"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Table 1. </w:t>
      </w:r>
      <w:r>
        <w:rPr>
          <w:rFonts w:ascii="Arial" w:eastAsia="Arial" w:hAnsi="Arial" w:cs="Arial"/>
          <w:b/>
          <w:color w:val="000000"/>
          <w:sz w:val="22"/>
          <w:szCs w:val="22"/>
        </w:rPr>
        <w:tab/>
        <w:t>Carcase</w:t>
      </w:r>
    </w:p>
    <w:tbl>
      <w:tblPr>
        <w:tblStyle w:val="a4"/>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1"/>
        <w:gridCol w:w="1296"/>
        <w:gridCol w:w="974"/>
        <w:gridCol w:w="1297"/>
        <w:gridCol w:w="1075"/>
        <w:gridCol w:w="1197"/>
        <w:gridCol w:w="1089"/>
        <w:gridCol w:w="1241"/>
      </w:tblGrid>
      <w:tr w:rsidR="00D66743" w14:paraId="51B13341" w14:textId="77777777">
        <w:trPr>
          <w:tblHeade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E6DA7D8" w14:textId="77777777" w:rsidR="00D66743" w:rsidRDefault="00D66743">
            <w:pPr>
              <w:pBdr>
                <w:top w:val="nil"/>
                <w:left w:val="nil"/>
                <w:bottom w:val="nil"/>
                <w:right w:val="nil"/>
                <w:between w:val="nil"/>
              </w:pBdr>
              <w:spacing w:before="120"/>
              <w:rPr>
                <w:b/>
                <w:color w:val="000000"/>
              </w:rPr>
            </w:pPr>
          </w:p>
        </w:tc>
        <w:tc>
          <w:tcPr>
            <w:tcW w:w="1296"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FCCB049" w14:textId="77777777" w:rsidR="00D66743" w:rsidRDefault="00000000">
            <w:pPr>
              <w:pBdr>
                <w:top w:val="nil"/>
                <w:left w:val="nil"/>
                <w:bottom w:val="nil"/>
                <w:right w:val="nil"/>
                <w:between w:val="nil"/>
              </w:pBdr>
              <w:spacing w:before="120"/>
              <w:rPr>
                <w:b/>
                <w:color w:val="000000"/>
              </w:rPr>
            </w:pPr>
            <w:r>
              <w:rPr>
                <w:b/>
                <w:color w:val="000000"/>
              </w:rPr>
              <w:t>Cattle &amp; buffalo</w:t>
            </w:r>
          </w:p>
        </w:tc>
        <w:tc>
          <w:tcPr>
            <w:tcW w:w="974"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A939772" w14:textId="77777777" w:rsidR="00D66743" w:rsidRDefault="00000000">
            <w:pPr>
              <w:pBdr>
                <w:top w:val="nil"/>
                <w:left w:val="nil"/>
                <w:bottom w:val="nil"/>
                <w:right w:val="nil"/>
                <w:between w:val="nil"/>
              </w:pBdr>
              <w:spacing w:before="120"/>
              <w:rPr>
                <w:b/>
                <w:color w:val="000000"/>
              </w:rPr>
            </w:pPr>
            <w:r>
              <w:rPr>
                <w:b/>
                <w:color w:val="000000"/>
              </w:rPr>
              <w:t>Calves</w:t>
            </w:r>
          </w:p>
        </w:tc>
        <w:tc>
          <w:tcPr>
            <w:tcW w:w="1297"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B25A95C" w14:textId="77777777" w:rsidR="00D66743" w:rsidRDefault="00000000">
            <w:pPr>
              <w:pBdr>
                <w:top w:val="nil"/>
                <w:left w:val="nil"/>
                <w:bottom w:val="nil"/>
                <w:right w:val="nil"/>
                <w:between w:val="nil"/>
              </w:pBdr>
              <w:spacing w:before="120"/>
              <w:rPr>
                <w:b/>
                <w:color w:val="000000"/>
              </w:rPr>
            </w:pPr>
            <w:r>
              <w:rPr>
                <w:b/>
                <w:color w:val="000000"/>
              </w:rPr>
              <w:t>Sheep &amp; goats</w:t>
            </w:r>
          </w:p>
        </w:tc>
        <w:tc>
          <w:tcPr>
            <w:tcW w:w="1075"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4EDF0A0F" w14:textId="77777777" w:rsidR="00D66743" w:rsidRDefault="00000000">
            <w:pPr>
              <w:pBdr>
                <w:top w:val="nil"/>
                <w:left w:val="nil"/>
                <w:bottom w:val="nil"/>
                <w:right w:val="nil"/>
                <w:between w:val="nil"/>
              </w:pBdr>
              <w:spacing w:before="120"/>
              <w:rPr>
                <w:b/>
                <w:color w:val="000000"/>
              </w:rPr>
            </w:pPr>
            <w:r>
              <w:rPr>
                <w:b/>
                <w:color w:val="000000"/>
              </w:rPr>
              <w:t>Lambs</w:t>
            </w:r>
          </w:p>
        </w:tc>
        <w:tc>
          <w:tcPr>
            <w:tcW w:w="1197"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D91C0E8" w14:textId="77777777" w:rsidR="00D66743" w:rsidRDefault="00000000">
            <w:pPr>
              <w:pBdr>
                <w:top w:val="nil"/>
                <w:left w:val="nil"/>
                <w:bottom w:val="nil"/>
                <w:right w:val="nil"/>
                <w:between w:val="nil"/>
              </w:pBdr>
              <w:spacing w:before="120"/>
              <w:rPr>
                <w:b/>
                <w:color w:val="000000"/>
              </w:rPr>
            </w:pPr>
            <w:r>
              <w:rPr>
                <w:b/>
                <w:color w:val="000000"/>
              </w:rPr>
              <w:t>Pigs</w:t>
            </w:r>
          </w:p>
        </w:tc>
        <w:tc>
          <w:tcPr>
            <w:tcW w:w="108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3BA26DDB" w14:textId="77777777" w:rsidR="00D66743" w:rsidRDefault="00000000">
            <w:pPr>
              <w:pBdr>
                <w:top w:val="nil"/>
                <w:left w:val="nil"/>
                <w:bottom w:val="nil"/>
                <w:right w:val="nil"/>
                <w:between w:val="nil"/>
              </w:pBdr>
              <w:spacing w:before="120"/>
              <w:rPr>
                <w:b/>
                <w:color w:val="000000"/>
              </w:rPr>
            </w:pPr>
            <w:r>
              <w:rPr>
                <w:b/>
                <w:color w:val="000000"/>
              </w:rPr>
              <w:t>Horses</w:t>
            </w:r>
          </w:p>
        </w:tc>
        <w:tc>
          <w:tcPr>
            <w:tcW w:w="1241"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15D41C6" w14:textId="77777777" w:rsidR="00D66743" w:rsidRDefault="00000000">
            <w:pPr>
              <w:pBdr>
                <w:top w:val="nil"/>
                <w:left w:val="nil"/>
                <w:bottom w:val="nil"/>
                <w:right w:val="nil"/>
                <w:between w:val="nil"/>
              </w:pBdr>
              <w:spacing w:before="120"/>
              <w:rPr>
                <w:b/>
                <w:color w:val="000000"/>
              </w:rPr>
            </w:pPr>
            <w:r>
              <w:rPr>
                <w:b/>
                <w:color w:val="000000"/>
              </w:rPr>
              <w:t>Deer</w:t>
            </w:r>
          </w:p>
        </w:tc>
      </w:tr>
      <w:tr w:rsidR="00D66743" w14:paraId="0BC0BE0F" w14:textId="77777777">
        <w:trPr>
          <w:jc w:val="center"/>
        </w:trPr>
        <w:tc>
          <w:tcPr>
            <w:tcW w:w="1401" w:type="dxa"/>
            <w:tcBorders>
              <w:top w:val="single" w:sz="4" w:space="0" w:color="000000"/>
              <w:left w:val="single" w:sz="4" w:space="0" w:color="000000"/>
              <w:bottom w:val="single" w:sz="4" w:space="0" w:color="000000"/>
              <w:right w:val="single" w:sz="4" w:space="0" w:color="000000"/>
            </w:tcBorders>
            <w:vAlign w:val="center"/>
          </w:tcPr>
          <w:p w14:paraId="160814CA"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All carcases </w:t>
            </w:r>
          </w:p>
        </w:tc>
        <w:tc>
          <w:tcPr>
            <w:tcW w:w="8169" w:type="dxa"/>
            <w:gridSpan w:val="7"/>
            <w:tcBorders>
              <w:top w:val="single" w:sz="4" w:space="0" w:color="000000"/>
              <w:left w:val="single" w:sz="4" w:space="0" w:color="000000"/>
              <w:bottom w:val="single" w:sz="4" w:space="0" w:color="000000"/>
              <w:right w:val="single" w:sz="4" w:space="0" w:color="000000"/>
            </w:tcBorders>
            <w:vAlign w:val="center"/>
          </w:tcPr>
          <w:p w14:paraId="4F124A7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 internal and external surfaces of carcase (including tail, musculature, exposed bone, joints, serous membranes).</w:t>
            </w:r>
          </w:p>
        </w:tc>
      </w:tr>
      <w:tr w:rsidR="00D66743" w14:paraId="72A950CC" w14:textId="77777777">
        <w:trPr>
          <w:jc w:val="center"/>
        </w:trPr>
        <w:tc>
          <w:tcPr>
            <w:tcW w:w="9570" w:type="dxa"/>
            <w:gridSpan w:val="8"/>
            <w:tcBorders>
              <w:top w:val="single" w:sz="4" w:space="0" w:color="000000"/>
              <w:left w:val="single" w:sz="4" w:space="0" w:color="000000"/>
              <w:bottom w:val="single" w:sz="4" w:space="0" w:color="000000"/>
              <w:right w:val="single" w:sz="4" w:space="0" w:color="000000"/>
            </w:tcBorders>
            <w:vAlign w:val="center"/>
          </w:tcPr>
          <w:p w14:paraId="7C4809B5"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Lymph nodes</w:t>
            </w:r>
          </w:p>
        </w:tc>
      </w:tr>
      <w:tr w:rsidR="00D66743" w14:paraId="4974557F" w14:textId="77777777">
        <w:trPr>
          <w:jc w:val="center"/>
        </w:trPr>
        <w:tc>
          <w:tcPr>
            <w:tcW w:w="1401" w:type="dxa"/>
            <w:tcBorders>
              <w:top w:val="single" w:sz="4" w:space="0" w:color="000000"/>
              <w:left w:val="single" w:sz="4" w:space="0" w:color="000000"/>
              <w:bottom w:val="single" w:sz="4" w:space="0" w:color="000000"/>
              <w:right w:val="single" w:sz="4" w:space="0" w:color="000000"/>
            </w:tcBorders>
            <w:vAlign w:val="center"/>
          </w:tcPr>
          <w:p w14:paraId="648D9F9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Superficial </w:t>
            </w:r>
          </w:p>
          <w:p w14:paraId="28312D77" w14:textId="77777777" w:rsidR="00D66743" w:rsidRDefault="00D66743">
            <w:pPr>
              <w:pBdr>
                <w:top w:val="nil"/>
                <w:left w:val="nil"/>
                <w:bottom w:val="nil"/>
                <w:right w:val="nil"/>
                <w:between w:val="nil"/>
              </w:pBdr>
              <w:spacing w:before="80" w:after="80"/>
              <w:rPr>
                <w:color w:val="000000"/>
                <w:sz w:val="22"/>
                <w:szCs w:val="22"/>
              </w:rPr>
            </w:pPr>
          </w:p>
          <w:p w14:paraId="01AA097F"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Inguinal</w:t>
            </w:r>
          </w:p>
        </w:tc>
        <w:tc>
          <w:tcPr>
            <w:tcW w:w="1296" w:type="dxa"/>
            <w:tcBorders>
              <w:top w:val="single" w:sz="4" w:space="0" w:color="000000"/>
              <w:left w:val="single" w:sz="4" w:space="0" w:color="000000"/>
              <w:bottom w:val="single" w:sz="4" w:space="0" w:color="000000"/>
              <w:right w:val="single" w:sz="4" w:space="0" w:color="000000"/>
            </w:tcBorders>
            <w:vAlign w:val="center"/>
          </w:tcPr>
          <w:p w14:paraId="733B09C0"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See note #1</w:t>
            </w:r>
          </w:p>
        </w:tc>
        <w:tc>
          <w:tcPr>
            <w:tcW w:w="974" w:type="dxa"/>
            <w:tcBorders>
              <w:top w:val="single" w:sz="4" w:space="0" w:color="000000"/>
              <w:left w:val="single" w:sz="4" w:space="0" w:color="000000"/>
              <w:bottom w:val="single" w:sz="4" w:space="0" w:color="000000"/>
              <w:right w:val="single" w:sz="4" w:space="0" w:color="000000"/>
            </w:tcBorders>
            <w:vAlign w:val="center"/>
          </w:tcPr>
          <w:p w14:paraId="3AF208EE"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297" w:type="dxa"/>
            <w:tcBorders>
              <w:top w:val="single" w:sz="4" w:space="0" w:color="000000"/>
              <w:left w:val="single" w:sz="4" w:space="0" w:color="000000"/>
              <w:bottom w:val="single" w:sz="4" w:space="0" w:color="000000"/>
              <w:right w:val="single" w:sz="4" w:space="0" w:color="000000"/>
            </w:tcBorders>
            <w:vAlign w:val="center"/>
          </w:tcPr>
          <w:p w14:paraId="724D7357"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See note #2</w:t>
            </w:r>
          </w:p>
        </w:tc>
        <w:tc>
          <w:tcPr>
            <w:tcW w:w="1075" w:type="dxa"/>
            <w:tcBorders>
              <w:top w:val="single" w:sz="4" w:space="0" w:color="000000"/>
              <w:left w:val="single" w:sz="4" w:space="0" w:color="000000"/>
              <w:bottom w:val="single" w:sz="4" w:space="0" w:color="000000"/>
              <w:right w:val="single" w:sz="4" w:space="0" w:color="000000"/>
            </w:tcBorders>
            <w:vAlign w:val="center"/>
          </w:tcPr>
          <w:p w14:paraId="204ECB7D"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7" w:type="dxa"/>
            <w:tcBorders>
              <w:top w:val="single" w:sz="4" w:space="0" w:color="000000"/>
              <w:left w:val="single" w:sz="4" w:space="0" w:color="000000"/>
              <w:bottom w:val="single" w:sz="4" w:space="0" w:color="000000"/>
              <w:right w:val="single" w:sz="4" w:space="0" w:color="000000"/>
            </w:tcBorders>
            <w:vAlign w:val="center"/>
          </w:tcPr>
          <w:p w14:paraId="09E1500F"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See note #3</w:t>
            </w:r>
          </w:p>
        </w:tc>
        <w:tc>
          <w:tcPr>
            <w:tcW w:w="1089" w:type="dxa"/>
            <w:tcBorders>
              <w:top w:val="single" w:sz="4" w:space="0" w:color="000000"/>
              <w:left w:val="single" w:sz="4" w:space="0" w:color="000000"/>
              <w:bottom w:val="single" w:sz="4" w:space="0" w:color="000000"/>
              <w:right w:val="single" w:sz="4" w:space="0" w:color="000000"/>
            </w:tcBorders>
            <w:vAlign w:val="center"/>
          </w:tcPr>
          <w:p w14:paraId="23C8F42B"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Incise</w:t>
            </w:r>
          </w:p>
        </w:tc>
        <w:tc>
          <w:tcPr>
            <w:tcW w:w="1241" w:type="dxa"/>
            <w:tcBorders>
              <w:top w:val="single" w:sz="4" w:space="0" w:color="000000"/>
              <w:left w:val="single" w:sz="4" w:space="0" w:color="000000"/>
              <w:bottom w:val="single" w:sz="4" w:space="0" w:color="000000"/>
              <w:right w:val="single" w:sz="4" w:space="0" w:color="000000"/>
            </w:tcBorders>
            <w:vAlign w:val="center"/>
          </w:tcPr>
          <w:p w14:paraId="6F4BC93E"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r>
      <w:tr w:rsidR="00D66743" w14:paraId="63671DF6" w14:textId="77777777">
        <w:trPr>
          <w:jc w:val="center"/>
        </w:trPr>
        <w:tc>
          <w:tcPr>
            <w:tcW w:w="1401" w:type="dxa"/>
            <w:tcBorders>
              <w:top w:val="single" w:sz="4" w:space="0" w:color="000000"/>
              <w:left w:val="single" w:sz="4" w:space="0" w:color="000000"/>
              <w:bottom w:val="single" w:sz="4" w:space="0" w:color="000000"/>
              <w:right w:val="single" w:sz="4" w:space="0" w:color="000000"/>
            </w:tcBorders>
            <w:vAlign w:val="center"/>
          </w:tcPr>
          <w:p w14:paraId="0F00BA4A"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Internal iliac</w:t>
            </w:r>
          </w:p>
        </w:tc>
        <w:tc>
          <w:tcPr>
            <w:tcW w:w="1296" w:type="dxa"/>
            <w:tcBorders>
              <w:top w:val="single" w:sz="4" w:space="0" w:color="000000"/>
              <w:left w:val="single" w:sz="4" w:space="0" w:color="000000"/>
              <w:bottom w:val="single" w:sz="4" w:space="0" w:color="000000"/>
              <w:right w:val="single" w:sz="4" w:space="0" w:color="000000"/>
            </w:tcBorders>
            <w:vAlign w:val="center"/>
          </w:tcPr>
          <w:p w14:paraId="29F7517F"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See note #1</w:t>
            </w:r>
          </w:p>
        </w:tc>
        <w:tc>
          <w:tcPr>
            <w:tcW w:w="974" w:type="dxa"/>
            <w:tcBorders>
              <w:top w:val="single" w:sz="4" w:space="0" w:color="000000"/>
              <w:left w:val="single" w:sz="4" w:space="0" w:color="000000"/>
              <w:bottom w:val="single" w:sz="4" w:space="0" w:color="000000"/>
              <w:right w:val="single" w:sz="4" w:space="0" w:color="000000"/>
            </w:tcBorders>
            <w:vAlign w:val="center"/>
          </w:tcPr>
          <w:p w14:paraId="0FFE39D9"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297" w:type="dxa"/>
            <w:tcBorders>
              <w:top w:val="single" w:sz="4" w:space="0" w:color="000000"/>
              <w:left w:val="single" w:sz="4" w:space="0" w:color="000000"/>
              <w:bottom w:val="single" w:sz="4" w:space="0" w:color="000000"/>
              <w:right w:val="single" w:sz="4" w:space="0" w:color="000000"/>
            </w:tcBorders>
            <w:vAlign w:val="center"/>
          </w:tcPr>
          <w:p w14:paraId="26FE02F7"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075" w:type="dxa"/>
            <w:tcBorders>
              <w:top w:val="single" w:sz="4" w:space="0" w:color="000000"/>
              <w:left w:val="single" w:sz="4" w:space="0" w:color="000000"/>
              <w:bottom w:val="single" w:sz="4" w:space="0" w:color="000000"/>
              <w:right w:val="single" w:sz="4" w:space="0" w:color="000000"/>
            </w:tcBorders>
            <w:vAlign w:val="center"/>
          </w:tcPr>
          <w:p w14:paraId="79C47BFE"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7" w:type="dxa"/>
            <w:tcBorders>
              <w:top w:val="single" w:sz="4" w:space="0" w:color="000000"/>
              <w:left w:val="single" w:sz="4" w:space="0" w:color="000000"/>
              <w:bottom w:val="single" w:sz="4" w:space="0" w:color="000000"/>
              <w:right w:val="single" w:sz="4" w:space="0" w:color="000000"/>
            </w:tcBorders>
            <w:vAlign w:val="center"/>
          </w:tcPr>
          <w:p w14:paraId="01D5BD4F"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089" w:type="dxa"/>
            <w:tcBorders>
              <w:top w:val="single" w:sz="4" w:space="0" w:color="000000"/>
              <w:left w:val="single" w:sz="4" w:space="0" w:color="000000"/>
              <w:bottom w:val="single" w:sz="4" w:space="0" w:color="000000"/>
              <w:right w:val="single" w:sz="4" w:space="0" w:color="000000"/>
            </w:tcBorders>
            <w:vAlign w:val="center"/>
          </w:tcPr>
          <w:p w14:paraId="7FCC20E4"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241" w:type="dxa"/>
            <w:tcBorders>
              <w:top w:val="single" w:sz="4" w:space="0" w:color="000000"/>
              <w:left w:val="single" w:sz="4" w:space="0" w:color="000000"/>
              <w:bottom w:val="single" w:sz="4" w:space="0" w:color="000000"/>
              <w:right w:val="single" w:sz="4" w:space="0" w:color="000000"/>
            </w:tcBorders>
            <w:vAlign w:val="center"/>
          </w:tcPr>
          <w:p w14:paraId="5516B694"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r>
      <w:tr w:rsidR="00D66743" w14:paraId="012540DF" w14:textId="77777777">
        <w:trPr>
          <w:jc w:val="center"/>
        </w:trPr>
        <w:tc>
          <w:tcPr>
            <w:tcW w:w="1401" w:type="dxa"/>
            <w:tcBorders>
              <w:top w:val="single" w:sz="4" w:space="0" w:color="000000"/>
              <w:left w:val="single" w:sz="4" w:space="0" w:color="000000"/>
              <w:bottom w:val="single" w:sz="4" w:space="0" w:color="000000"/>
              <w:right w:val="single" w:sz="4" w:space="0" w:color="000000"/>
            </w:tcBorders>
            <w:vAlign w:val="center"/>
          </w:tcPr>
          <w:p w14:paraId="05F54A2D"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Lumbar</w:t>
            </w:r>
          </w:p>
        </w:tc>
        <w:tc>
          <w:tcPr>
            <w:tcW w:w="1296" w:type="dxa"/>
            <w:tcBorders>
              <w:top w:val="single" w:sz="4" w:space="0" w:color="000000"/>
              <w:left w:val="single" w:sz="4" w:space="0" w:color="000000"/>
              <w:bottom w:val="single" w:sz="4" w:space="0" w:color="000000"/>
              <w:right w:val="single" w:sz="4" w:space="0" w:color="000000"/>
            </w:tcBorders>
            <w:vAlign w:val="center"/>
          </w:tcPr>
          <w:p w14:paraId="2E2B51BA"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4EEB1AF2"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7" w:type="dxa"/>
            <w:tcBorders>
              <w:top w:val="single" w:sz="4" w:space="0" w:color="000000"/>
              <w:left w:val="single" w:sz="4" w:space="0" w:color="000000"/>
              <w:bottom w:val="single" w:sz="4" w:space="0" w:color="000000"/>
              <w:right w:val="single" w:sz="4" w:space="0" w:color="000000"/>
            </w:tcBorders>
            <w:vAlign w:val="center"/>
          </w:tcPr>
          <w:p w14:paraId="2C758F9B"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075" w:type="dxa"/>
            <w:tcBorders>
              <w:top w:val="single" w:sz="4" w:space="0" w:color="000000"/>
              <w:left w:val="single" w:sz="4" w:space="0" w:color="000000"/>
              <w:bottom w:val="single" w:sz="4" w:space="0" w:color="000000"/>
              <w:right w:val="single" w:sz="4" w:space="0" w:color="000000"/>
            </w:tcBorders>
            <w:vAlign w:val="center"/>
          </w:tcPr>
          <w:p w14:paraId="3512F10B"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7" w:type="dxa"/>
            <w:tcBorders>
              <w:top w:val="single" w:sz="4" w:space="0" w:color="000000"/>
              <w:left w:val="single" w:sz="4" w:space="0" w:color="000000"/>
              <w:bottom w:val="single" w:sz="4" w:space="0" w:color="000000"/>
              <w:right w:val="single" w:sz="4" w:space="0" w:color="000000"/>
            </w:tcBorders>
            <w:vAlign w:val="center"/>
          </w:tcPr>
          <w:p w14:paraId="32B614A1"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089" w:type="dxa"/>
            <w:tcBorders>
              <w:top w:val="single" w:sz="4" w:space="0" w:color="000000"/>
              <w:left w:val="single" w:sz="4" w:space="0" w:color="000000"/>
              <w:bottom w:val="single" w:sz="4" w:space="0" w:color="000000"/>
              <w:right w:val="single" w:sz="4" w:space="0" w:color="000000"/>
            </w:tcBorders>
            <w:vAlign w:val="center"/>
          </w:tcPr>
          <w:p w14:paraId="0E4231F8"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41" w:type="dxa"/>
            <w:tcBorders>
              <w:top w:val="single" w:sz="4" w:space="0" w:color="000000"/>
              <w:left w:val="single" w:sz="4" w:space="0" w:color="000000"/>
              <w:bottom w:val="single" w:sz="4" w:space="0" w:color="000000"/>
              <w:right w:val="single" w:sz="4" w:space="0" w:color="000000"/>
            </w:tcBorders>
            <w:vAlign w:val="center"/>
          </w:tcPr>
          <w:p w14:paraId="1C83A387"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D66743" w14:paraId="02ECC437" w14:textId="77777777">
        <w:trPr>
          <w:jc w:val="center"/>
        </w:trPr>
        <w:tc>
          <w:tcPr>
            <w:tcW w:w="1401" w:type="dxa"/>
            <w:tcBorders>
              <w:top w:val="single" w:sz="4" w:space="0" w:color="000000"/>
              <w:left w:val="single" w:sz="4" w:space="0" w:color="000000"/>
              <w:bottom w:val="single" w:sz="4" w:space="0" w:color="000000"/>
              <w:right w:val="single" w:sz="4" w:space="0" w:color="000000"/>
            </w:tcBorders>
            <w:vAlign w:val="center"/>
          </w:tcPr>
          <w:p w14:paraId="0D3661CA"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Ischiatic</w:t>
            </w:r>
          </w:p>
        </w:tc>
        <w:tc>
          <w:tcPr>
            <w:tcW w:w="1296" w:type="dxa"/>
            <w:tcBorders>
              <w:top w:val="single" w:sz="4" w:space="0" w:color="000000"/>
              <w:left w:val="single" w:sz="4" w:space="0" w:color="000000"/>
              <w:bottom w:val="single" w:sz="4" w:space="0" w:color="000000"/>
              <w:right w:val="single" w:sz="4" w:space="0" w:color="000000"/>
            </w:tcBorders>
            <w:vAlign w:val="center"/>
          </w:tcPr>
          <w:p w14:paraId="7A522D64"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3DA444B6"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7" w:type="dxa"/>
            <w:tcBorders>
              <w:top w:val="single" w:sz="4" w:space="0" w:color="000000"/>
              <w:left w:val="single" w:sz="4" w:space="0" w:color="000000"/>
              <w:bottom w:val="single" w:sz="4" w:space="0" w:color="000000"/>
              <w:right w:val="single" w:sz="4" w:space="0" w:color="000000"/>
            </w:tcBorders>
            <w:vAlign w:val="center"/>
          </w:tcPr>
          <w:p w14:paraId="61ECC139"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075" w:type="dxa"/>
            <w:tcBorders>
              <w:top w:val="single" w:sz="4" w:space="0" w:color="000000"/>
              <w:left w:val="single" w:sz="4" w:space="0" w:color="000000"/>
              <w:bottom w:val="single" w:sz="4" w:space="0" w:color="000000"/>
              <w:right w:val="single" w:sz="4" w:space="0" w:color="000000"/>
            </w:tcBorders>
            <w:vAlign w:val="center"/>
          </w:tcPr>
          <w:p w14:paraId="52BD9002"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7" w:type="dxa"/>
            <w:tcBorders>
              <w:top w:val="single" w:sz="4" w:space="0" w:color="000000"/>
              <w:left w:val="single" w:sz="4" w:space="0" w:color="000000"/>
              <w:bottom w:val="single" w:sz="4" w:space="0" w:color="000000"/>
              <w:right w:val="single" w:sz="4" w:space="0" w:color="000000"/>
            </w:tcBorders>
            <w:vAlign w:val="center"/>
          </w:tcPr>
          <w:p w14:paraId="4D4A7092"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9" w:type="dxa"/>
            <w:tcBorders>
              <w:top w:val="single" w:sz="4" w:space="0" w:color="000000"/>
              <w:left w:val="single" w:sz="4" w:space="0" w:color="000000"/>
              <w:bottom w:val="single" w:sz="4" w:space="0" w:color="000000"/>
              <w:right w:val="single" w:sz="4" w:space="0" w:color="000000"/>
            </w:tcBorders>
            <w:vAlign w:val="center"/>
          </w:tcPr>
          <w:p w14:paraId="3BCD74B2"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41" w:type="dxa"/>
            <w:tcBorders>
              <w:top w:val="single" w:sz="4" w:space="0" w:color="000000"/>
              <w:left w:val="single" w:sz="4" w:space="0" w:color="000000"/>
              <w:bottom w:val="single" w:sz="4" w:space="0" w:color="000000"/>
              <w:right w:val="single" w:sz="4" w:space="0" w:color="000000"/>
            </w:tcBorders>
            <w:vAlign w:val="center"/>
          </w:tcPr>
          <w:p w14:paraId="54029A78"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D66743" w14:paraId="2221B4EE" w14:textId="77777777">
        <w:trPr>
          <w:jc w:val="center"/>
        </w:trPr>
        <w:tc>
          <w:tcPr>
            <w:tcW w:w="1401" w:type="dxa"/>
            <w:tcBorders>
              <w:top w:val="single" w:sz="4" w:space="0" w:color="000000"/>
              <w:left w:val="single" w:sz="4" w:space="0" w:color="000000"/>
              <w:bottom w:val="single" w:sz="4" w:space="0" w:color="000000"/>
              <w:right w:val="single" w:sz="4" w:space="0" w:color="000000"/>
            </w:tcBorders>
            <w:vAlign w:val="center"/>
          </w:tcPr>
          <w:p w14:paraId="5030248E"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Precrural</w:t>
            </w:r>
          </w:p>
        </w:tc>
        <w:tc>
          <w:tcPr>
            <w:tcW w:w="1296" w:type="dxa"/>
            <w:tcBorders>
              <w:top w:val="single" w:sz="4" w:space="0" w:color="000000"/>
              <w:left w:val="single" w:sz="4" w:space="0" w:color="000000"/>
              <w:bottom w:val="single" w:sz="4" w:space="0" w:color="000000"/>
              <w:right w:val="single" w:sz="4" w:space="0" w:color="000000"/>
            </w:tcBorders>
            <w:vAlign w:val="center"/>
          </w:tcPr>
          <w:p w14:paraId="61F74CBA"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6747770D"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7" w:type="dxa"/>
            <w:tcBorders>
              <w:top w:val="single" w:sz="4" w:space="0" w:color="000000"/>
              <w:left w:val="single" w:sz="4" w:space="0" w:color="000000"/>
              <w:bottom w:val="single" w:sz="4" w:space="0" w:color="000000"/>
              <w:right w:val="single" w:sz="4" w:space="0" w:color="000000"/>
            </w:tcBorders>
            <w:vAlign w:val="center"/>
          </w:tcPr>
          <w:p w14:paraId="3BAF14C0"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See note #2</w:t>
            </w:r>
          </w:p>
        </w:tc>
        <w:tc>
          <w:tcPr>
            <w:tcW w:w="1075" w:type="dxa"/>
            <w:tcBorders>
              <w:top w:val="single" w:sz="4" w:space="0" w:color="000000"/>
              <w:left w:val="single" w:sz="4" w:space="0" w:color="000000"/>
              <w:bottom w:val="single" w:sz="4" w:space="0" w:color="000000"/>
              <w:right w:val="single" w:sz="4" w:space="0" w:color="000000"/>
            </w:tcBorders>
            <w:vAlign w:val="center"/>
          </w:tcPr>
          <w:p w14:paraId="46BBDA39"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7" w:type="dxa"/>
            <w:tcBorders>
              <w:top w:val="single" w:sz="4" w:space="0" w:color="000000"/>
              <w:left w:val="single" w:sz="4" w:space="0" w:color="000000"/>
              <w:bottom w:val="single" w:sz="4" w:space="0" w:color="000000"/>
              <w:right w:val="single" w:sz="4" w:space="0" w:color="000000"/>
            </w:tcBorders>
            <w:vAlign w:val="center"/>
          </w:tcPr>
          <w:p w14:paraId="2FAF99B2"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9" w:type="dxa"/>
            <w:tcBorders>
              <w:top w:val="single" w:sz="4" w:space="0" w:color="000000"/>
              <w:left w:val="single" w:sz="4" w:space="0" w:color="000000"/>
              <w:bottom w:val="single" w:sz="4" w:space="0" w:color="000000"/>
              <w:right w:val="single" w:sz="4" w:space="0" w:color="000000"/>
            </w:tcBorders>
            <w:vAlign w:val="center"/>
          </w:tcPr>
          <w:p w14:paraId="7EA80519"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241" w:type="dxa"/>
            <w:tcBorders>
              <w:top w:val="single" w:sz="4" w:space="0" w:color="000000"/>
              <w:left w:val="single" w:sz="4" w:space="0" w:color="000000"/>
              <w:bottom w:val="single" w:sz="4" w:space="0" w:color="000000"/>
              <w:right w:val="single" w:sz="4" w:space="0" w:color="000000"/>
            </w:tcBorders>
            <w:vAlign w:val="center"/>
          </w:tcPr>
          <w:p w14:paraId="0ED87C35"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D66743" w14:paraId="5C0E9DD3" w14:textId="77777777">
        <w:trPr>
          <w:jc w:val="center"/>
        </w:trPr>
        <w:tc>
          <w:tcPr>
            <w:tcW w:w="1401" w:type="dxa"/>
            <w:tcBorders>
              <w:top w:val="single" w:sz="4" w:space="0" w:color="000000"/>
              <w:left w:val="single" w:sz="4" w:space="0" w:color="000000"/>
              <w:bottom w:val="single" w:sz="4" w:space="0" w:color="000000"/>
              <w:right w:val="single" w:sz="4" w:space="0" w:color="000000"/>
            </w:tcBorders>
            <w:vAlign w:val="center"/>
          </w:tcPr>
          <w:p w14:paraId="0226C05E"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Superficial cervical</w:t>
            </w:r>
          </w:p>
        </w:tc>
        <w:tc>
          <w:tcPr>
            <w:tcW w:w="1296" w:type="dxa"/>
            <w:tcBorders>
              <w:top w:val="single" w:sz="4" w:space="0" w:color="000000"/>
              <w:left w:val="single" w:sz="4" w:space="0" w:color="000000"/>
              <w:bottom w:val="single" w:sz="4" w:space="0" w:color="000000"/>
              <w:right w:val="single" w:sz="4" w:space="0" w:color="000000"/>
            </w:tcBorders>
            <w:vAlign w:val="center"/>
          </w:tcPr>
          <w:p w14:paraId="23AE8894"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79BA529B"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7" w:type="dxa"/>
            <w:tcBorders>
              <w:top w:val="single" w:sz="4" w:space="0" w:color="000000"/>
              <w:left w:val="single" w:sz="4" w:space="0" w:color="000000"/>
              <w:bottom w:val="single" w:sz="4" w:space="0" w:color="000000"/>
              <w:right w:val="single" w:sz="4" w:space="0" w:color="000000"/>
            </w:tcBorders>
            <w:vAlign w:val="center"/>
          </w:tcPr>
          <w:p w14:paraId="7C000807"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See note #2</w:t>
            </w:r>
          </w:p>
        </w:tc>
        <w:tc>
          <w:tcPr>
            <w:tcW w:w="1075" w:type="dxa"/>
            <w:tcBorders>
              <w:top w:val="single" w:sz="4" w:space="0" w:color="000000"/>
              <w:left w:val="single" w:sz="4" w:space="0" w:color="000000"/>
              <w:bottom w:val="single" w:sz="4" w:space="0" w:color="000000"/>
              <w:right w:val="single" w:sz="4" w:space="0" w:color="000000"/>
            </w:tcBorders>
            <w:vAlign w:val="center"/>
          </w:tcPr>
          <w:p w14:paraId="28410156"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7" w:type="dxa"/>
            <w:tcBorders>
              <w:top w:val="single" w:sz="4" w:space="0" w:color="000000"/>
              <w:left w:val="single" w:sz="4" w:space="0" w:color="000000"/>
              <w:bottom w:val="single" w:sz="4" w:space="0" w:color="000000"/>
              <w:right w:val="single" w:sz="4" w:space="0" w:color="000000"/>
            </w:tcBorders>
            <w:vAlign w:val="center"/>
          </w:tcPr>
          <w:p w14:paraId="60DCFF68"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9" w:type="dxa"/>
            <w:tcBorders>
              <w:top w:val="single" w:sz="4" w:space="0" w:color="000000"/>
              <w:left w:val="single" w:sz="4" w:space="0" w:color="000000"/>
              <w:bottom w:val="single" w:sz="4" w:space="0" w:color="000000"/>
              <w:right w:val="single" w:sz="4" w:space="0" w:color="000000"/>
            </w:tcBorders>
            <w:vAlign w:val="center"/>
          </w:tcPr>
          <w:p w14:paraId="193F1758"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241" w:type="dxa"/>
            <w:tcBorders>
              <w:top w:val="single" w:sz="4" w:space="0" w:color="000000"/>
              <w:left w:val="single" w:sz="4" w:space="0" w:color="000000"/>
              <w:bottom w:val="single" w:sz="4" w:space="0" w:color="000000"/>
              <w:right w:val="single" w:sz="4" w:space="0" w:color="000000"/>
            </w:tcBorders>
            <w:vAlign w:val="center"/>
          </w:tcPr>
          <w:p w14:paraId="246F474A"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D66743" w14:paraId="09E52453" w14:textId="77777777">
        <w:trPr>
          <w:jc w:val="center"/>
        </w:trPr>
        <w:tc>
          <w:tcPr>
            <w:tcW w:w="1401" w:type="dxa"/>
            <w:tcBorders>
              <w:top w:val="single" w:sz="4" w:space="0" w:color="000000"/>
              <w:left w:val="single" w:sz="4" w:space="0" w:color="000000"/>
              <w:bottom w:val="single" w:sz="4" w:space="0" w:color="000000"/>
              <w:right w:val="single" w:sz="4" w:space="0" w:color="000000"/>
            </w:tcBorders>
            <w:vAlign w:val="center"/>
          </w:tcPr>
          <w:p w14:paraId="37C98D7B"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Popliteal</w:t>
            </w:r>
          </w:p>
        </w:tc>
        <w:tc>
          <w:tcPr>
            <w:tcW w:w="1296" w:type="dxa"/>
            <w:tcBorders>
              <w:top w:val="single" w:sz="4" w:space="0" w:color="000000"/>
              <w:left w:val="single" w:sz="4" w:space="0" w:color="000000"/>
              <w:bottom w:val="single" w:sz="4" w:space="0" w:color="000000"/>
              <w:right w:val="single" w:sz="4" w:space="0" w:color="000000"/>
            </w:tcBorders>
            <w:vAlign w:val="center"/>
          </w:tcPr>
          <w:p w14:paraId="4A457BC1"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66A96D4F"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7" w:type="dxa"/>
            <w:tcBorders>
              <w:top w:val="single" w:sz="4" w:space="0" w:color="000000"/>
              <w:left w:val="single" w:sz="4" w:space="0" w:color="000000"/>
              <w:bottom w:val="single" w:sz="4" w:space="0" w:color="000000"/>
              <w:right w:val="single" w:sz="4" w:space="0" w:color="000000"/>
            </w:tcBorders>
            <w:vAlign w:val="center"/>
          </w:tcPr>
          <w:p w14:paraId="0CD35382"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075" w:type="dxa"/>
            <w:tcBorders>
              <w:top w:val="single" w:sz="4" w:space="0" w:color="000000"/>
              <w:left w:val="single" w:sz="4" w:space="0" w:color="000000"/>
              <w:bottom w:val="single" w:sz="4" w:space="0" w:color="000000"/>
              <w:right w:val="single" w:sz="4" w:space="0" w:color="000000"/>
            </w:tcBorders>
            <w:vAlign w:val="center"/>
          </w:tcPr>
          <w:p w14:paraId="2237539B"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7" w:type="dxa"/>
            <w:tcBorders>
              <w:top w:val="single" w:sz="4" w:space="0" w:color="000000"/>
              <w:left w:val="single" w:sz="4" w:space="0" w:color="000000"/>
              <w:bottom w:val="single" w:sz="4" w:space="0" w:color="000000"/>
              <w:right w:val="single" w:sz="4" w:space="0" w:color="000000"/>
            </w:tcBorders>
            <w:vAlign w:val="center"/>
          </w:tcPr>
          <w:p w14:paraId="3F8F2FAF"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9" w:type="dxa"/>
            <w:tcBorders>
              <w:top w:val="single" w:sz="4" w:space="0" w:color="000000"/>
              <w:left w:val="single" w:sz="4" w:space="0" w:color="000000"/>
              <w:bottom w:val="single" w:sz="4" w:space="0" w:color="000000"/>
              <w:right w:val="single" w:sz="4" w:space="0" w:color="000000"/>
            </w:tcBorders>
            <w:vAlign w:val="center"/>
          </w:tcPr>
          <w:p w14:paraId="73252643"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41" w:type="dxa"/>
            <w:tcBorders>
              <w:top w:val="single" w:sz="4" w:space="0" w:color="000000"/>
              <w:left w:val="single" w:sz="4" w:space="0" w:color="000000"/>
              <w:bottom w:val="single" w:sz="4" w:space="0" w:color="000000"/>
              <w:right w:val="single" w:sz="4" w:space="0" w:color="000000"/>
            </w:tcBorders>
            <w:vAlign w:val="center"/>
          </w:tcPr>
          <w:p w14:paraId="7339C26F"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D66743" w14:paraId="2C08A4BE" w14:textId="77777777">
        <w:trPr>
          <w:jc w:val="center"/>
        </w:trPr>
        <w:tc>
          <w:tcPr>
            <w:tcW w:w="1401" w:type="dxa"/>
            <w:tcBorders>
              <w:top w:val="single" w:sz="4" w:space="0" w:color="000000"/>
              <w:left w:val="single" w:sz="4" w:space="0" w:color="000000"/>
              <w:bottom w:val="single" w:sz="4" w:space="0" w:color="000000"/>
              <w:right w:val="single" w:sz="4" w:space="0" w:color="000000"/>
            </w:tcBorders>
            <w:vAlign w:val="center"/>
          </w:tcPr>
          <w:p w14:paraId="36AF2B57" w14:textId="77777777" w:rsidR="00D66743" w:rsidRDefault="00000000">
            <w:pPr>
              <w:pBdr>
                <w:top w:val="nil"/>
                <w:left w:val="nil"/>
                <w:bottom w:val="nil"/>
                <w:right w:val="nil"/>
                <w:between w:val="nil"/>
              </w:pBdr>
              <w:spacing w:before="80" w:after="80"/>
              <w:rPr>
                <w:b/>
                <w:color w:val="000000"/>
                <w:sz w:val="22"/>
                <w:szCs w:val="22"/>
              </w:rPr>
            </w:pPr>
            <w:proofErr w:type="spellStart"/>
            <w:r>
              <w:rPr>
                <w:color w:val="000000"/>
                <w:sz w:val="22"/>
                <w:szCs w:val="22"/>
              </w:rPr>
              <w:t>Prepectoral</w:t>
            </w:r>
            <w:proofErr w:type="spellEnd"/>
          </w:p>
        </w:tc>
        <w:tc>
          <w:tcPr>
            <w:tcW w:w="1296" w:type="dxa"/>
            <w:tcBorders>
              <w:top w:val="single" w:sz="4" w:space="0" w:color="000000"/>
              <w:left w:val="single" w:sz="4" w:space="0" w:color="000000"/>
              <w:bottom w:val="single" w:sz="4" w:space="0" w:color="000000"/>
              <w:right w:val="single" w:sz="4" w:space="0" w:color="000000"/>
            </w:tcBorders>
            <w:vAlign w:val="center"/>
          </w:tcPr>
          <w:p w14:paraId="791E825E"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4" w:type="dxa"/>
            <w:tcBorders>
              <w:top w:val="single" w:sz="4" w:space="0" w:color="000000"/>
              <w:left w:val="single" w:sz="4" w:space="0" w:color="000000"/>
              <w:bottom w:val="single" w:sz="4" w:space="0" w:color="000000"/>
              <w:right w:val="single" w:sz="4" w:space="0" w:color="000000"/>
            </w:tcBorders>
            <w:vAlign w:val="center"/>
          </w:tcPr>
          <w:p w14:paraId="227C4138"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7" w:type="dxa"/>
            <w:tcBorders>
              <w:top w:val="single" w:sz="4" w:space="0" w:color="000000"/>
              <w:left w:val="single" w:sz="4" w:space="0" w:color="000000"/>
              <w:bottom w:val="single" w:sz="4" w:space="0" w:color="000000"/>
              <w:right w:val="single" w:sz="4" w:space="0" w:color="000000"/>
            </w:tcBorders>
            <w:vAlign w:val="center"/>
          </w:tcPr>
          <w:p w14:paraId="13DEB892"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75" w:type="dxa"/>
            <w:tcBorders>
              <w:top w:val="single" w:sz="4" w:space="0" w:color="000000"/>
              <w:left w:val="single" w:sz="4" w:space="0" w:color="000000"/>
              <w:bottom w:val="single" w:sz="4" w:space="0" w:color="000000"/>
              <w:right w:val="single" w:sz="4" w:space="0" w:color="000000"/>
            </w:tcBorders>
            <w:vAlign w:val="center"/>
          </w:tcPr>
          <w:p w14:paraId="625B677E"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197" w:type="dxa"/>
            <w:tcBorders>
              <w:top w:val="single" w:sz="4" w:space="0" w:color="000000"/>
              <w:left w:val="single" w:sz="4" w:space="0" w:color="000000"/>
              <w:bottom w:val="single" w:sz="4" w:space="0" w:color="000000"/>
              <w:right w:val="single" w:sz="4" w:space="0" w:color="000000"/>
            </w:tcBorders>
            <w:vAlign w:val="center"/>
          </w:tcPr>
          <w:p w14:paraId="679E3E4A"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9" w:type="dxa"/>
            <w:tcBorders>
              <w:top w:val="single" w:sz="4" w:space="0" w:color="000000"/>
              <w:left w:val="single" w:sz="4" w:space="0" w:color="000000"/>
              <w:bottom w:val="single" w:sz="4" w:space="0" w:color="000000"/>
              <w:right w:val="single" w:sz="4" w:space="0" w:color="000000"/>
            </w:tcBorders>
            <w:vAlign w:val="center"/>
          </w:tcPr>
          <w:p w14:paraId="3CC87DD7"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Incise</w:t>
            </w:r>
          </w:p>
        </w:tc>
        <w:tc>
          <w:tcPr>
            <w:tcW w:w="1241" w:type="dxa"/>
            <w:tcBorders>
              <w:top w:val="single" w:sz="4" w:space="0" w:color="000000"/>
              <w:left w:val="single" w:sz="4" w:space="0" w:color="000000"/>
              <w:bottom w:val="single" w:sz="4" w:space="0" w:color="000000"/>
              <w:right w:val="single" w:sz="4" w:space="0" w:color="000000"/>
            </w:tcBorders>
            <w:vAlign w:val="center"/>
          </w:tcPr>
          <w:p w14:paraId="72907C97"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w:t>
            </w:r>
          </w:p>
        </w:tc>
      </w:tr>
    </w:tbl>
    <w:p w14:paraId="62A4D879" w14:textId="77777777" w:rsidR="00D66743" w:rsidRDefault="00000000">
      <w:pPr>
        <w:pBdr>
          <w:top w:val="nil"/>
          <w:left w:val="nil"/>
          <w:bottom w:val="nil"/>
          <w:right w:val="nil"/>
          <w:between w:val="nil"/>
        </w:pBdr>
        <w:spacing w:before="120"/>
        <w:rPr>
          <w:b/>
          <w:color w:val="000000"/>
        </w:rPr>
      </w:pPr>
      <w:r>
        <w:rPr>
          <w:b/>
          <w:color w:val="000000"/>
        </w:rPr>
        <w:lastRenderedPageBreak/>
        <w:t>Equivalent procedures</w:t>
      </w:r>
    </w:p>
    <w:p w14:paraId="691196C9" w14:textId="77777777" w:rsidR="00D66743" w:rsidRDefault="00000000">
      <w:pPr>
        <w:pBdr>
          <w:top w:val="nil"/>
          <w:left w:val="nil"/>
          <w:bottom w:val="nil"/>
          <w:right w:val="nil"/>
          <w:between w:val="nil"/>
        </w:pBdr>
        <w:spacing w:before="120" w:after="120"/>
        <w:ind w:left="1440" w:hanging="1440"/>
        <w:rPr>
          <w:color w:val="000000"/>
        </w:rPr>
      </w:pPr>
      <w:r>
        <w:rPr>
          <w:color w:val="000000"/>
        </w:rPr>
        <w:t>Note #1:</w:t>
      </w:r>
      <w:r>
        <w:rPr>
          <w:color w:val="000000"/>
        </w:rPr>
        <w:tab/>
      </w:r>
      <w:r>
        <w:rPr>
          <w:b/>
          <w:color w:val="000000"/>
        </w:rPr>
        <w:t xml:space="preserve">Cattle and buffalo </w:t>
      </w:r>
      <w:r>
        <w:rPr>
          <w:color w:val="000000"/>
        </w:rPr>
        <w:t>– Palpate the superficial inguinal and internal iliac lymph nodes or, for animals in an area in relation to which the relevant Commonwealth, State or Territory Authority requires minimal risk inspection for tuberculosis (other than animals subject to conditional slaughter or emergency slaughter), an equivalent procedure is to observe the nodes (other than in bulls and mature females).</w:t>
      </w:r>
    </w:p>
    <w:p w14:paraId="62D28E62" w14:textId="77777777" w:rsidR="00D66743" w:rsidRDefault="00000000">
      <w:pPr>
        <w:pBdr>
          <w:top w:val="nil"/>
          <w:left w:val="nil"/>
          <w:bottom w:val="nil"/>
          <w:right w:val="nil"/>
          <w:between w:val="nil"/>
        </w:pBdr>
        <w:spacing w:before="120" w:after="120"/>
        <w:rPr>
          <w:color w:val="000000"/>
        </w:rPr>
      </w:pPr>
      <w:r>
        <w:rPr>
          <w:color w:val="000000"/>
        </w:rPr>
        <w:t xml:space="preserve"> Note #</w:t>
      </w:r>
      <w:proofErr w:type="gramStart"/>
      <w:r>
        <w:rPr>
          <w:color w:val="000000"/>
        </w:rPr>
        <w:t>2 :</w:t>
      </w:r>
      <w:proofErr w:type="gramEnd"/>
      <w:r>
        <w:rPr>
          <w:color w:val="000000"/>
        </w:rPr>
        <w:tab/>
      </w:r>
      <w:r>
        <w:rPr>
          <w:b/>
          <w:color w:val="000000"/>
        </w:rPr>
        <w:t xml:space="preserve">Sheep and goats </w:t>
      </w:r>
      <w:r>
        <w:rPr>
          <w:color w:val="000000"/>
        </w:rPr>
        <w:t>– Palpate the superficial cervical, precrural and superficial inguinal lymph nodes or, other than animals subject to conditional slaughter or emergency slaughter, an equivalent procedure is to excise and discard these nodes without inspection.</w:t>
      </w:r>
    </w:p>
    <w:p w14:paraId="42AD3EFC" w14:textId="77777777" w:rsidR="00D66743" w:rsidRDefault="00000000">
      <w:pPr>
        <w:pBdr>
          <w:top w:val="nil"/>
          <w:left w:val="nil"/>
          <w:bottom w:val="nil"/>
          <w:right w:val="nil"/>
          <w:between w:val="nil"/>
        </w:pBdr>
        <w:spacing w:before="120" w:after="120"/>
        <w:ind w:left="1440" w:hanging="1440"/>
        <w:rPr>
          <w:color w:val="000000"/>
        </w:rPr>
      </w:pPr>
      <w:r>
        <w:rPr>
          <w:color w:val="000000"/>
        </w:rPr>
        <w:t>Note #3:</w:t>
      </w:r>
      <w:r>
        <w:rPr>
          <w:color w:val="000000"/>
        </w:rPr>
        <w:tab/>
      </w:r>
      <w:r>
        <w:rPr>
          <w:b/>
          <w:color w:val="000000"/>
        </w:rPr>
        <w:t xml:space="preserve">Pigs </w:t>
      </w:r>
      <w:r>
        <w:rPr>
          <w:color w:val="000000"/>
        </w:rPr>
        <w:t>– Observe the superficial inguinal lymph nodes or, other than animals subject to conditional slaughter or emergency slaughter, an equivalent procedure is to excise and discard these nodes without inspection.</w:t>
      </w:r>
    </w:p>
    <w:p w14:paraId="0B562D48" w14:textId="77777777" w:rsidR="00D66743" w:rsidRDefault="00D66743">
      <w:pPr>
        <w:pBdr>
          <w:top w:val="nil"/>
          <w:left w:val="nil"/>
          <w:bottom w:val="nil"/>
          <w:right w:val="nil"/>
          <w:between w:val="nil"/>
        </w:pBdr>
        <w:spacing w:before="120" w:after="120"/>
        <w:rPr>
          <w:rFonts w:ascii="Arial" w:eastAsia="Arial" w:hAnsi="Arial" w:cs="Arial"/>
          <w:b/>
          <w:color w:val="000000"/>
          <w:sz w:val="22"/>
          <w:szCs w:val="22"/>
        </w:rPr>
      </w:pPr>
    </w:p>
    <w:p w14:paraId="0413CD92"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Table 2. </w:t>
      </w:r>
      <w:r>
        <w:rPr>
          <w:rFonts w:ascii="Arial" w:eastAsia="Arial" w:hAnsi="Arial" w:cs="Arial"/>
          <w:b/>
          <w:color w:val="000000"/>
          <w:sz w:val="22"/>
          <w:szCs w:val="22"/>
        </w:rPr>
        <w:tab/>
        <w:t>Viscera</w:t>
      </w:r>
    </w:p>
    <w:tbl>
      <w:tblPr>
        <w:tblStyle w:val="a5"/>
        <w:tblW w:w="8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977"/>
        <w:gridCol w:w="963"/>
        <w:gridCol w:w="959"/>
        <w:gridCol w:w="966"/>
        <w:gridCol w:w="969"/>
        <w:gridCol w:w="960"/>
        <w:gridCol w:w="969"/>
      </w:tblGrid>
      <w:tr w:rsidR="00D66743" w14:paraId="4689E867" w14:textId="77777777">
        <w:trPr>
          <w:tblHeader/>
        </w:trPr>
        <w:tc>
          <w:tcPr>
            <w:tcW w:w="1687"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6C2062D" w14:textId="77777777" w:rsidR="00D66743" w:rsidRDefault="00D66743">
            <w:pPr>
              <w:pBdr>
                <w:top w:val="nil"/>
                <w:left w:val="nil"/>
                <w:bottom w:val="nil"/>
                <w:right w:val="nil"/>
                <w:between w:val="nil"/>
              </w:pBdr>
              <w:spacing w:before="120"/>
              <w:rPr>
                <w:b/>
                <w:color w:val="000000"/>
              </w:rPr>
            </w:pPr>
          </w:p>
        </w:tc>
        <w:tc>
          <w:tcPr>
            <w:tcW w:w="977"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C739F4C" w14:textId="77777777" w:rsidR="00D66743" w:rsidRDefault="00000000">
            <w:pPr>
              <w:pBdr>
                <w:top w:val="nil"/>
                <w:left w:val="nil"/>
                <w:bottom w:val="nil"/>
                <w:right w:val="nil"/>
                <w:between w:val="nil"/>
              </w:pBdr>
              <w:spacing w:before="120"/>
              <w:rPr>
                <w:b/>
                <w:color w:val="000000"/>
              </w:rPr>
            </w:pPr>
            <w:r>
              <w:rPr>
                <w:b/>
                <w:color w:val="000000"/>
              </w:rPr>
              <w:t>Cattle &amp; buffalo</w:t>
            </w:r>
          </w:p>
        </w:tc>
        <w:tc>
          <w:tcPr>
            <w:tcW w:w="96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AB3143A" w14:textId="77777777" w:rsidR="00D66743" w:rsidRDefault="00000000">
            <w:pPr>
              <w:pBdr>
                <w:top w:val="nil"/>
                <w:left w:val="nil"/>
                <w:bottom w:val="nil"/>
                <w:right w:val="nil"/>
                <w:between w:val="nil"/>
              </w:pBdr>
              <w:spacing w:before="120"/>
              <w:rPr>
                <w:b/>
                <w:color w:val="000000"/>
              </w:rPr>
            </w:pPr>
            <w:r>
              <w:rPr>
                <w:b/>
                <w:color w:val="000000"/>
              </w:rPr>
              <w:t>Calves</w:t>
            </w:r>
          </w:p>
        </w:tc>
        <w:tc>
          <w:tcPr>
            <w:tcW w:w="95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31BEB4F" w14:textId="77777777" w:rsidR="00D66743" w:rsidRDefault="00000000">
            <w:pPr>
              <w:pBdr>
                <w:top w:val="nil"/>
                <w:left w:val="nil"/>
                <w:bottom w:val="nil"/>
                <w:right w:val="nil"/>
                <w:between w:val="nil"/>
              </w:pBdr>
              <w:spacing w:before="120"/>
              <w:rPr>
                <w:b/>
                <w:color w:val="000000"/>
              </w:rPr>
            </w:pPr>
            <w:r>
              <w:rPr>
                <w:b/>
                <w:color w:val="000000"/>
              </w:rPr>
              <w:t>Sheep &amp; goats</w:t>
            </w:r>
          </w:p>
        </w:tc>
        <w:tc>
          <w:tcPr>
            <w:tcW w:w="966"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11F014E" w14:textId="77777777" w:rsidR="00D66743" w:rsidRDefault="00000000">
            <w:pPr>
              <w:pBdr>
                <w:top w:val="nil"/>
                <w:left w:val="nil"/>
                <w:bottom w:val="nil"/>
                <w:right w:val="nil"/>
                <w:between w:val="nil"/>
              </w:pBdr>
              <w:spacing w:before="120"/>
              <w:rPr>
                <w:b/>
                <w:color w:val="000000"/>
              </w:rPr>
            </w:pPr>
            <w:r>
              <w:rPr>
                <w:b/>
                <w:color w:val="000000"/>
              </w:rPr>
              <w:t>Lambs</w:t>
            </w:r>
          </w:p>
        </w:tc>
        <w:tc>
          <w:tcPr>
            <w:tcW w:w="96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D81CB61" w14:textId="77777777" w:rsidR="00D66743" w:rsidRDefault="00000000">
            <w:pPr>
              <w:pBdr>
                <w:top w:val="nil"/>
                <w:left w:val="nil"/>
                <w:bottom w:val="nil"/>
                <w:right w:val="nil"/>
                <w:between w:val="nil"/>
              </w:pBdr>
              <w:spacing w:before="120"/>
              <w:rPr>
                <w:b/>
                <w:color w:val="000000"/>
              </w:rPr>
            </w:pPr>
            <w:r>
              <w:rPr>
                <w:b/>
                <w:color w:val="000000"/>
              </w:rPr>
              <w:t>Pigs</w:t>
            </w:r>
          </w:p>
        </w:tc>
        <w:tc>
          <w:tcPr>
            <w:tcW w:w="96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7640B01" w14:textId="77777777" w:rsidR="00D66743" w:rsidRDefault="00000000">
            <w:pPr>
              <w:pBdr>
                <w:top w:val="nil"/>
                <w:left w:val="nil"/>
                <w:bottom w:val="nil"/>
                <w:right w:val="nil"/>
                <w:between w:val="nil"/>
              </w:pBdr>
              <w:spacing w:before="120"/>
              <w:rPr>
                <w:b/>
                <w:color w:val="000000"/>
              </w:rPr>
            </w:pPr>
            <w:r>
              <w:rPr>
                <w:b/>
                <w:color w:val="000000"/>
              </w:rPr>
              <w:t>Horses</w:t>
            </w:r>
          </w:p>
        </w:tc>
        <w:tc>
          <w:tcPr>
            <w:tcW w:w="969"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406DE45" w14:textId="77777777" w:rsidR="00D66743" w:rsidRDefault="00000000">
            <w:pPr>
              <w:pBdr>
                <w:top w:val="nil"/>
                <w:left w:val="nil"/>
                <w:bottom w:val="nil"/>
                <w:right w:val="nil"/>
                <w:between w:val="nil"/>
              </w:pBdr>
              <w:spacing w:before="120"/>
              <w:rPr>
                <w:b/>
                <w:color w:val="000000"/>
              </w:rPr>
            </w:pPr>
            <w:r>
              <w:rPr>
                <w:b/>
                <w:color w:val="000000"/>
              </w:rPr>
              <w:t>Deer</w:t>
            </w:r>
          </w:p>
        </w:tc>
      </w:tr>
      <w:tr w:rsidR="00D66743" w14:paraId="700D764E" w14:textId="77777777">
        <w:tc>
          <w:tcPr>
            <w:tcW w:w="8450" w:type="dxa"/>
            <w:gridSpan w:val="8"/>
            <w:tcBorders>
              <w:top w:val="single" w:sz="4" w:space="0" w:color="000000"/>
              <w:left w:val="single" w:sz="4" w:space="0" w:color="000000"/>
              <w:bottom w:val="single" w:sz="4" w:space="0" w:color="000000"/>
              <w:right w:val="single" w:sz="4" w:space="0" w:color="000000"/>
            </w:tcBorders>
            <w:vAlign w:val="center"/>
          </w:tcPr>
          <w:p w14:paraId="33A585DE"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Lymph nodes </w:t>
            </w:r>
          </w:p>
        </w:tc>
      </w:tr>
      <w:tr w:rsidR="00D66743" w14:paraId="2CD13044"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4F80745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Bronchial &amp; mediastinal </w:t>
            </w:r>
          </w:p>
        </w:tc>
        <w:tc>
          <w:tcPr>
            <w:tcW w:w="977" w:type="dxa"/>
            <w:tcBorders>
              <w:top w:val="single" w:sz="4" w:space="0" w:color="000000"/>
              <w:left w:val="single" w:sz="4" w:space="0" w:color="000000"/>
              <w:bottom w:val="single" w:sz="4" w:space="0" w:color="000000"/>
              <w:right w:val="single" w:sz="4" w:space="0" w:color="000000"/>
            </w:tcBorders>
            <w:vAlign w:val="center"/>
          </w:tcPr>
          <w:p w14:paraId="0DFB032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See note #1 </w:t>
            </w:r>
          </w:p>
        </w:tc>
        <w:tc>
          <w:tcPr>
            <w:tcW w:w="963" w:type="dxa"/>
            <w:tcBorders>
              <w:top w:val="single" w:sz="4" w:space="0" w:color="000000"/>
              <w:left w:val="single" w:sz="4" w:space="0" w:color="000000"/>
              <w:bottom w:val="single" w:sz="4" w:space="0" w:color="000000"/>
              <w:right w:val="single" w:sz="4" w:space="0" w:color="000000"/>
            </w:tcBorders>
            <w:vAlign w:val="center"/>
          </w:tcPr>
          <w:p w14:paraId="71B4735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59" w:type="dxa"/>
            <w:tcBorders>
              <w:top w:val="single" w:sz="4" w:space="0" w:color="000000"/>
              <w:left w:val="single" w:sz="4" w:space="0" w:color="000000"/>
              <w:bottom w:val="single" w:sz="4" w:space="0" w:color="000000"/>
              <w:right w:val="single" w:sz="4" w:space="0" w:color="000000"/>
            </w:tcBorders>
            <w:vAlign w:val="center"/>
          </w:tcPr>
          <w:p w14:paraId="32BA973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6" w:type="dxa"/>
            <w:tcBorders>
              <w:top w:val="single" w:sz="4" w:space="0" w:color="000000"/>
              <w:left w:val="single" w:sz="4" w:space="0" w:color="000000"/>
              <w:bottom w:val="single" w:sz="4" w:space="0" w:color="000000"/>
              <w:right w:val="single" w:sz="4" w:space="0" w:color="000000"/>
            </w:tcBorders>
            <w:vAlign w:val="center"/>
          </w:tcPr>
          <w:p w14:paraId="3B48107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tcBorders>
              <w:top w:val="single" w:sz="4" w:space="0" w:color="000000"/>
              <w:left w:val="single" w:sz="4" w:space="0" w:color="000000"/>
              <w:bottom w:val="single" w:sz="4" w:space="0" w:color="000000"/>
              <w:right w:val="single" w:sz="4" w:space="0" w:color="000000"/>
            </w:tcBorders>
            <w:vAlign w:val="center"/>
          </w:tcPr>
          <w:p w14:paraId="56AD80B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0" w:type="dxa"/>
            <w:tcBorders>
              <w:top w:val="single" w:sz="4" w:space="0" w:color="000000"/>
              <w:left w:val="single" w:sz="4" w:space="0" w:color="000000"/>
              <w:bottom w:val="single" w:sz="4" w:space="0" w:color="000000"/>
              <w:right w:val="single" w:sz="4" w:space="0" w:color="000000"/>
            </w:tcBorders>
            <w:vAlign w:val="center"/>
          </w:tcPr>
          <w:p w14:paraId="59310A7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69" w:type="dxa"/>
            <w:tcBorders>
              <w:top w:val="single" w:sz="4" w:space="0" w:color="000000"/>
              <w:left w:val="single" w:sz="4" w:space="0" w:color="000000"/>
              <w:bottom w:val="single" w:sz="4" w:space="0" w:color="000000"/>
              <w:right w:val="single" w:sz="4" w:space="0" w:color="000000"/>
            </w:tcBorders>
            <w:vAlign w:val="center"/>
          </w:tcPr>
          <w:p w14:paraId="496B19F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r>
      <w:tr w:rsidR="00D66743" w14:paraId="4A402610"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7035785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Portal </w:t>
            </w:r>
          </w:p>
        </w:tc>
        <w:tc>
          <w:tcPr>
            <w:tcW w:w="977" w:type="dxa"/>
            <w:tcBorders>
              <w:top w:val="single" w:sz="4" w:space="0" w:color="000000"/>
              <w:left w:val="single" w:sz="4" w:space="0" w:color="000000"/>
              <w:bottom w:val="single" w:sz="4" w:space="0" w:color="000000"/>
              <w:right w:val="single" w:sz="4" w:space="0" w:color="000000"/>
            </w:tcBorders>
            <w:vAlign w:val="center"/>
          </w:tcPr>
          <w:p w14:paraId="4E579BE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3" w:type="dxa"/>
            <w:tcBorders>
              <w:top w:val="single" w:sz="4" w:space="0" w:color="000000"/>
              <w:left w:val="single" w:sz="4" w:space="0" w:color="000000"/>
              <w:bottom w:val="single" w:sz="4" w:space="0" w:color="000000"/>
              <w:right w:val="single" w:sz="4" w:space="0" w:color="000000"/>
            </w:tcBorders>
            <w:vAlign w:val="center"/>
          </w:tcPr>
          <w:p w14:paraId="1205644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59" w:type="dxa"/>
            <w:tcBorders>
              <w:top w:val="single" w:sz="4" w:space="0" w:color="000000"/>
              <w:left w:val="single" w:sz="4" w:space="0" w:color="000000"/>
              <w:bottom w:val="single" w:sz="4" w:space="0" w:color="000000"/>
              <w:right w:val="single" w:sz="4" w:space="0" w:color="000000"/>
            </w:tcBorders>
            <w:vAlign w:val="center"/>
          </w:tcPr>
          <w:p w14:paraId="73E4024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6" w:type="dxa"/>
            <w:tcBorders>
              <w:top w:val="single" w:sz="4" w:space="0" w:color="000000"/>
              <w:left w:val="single" w:sz="4" w:space="0" w:color="000000"/>
              <w:bottom w:val="single" w:sz="4" w:space="0" w:color="000000"/>
              <w:right w:val="single" w:sz="4" w:space="0" w:color="000000"/>
            </w:tcBorders>
            <w:vAlign w:val="center"/>
          </w:tcPr>
          <w:p w14:paraId="0D394B5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tcBorders>
              <w:top w:val="single" w:sz="4" w:space="0" w:color="000000"/>
              <w:left w:val="single" w:sz="4" w:space="0" w:color="000000"/>
              <w:bottom w:val="single" w:sz="4" w:space="0" w:color="000000"/>
              <w:right w:val="single" w:sz="4" w:space="0" w:color="000000"/>
            </w:tcBorders>
            <w:vAlign w:val="center"/>
          </w:tcPr>
          <w:p w14:paraId="6A0D37A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0" w:type="dxa"/>
            <w:tcBorders>
              <w:top w:val="single" w:sz="4" w:space="0" w:color="000000"/>
              <w:left w:val="single" w:sz="4" w:space="0" w:color="000000"/>
              <w:bottom w:val="single" w:sz="4" w:space="0" w:color="000000"/>
              <w:right w:val="single" w:sz="4" w:space="0" w:color="000000"/>
            </w:tcBorders>
            <w:vAlign w:val="center"/>
          </w:tcPr>
          <w:p w14:paraId="181DE29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9" w:type="dxa"/>
            <w:tcBorders>
              <w:top w:val="single" w:sz="4" w:space="0" w:color="000000"/>
              <w:left w:val="single" w:sz="4" w:space="0" w:color="000000"/>
              <w:bottom w:val="single" w:sz="4" w:space="0" w:color="000000"/>
              <w:right w:val="single" w:sz="4" w:space="0" w:color="000000"/>
            </w:tcBorders>
            <w:vAlign w:val="center"/>
          </w:tcPr>
          <w:p w14:paraId="4D8A35D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r>
      <w:tr w:rsidR="00D66743" w14:paraId="61611411"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1A010D0E" w14:textId="77777777" w:rsidR="00D66743" w:rsidRDefault="00000000">
            <w:pPr>
              <w:pBdr>
                <w:top w:val="nil"/>
                <w:left w:val="nil"/>
                <w:bottom w:val="nil"/>
                <w:right w:val="nil"/>
                <w:between w:val="nil"/>
              </w:pBdr>
              <w:spacing w:before="80" w:after="80"/>
              <w:rPr>
                <w:color w:val="000000"/>
                <w:sz w:val="22"/>
                <w:szCs w:val="22"/>
              </w:rPr>
            </w:pPr>
            <w:r>
              <w:rPr>
                <w:b/>
                <w:color w:val="000000"/>
                <w:sz w:val="22"/>
                <w:szCs w:val="22"/>
              </w:rPr>
              <w:t xml:space="preserve">Mesenteric </w:t>
            </w:r>
          </w:p>
        </w:tc>
        <w:tc>
          <w:tcPr>
            <w:tcW w:w="977" w:type="dxa"/>
            <w:tcBorders>
              <w:top w:val="single" w:sz="4" w:space="0" w:color="000000"/>
              <w:left w:val="single" w:sz="4" w:space="0" w:color="000000"/>
              <w:bottom w:val="single" w:sz="4" w:space="0" w:color="000000"/>
              <w:right w:val="single" w:sz="4" w:space="0" w:color="000000"/>
            </w:tcBorders>
            <w:vAlign w:val="center"/>
          </w:tcPr>
          <w:p w14:paraId="355E926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3" w:type="dxa"/>
            <w:tcBorders>
              <w:top w:val="single" w:sz="4" w:space="0" w:color="000000"/>
              <w:left w:val="single" w:sz="4" w:space="0" w:color="000000"/>
              <w:bottom w:val="single" w:sz="4" w:space="0" w:color="000000"/>
              <w:right w:val="single" w:sz="4" w:space="0" w:color="000000"/>
            </w:tcBorders>
            <w:vAlign w:val="center"/>
          </w:tcPr>
          <w:p w14:paraId="082240E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59" w:type="dxa"/>
            <w:tcBorders>
              <w:top w:val="single" w:sz="4" w:space="0" w:color="000000"/>
              <w:left w:val="single" w:sz="4" w:space="0" w:color="000000"/>
              <w:bottom w:val="single" w:sz="4" w:space="0" w:color="000000"/>
              <w:right w:val="single" w:sz="4" w:space="0" w:color="000000"/>
            </w:tcBorders>
            <w:vAlign w:val="center"/>
          </w:tcPr>
          <w:p w14:paraId="251F763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6" w:type="dxa"/>
            <w:tcBorders>
              <w:top w:val="single" w:sz="4" w:space="0" w:color="000000"/>
              <w:left w:val="single" w:sz="4" w:space="0" w:color="000000"/>
              <w:bottom w:val="single" w:sz="4" w:space="0" w:color="000000"/>
              <w:right w:val="single" w:sz="4" w:space="0" w:color="000000"/>
            </w:tcBorders>
            <w:vAlign w:val="center"/>
          </w:tcPr>
          <w:p w14:paraId="4307EA1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tcBorders>
              <w:top w:val="single" w:sz="4" w:space="0" w:color="000000"/>
              <w:left w:val="single" w:sz="4" w:space="0" w:color="000000"/>
              <w:bottom w:val="single" w:sz="4" w:space="0" w:color="000000"/>
              <w:right w:val="single" w:sz="4" w:space="0" w:color="000000"/>
            </w:tcBorders>
            <w:vAlign w:val="center"/>
          </w:tcPr>
          <w:p w14:paraId="21AC255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0" w:type="dxa"/>
            <w:tcBorders>
              <w:top w:val="single" w:sz="4" w:space="0" w:color="000000"/>
              <w:left w:val="single" w:sz="4" w:space="0" w:color="000000"/>
              <w:bottom w:val="single" w:sz="4" w:space="0" w:color="000000"/>
              <w:right w:val="single" w:sz="4" w:space="0" w:color="000000"/>
            </w:tcBorders>
            <w:vAlign w:val="center"/>
          </w:tcPr>
          <w:p w14:paraId="64220C5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tcBorders>
              <w:top w:val="single" w:sz="4" w:space="0" w:color="000000"/>
              <w:left w:val="single" w:sz="4" w:space="0" w:color="000000"/>
              <w:bottom w:val="single" w:sz="4" w:space="0" w:color="000000"/>
              <w:right w:val="single" w:sz="4" w:space="0" w:color="000000"/>
            </w:tcBorders>
            <w:vAlign w:val="center"/>
          </w:tcPr>
          <w:p w14:paraId="093F6DB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r>
      <w:tr w:rsidR="00D66743" w14:paraId="65FC36F3"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644BC36A" w14:textId="77777777" w:rsidR="00D66743" w:rsidRDefault="00000000">
            <w:pPr>
              <w:pBdr>
                <w:top w:val="nil"/>
                <w:left w:val="nil"/>
                <w:bottom w:val="nil"/>
                <w:right w:val="nil"/>
                <w:between w:val="nil"/>
              </w:pBdr>
              <w:spacing w:before="80" w:after="80"/>
              <w:rPr>
                <w:color w:val="000000"/>
                <w:sz w:val="22"/>
                <w:szCs w:val="22"/>
              </w:rPr>
            </w:pPr>
            <w:r>
              <w:rPr>
                <w:b/>
                <w:color w:val="000000"/>
                <w:sz w:val="22"/>
                <w:szCs w:val="22"/>
              </w:rPr>
              <w:t xml:space="preserve">Lungs </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14:paraId="4994A14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Palpate, except in lambs where observe. Additionally, bronchi </w:t>
            </w:r>
            <w:proofErr w:type="gramStart"/>
            <w:r>
              <w:rPr>
                <w:color w:val="000000"/>
                <w:sz w:val="22"/>
                <w:szCs w:val="22"/>
              </w:rPr>
              <w:t>opened</w:t>
            </w:r>
            <w:proofErr w:type="gramEnd"/>
            <w:r>
              <w:rPr>
                <w:color w:val="000000"/>
                <w:sz w:val="22"/>
                <w:szCs w:val="22"/>
              </w:rPr>
              <w:t xml:space="preserve"> and internal surfaces observed when saved for human consumption. </w:t>
            </w:r>
          </w:p>
        </w:tc>
      </w:tr>
      <w:tr w:rsidR="00D66743" w14:paraId="3A65E3FE"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17D4E26B" w14:textId="77777777" w:rsidR="00D66743" w:rsidRDefault="00000000">
            <w:pPr>
              <w:pBdr>
                <w:top w:val="nil"/>
                <w:left w:val="nil"/>
                <w:bottom w:val="nil"/>
                <w:right w:val="nil"/>
                <w:between w:val="nil"/>
              </w:pBdr>
              <w:spacing w:before="80" w:after="80"/>
              <w:rPr>
                <w:color w:val="000000"/>
                <w:sz w:val="22"/>
                <w:szCs w:val="22"/>
              </w:rPr>
            </w:pPr>
            <w:r>
              <w:rPr>
                <w:b/>
                <w:color w:val="000000"/>
                <w:sz w:val="22"/>
                <w:szCs w:val="22"/>
              </w:rPr>
              <w:t xml:space="preserve">Heart </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14:paraId="5CFEEA0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 Incise internal musculature 3-4 times in cattle and buffalo.</w:t>
            </w:r>
          </w:p>
        </w:tc>
      </w:tr>
      <w:tr w:rsidR="00D66743" w14:paraId="337C5E7B"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71E856FF" w14:textId="77777777" w:rsidR="00D66743" w:rsidRDefault="00000000">
            <w:pPr>
              <w:pBdr>
                <w:top w:val="nil"/>
                <w:left w:val="nil"/>
                <w:bottom w:val="nil"/>
                <w:right w:val="nil"/>
                <w:between w:val="nil"/>
              </w:pBdr>
              <w:spacing w:before="80" w:after="80"/>
              <w:rPr>
                <w:color w:val="000000"/>
                <w:sz w:val="22"/>
                <w:szCs w:val="22"/>
              </w:rPr>
            </w:pPr>
            <w:r>
              <w:rPr>
                <w:b/>
                <w:color w:val="000000"/>
                <w:sz w:val="22"/>
                <w:szCs w:val="22"/>
              </w:rPr>
              <w:t xml:space="preserve">Liver </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14:paraId="795E58A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Palpate, except in lambs where observe. Incise main bile ducts transversely and observe contents, except in pigs where inspection of bile ducts not required (see note #2 for option). </w:t>
            </w:r>
          </w:p>
        </w:tc>
      </w:tr>
      <w:tr w:rsidR="00D66743" w14:paraId="1B2A9A94"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45415DBD" w14:textId="77777777" w:rsidR="00D66743" w:rsidRDefault="00000000">
            <w:pPr>
              <w:pBdr>
                <w:top w:val="nil"/>
                <w:left w:val="nil"/>
                <w:bottom w:val="nil"/>
                <w:right w:val="nil"/>
                <w:between w:val="nil"/>
              </w:pBdr>
              <w:spacing w:before="80" w:after="80"/>
              <w:rPr>
                <w:color w:val="000000"/>
                <w:sz w:val="22"/>
                <w:szCs w:val="22"/>
              </w:rPr>
            </w:pPr>
            <w:r>
              <w:rPr>
                <w:b/>
                <w:color w:val="000000"/>
                <w:sz w:val="22"/>
                <w:szCs w:val="22"/>
              </w:rPr>
              <w:t xml:space="preserve">Gastrointestinal tract </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14:paraId="77B5F95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Observe. Observation of oesophagus not required in cattle, buffalo, calves or deer unless recovered for human consumption. </w:t>
            </w:r>
          </w:p>
        </w:tc>
      </w:tr>
      <w:tr w:rsidR="00D66743" w14:paraId="59E51D99"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4C78E6DF"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Spleen</w:t>
            </w:r>
          </w:p>
        </w:tc>
        <w:tc>
          <w:tcPr>
            <w:tcW w:w="977" w:type="dxa"/>
            <w:tcBorders>
              <w:top w:val="single" w:sz="4" w:space="0" w:color="000000"/>
              <w:left w:val="single" w:sz="4" w:space="0" w:color="000000"/>
              <w:bottom w:val="single" w:sz="4" w:space="0" w:color="000000"/>
              <w:right w:val="single" w:sz="4" w:space="0" w:color="000000"/>
            </w:tcBorders>
            <w:vAlign w:val="center"/>
          </w:tcPr>
          <w:p w14:paraId="553DE15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3" w:type="dxa"/>
            <w:tcBorders>
              <w:top w:val="single" w:sz="4" w:space="0" w:color="000000"/>
              <w:left w:val="single" w:sz="4" w:space="0" w:color="000000"/>
              <w:bottom w:val="single" w:sz="4" w:space="0" w:color="000000"/>
              <w:right w:val="single" w:sz="4" w:space="0" w:color="000000"/>
            </w:tcBorders>
            <w:vAlign w:val="center"/>
          </w:tcPr>
          <w:p w14:paraId="41F98DE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59" w:type="dxa"/>
            <w:tcBorders>
              <w:top w:val="single" w:sz="4" w:space="0" w:color="000000"/>
              <w:left w:val="single" w:sz="4" w:space="0" w:color="000000"/>
              <w:bottom w:val="single" w:sz="4" w:space="0" w:color="000000"/>
              <w:right w:val="single" w:sz="4" w:space="0" w:color="000000"/>
            </w:tcBorders>
            <w:vAlign w:val="center"/>
          </w:tcPr>
          <w:p w14:paraId="1DC5E0F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6" w:type="dxa"/>
            <w:tcBorders>
              <w:top w:val="single" w:sz="4" w:space="0" w:color="000000"/>
              <w:left w:val="single" w:sz="4" w:space="0" w:color="000000"/>
              <w:bottom w:val="single" w:sz="4" w:space="0" w:color="000000"/>
              <w:right w:val="single" w:sz="4" w:space="0" w:color="000000"/>
            </w:tcBorders>
            <w:vAlign w:val="center"/>
          </w:tcPr>
          <w:p w14:paraId="4B5320F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tcBorders>
              <w:top w:val="single" w:sz="4" w:space="0" w:color="000000"/>
              <w:left w:val="single" w:sz="4" w:space="0" w:color="000000"/>
              <w:bottom w:val="single" w:sz="4" w:space="0" w:color="000000"/>
              <w:right w:val="single" w:sz="4" w:space="0" w:color="000000"/>
            </w:tcBorders>
            <w:vAlign w:val="center"/>
          </w:tcPr>
          <w:p w14:paraId="4F2586E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0" w:type="dxa"/>
            <w:tcBorders>
              <w:top w:val="single" w:sz="4" w:space="0" w:color="000000"/>
              <w:left w:val="single" w:sz="4" w:space="0" w:color="000000"/>
              <w:bottom w:val="single" w:sz="4" w:space="0" w:color="000000"/>
              <w:right w:val="single" w:sz="4" w:space="0" w:color="000000"/>
            </w:tcBorders>
            <w:vAlign w:val="center"/>
          </w:tcPr>
          <w:p w14:paraId="6DB4B1C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9" w:type="dxa"/>
            <w:tcBorders>
              <w:top w:val="single" w:sz="4" w:space="0" w:color="000000"/>
              <w:left w:val="single" w:sz="4" w:space="0" w:color="000000"/>
              <w:bottom w:val="single" w:sz="4" w:space="0" w:color="000000"/>
              <w:right w:val="single" w:sz="4" w:space="0" w:color="000000"/>
            </w:tcBorders>
            <w:vAlign w:val="center"/>
          </w:tcPr>
          <w:p w14:paraId="48149D5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r>
      <w:tr w:rsidR="00D66743" w14:paraId="42EB7036"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45AD4E40" w14:textId="77777777" w:rsidR="00D66743" w:rsidRDefault="00000000">
            <w:pPr>
              <w:pBdr>
                <w:top w:val="nil"/>
                <w:left w:val="nil"/>
                <w:bottom w:val="nil"/>
                <w:right w:val="nil"/>
                <w:between w:val="nil"/>
              </w:pBdr>
              <w:spacing w:before="80" w:after="80"/>
              <w:rPr>
                <w:color w:val="000000"/>
                <w:sz w:val="22"/>
                <w:szCs w:val="22"/>
              </w:rPr>
            </w:pPr>
            <w:r>
              <w:rPr>
                <w:b/>
                <w:color w:val="000000"/>
                <w:sz w:val="22"/>
                <w:szCs w:val="22"/>
              </w:rPr>
              <w:t xml:space="preserve">Kidney (enucleated) </w:t>
            </w:r>
          </w:p>
        </w:tc>
        <w:tc>
          <w:tcPr>
            <w:tcW w:w="977" w:type="dxa"/>
            <w:tcBorders>
              <w:top w:val="single" w:sz="4" w:space="0" w:color="000000"/>
              <w:left w:val="single" w:sz="4" w:space="0" w:color="000000"/>
              <w:bottom w:val="single" w:sz="4" w:space="0" w:color="000000"/>
              <w:right w:val="single" w:sz="4" w:space="0" w:color="000000"/>
            </w:tcBorders>
            <w:vAlign w:val="center"/>
          </w:tcPr>
          <w:p w14:paraId="249FB4A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3" w:type="dxa"/>
            <w:tcBorders>
              <w:top w:val="single" w:sz="4" w:space="0" w:color="000000"/>
              <w:left w:val="single" w:sz="4" w:space="0" w:color="000000"/>
              <w:bottom w:val="single" w:sz="4" w:space="0" w:color="000000"/>
              <w:right w:val="single" w:sz="4" w:space="0" w:color="000000"/>
            </w:tcBorders>
            <w:vAlign w:val="center"/>
          </w:tcPr>
          <w:p w14:paraId="1DE26ED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59" w:type="dxa"/>
            <w:tcBorders>
              <w:top w:val="single" w:sz="4" w:space="0" w:color="000000"/>
              <w:left w:val="single" w:sz="4" w:space="0" w:color="000000"/>
              <w:bottom w:val="single" w:sz="4" w:space="0" w:color="000000"/>
              <w:right w:val="single" w:sz="4" w:space="0" w:color="000000"/>
            </w:tcBorders>
            <w:vAlign w:val="center"/>
          </w:tcPr>
          <w:p w14:paraId="12C317D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6" w:type="dxa"/>
            <w:tcBorders>
              <w:top w:val="single" w:sz="4" w:space="0" w:color="000000"/>
              <w:left w:val="single" w:sz="4" w:space="0" w:color="000000"/>
              <w:bottom w:val="single" w:sz="4" w:space="0" w:color="000000"/>
              <w:right w:val="single" w:sz="4" w:space="0" w:color="000000"/>
            </w:tcBorders>
            <w:vAlign w:val="center"/>
          </w:tcPr>
          <w:p w14:paraId="6176052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tcBorders>
              <w:top w:val="single" w:sz="4" w:space="0" w:color="000000"/>
              <w:left w:val="single" w:sz="4" w:space="0" w:color="000000"/>
              <w:bottom w:val="single" w:sz="4" w:space="0" w:color="000000"/>
              <w:right w:val="single" w:sz="4" w:space="0" w:color="000000"/>
            </w:tcBorders>
            <w:vAlign w:val="center"/>
          </w:tcPr>
          <w:p w14:paraId="07B124B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0" w:type="dxa"/>
            <w:tcBorders>
              <w:top w:val="single" w:sz="4" w:space="0" w:color="000000"/>
              <w:left w:val="single" w:sz="4" w:space="0" w:color="000000"/>
              <w:bottom w:val="single" w:sz="4" w:space="0" w:color="000000"/>
              <w:right w:val="single" w:sz="4" w:space="0" w:color="000000"/>
            </w:tcBorders>
            <w:vAlign w:val="center"/>
          </w:tcPr>
          <w:p w14:paraId="31D9DE5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9" w:type="dxa"/>
            <w:tcBorders>
              <w:top w:val="single" w:sz="4" w:space="0" w:color="000000"/>
              <w:left w:val="single" w:sz="4" w:space="0" w:color="000000"/>
              <w:bottom w:val="single" w:sz="4" w:space="0" w:color="000000"/>
              <w:right w:val="single" w:sz="4" w:space="0" w:color="000000"/>
            </w:tcBorders>
            <w:vAlign w:val="center"/>
          </w:tcPr>
          <w:p w14:paraId="0E32838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r>
      <w:tr w:rsidR="00D66743" w14:paraId="077740C3" w14:textId="77777777">
        <w:tc>
          <w:tcPr>
            <w:tcW w:w="1687" w:type="dxa"/>
            <w:tcBorders>
              <w:top w:val="single" w:sz="4" w:space="0" w:color="000000"/>
              <w:left w:val="single" w:sz="4" w:space="0" w:color="000000"/>
              <w:bottom w:val="single" w:sz="4" w:space="0" w:color="000000"/>
              <w:right w:val="single" w:sz="4" w:space="0" w:color="000000"/>
            </w:tcBorders>
            <w:vAlign w:val="center"/>
          </w:tcPr>
          <w:p w14:paraId="5D3C8F9F" w14:textId="77777777" w:rsidR="00D66743" w:rsidRDefault="00000000">
            <w:pPr>
              <w:pBdr>
                <w:top w:val="nil"/>
                <w:left w:val="nil"/>
                <w:bottom w:val="nil"/>
                <w:right w:val="nil"/>
                <w:between w:val="nil"/>
              </w:pBdr>
              <w:spacing w:before="80" w:after="80"/>
              <w:rPr>
                <w:color w:val="000000"/>
                <w:sz w:val="22"/>
                <w:szCs w:val="22"/>
              </w:rPr>
            </w:pPr>
            <w:r>
              <w:rPr>
                <w:b/>
                <w:color w:val="000000"/>
                <w:sz w:val="22"/>
                <w:szCs w:val="22"/>
              </w:rPr>
              <w:lastRenderedPageBreak/>
              <w:t xml:space="preserve">Other tissues and organs </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14:paraId="775EB5F4" w14:textId="77777777" w:rsidR="00D66743" w:rsidRDefault="00000000">
            <w:pPr>
              <w:pBdr>
                <w:top w:val="nil"/>
                <w:left w:val="nil"/>
                <w:bottom w:val="nil"/>
                <w:right w:val="nil"/>
                <w:between w:val="nil"/>
              </w:pBdr>
              <w:spacing w:before="80" w:after="80"/>
              <w:rPr>
                <w:b/>
                <w:color w:val="000000"/>
                <w:sz w:val="22"/>
                <w:szCs w:val="22"/>
              </w:rPr>
            </w:pPr>
            <w:r>
              <w:rPr>
                <w:color w:val="000000"/>
                <w:sz w:val="22"/>
                <w:szCs w:val="22"/>
              </w:rPr>
              <w:t xml:space="preserve">Thymus, pancreas, non-gravid uterus, bladder, testicles and penis observed when recovered for human consumption. </w:t>
            </w:r>
          </w:p>
        </w:tc>
      </w:tr>
    </w:tbl>
    <w:p w14:paraId="04FC3AB5" w14:textId="77777777" w:rsidR="00D66743" w:rsidRDefault="00000000">
      <w:pPr>
        <w:pBdr>
          <w:top w:val="nil"/>
          <w:left w:val="nil"/>
          <w:bottom w:val="nil"/>
          <w:right w:val="nil"/>
          <w:between w:val="nil"/>
        </w:pBdr>
        <w:spacing w:before="120"/>
        <w:rPr>
          <w:b/>
          <w:color w:val="000000"/>
        </w:rPr>
      </w:pPr>
      <w:r>
        <w:rPr>
          <w:b/>
          <w:color w:val="000000"/>
        </w:rPr>
        <w:t>Equivalent procedures</w:t>
      </w:r>
    </w:p>
    <w:p w14:paraId="5B64D844" w14:textId="77777777" w:rsidR="00D66743" w:rsidRDefault="00000000">
      <w:pPr>
        <w:pBdr>
          <w:top w:val="nil"/>
          <w:left w:val="nil"/>
          <w:bottom w:val="nil"/>
          <w:right w:val="nil"/>
          <w:between w:val="nil"/>
        </w:pBdr>
        <w:spacing w:before="120" w:after="120"/>
        <w:ind w:left="1440" w:hanging="1440"/>
        <w:rPr>
          <w:color w:val="000000"/>
        </w:rPr>
      </w:pPr>
      <w:r>
        <w:rPr>
          <w:color w:val="000000"/>
        </w:rPr>
        <w:t>Note #1:</w:t>
      </w:r>
      <w:r>
        <w:rPr>
          <w:color w:val="000000"/>
        </w:rPr>
        <w:tab/>
      </w:r>
      <w:r>
        <w:rPr>
          <w:b/>
          <w:color w:val="000000"/>
        </w:rPr>
        <w:t xml:space="preserve">Cattle and buffalo </w:t>
      </w:r>
      <w:r>
        <w:rPr>
          <w:color w:val="000000"/>
        </w:rPr>
        <w:t>– Incise bronchial and mediastinal lymph nodes or, for animals in an area in relation to which the relevant Commonwealth, State or Territory Authority requires minimal risk inspection for tuberculosis (other than animals subject to conditional slaughter or emergency slaughter), an equivalent procedure is to observe the nodes.</w:t>
      </w:r>
    </w:p>
    <w:p w14:paraId="46C9907B" w14:textId="77777777" w:rsidR="00D66743" w:rsidRDefault="00000000">
      <w:pPr>
        <w:pBdr>
          <w:top w:val="nil"/>
          <w:left w:val="nil"/>
          <w:bottom w:val="nil"/>
          <w:right w:val="nil"/>
          <w:between w:val="nil"/>
        </w:pBdr>
        <w:spacing w:before="120" w:after="120"/>
        <w:rPr>
          <w:color w:val="000000"/>
        </w:rPr>
      </w:pPr>
      <w:r>
        <w:rPr>
          <w:color w:val="000000"/>
        </w:rPr>
        <w:t xml:space="preserve"> Note #</w:t>
      </w:r>
      <w:proofErr w:type="gramStart"/>
      <w:r>
        <w:rPr>
          <w:color w:val="000000"/>
        </w:rPr>
        <w:t>2 :</w:t>
      </w:r>
      <w:proofErr w:type="gramEnd"/>
      <w:r>
        <w:rPr>
          <w:color w:val="000000"/>
        </w:rPr>
        <w:tab/>
      </w:r>
      <w:r>
        <w:rPr>
          <w:b/>
          <w:color w:val="000000"/>
        </w:rPr>
        <w:t xml:space="preserve">All animals </w:t>
      </w:r>
      <w:r>
        <w:rPr>
          <w:color w:val="000000"/>
        </w:rPr>
        <w:t xml:space="preserve">– Procedures for the incision of main bile ducts and observation of contents may not be required at a meat business by the controlling authority. </w:t>
      </w:r>
    </w:p>
    <w:p w14:paraId="3DB8881D" w14:textId="77777777" w:rsidR="00D66743" w:rsidRDefault="00D66743">
      <w:pPr>
        <w:pBdr>
          <w:top w:val="nil"/>
          <w:left w:val="nil"/>
          <w:bottom w:val="nil"/>
          <w:right w:val="nil"/>
          <w:between w:val="nil"/>
        </w:pBdr>
        <w:spacing w:before="120" w:after="120"/>
        <w:rPr>
          <w:rFonts w:ascii="Arial" w:eastAsia="Arial" w:hAnsi="Arial" w:cs="Arial"/>
          <w:b/>
          <w:color w:val="000000"/>
          <w:sz w:val="22"/>
          <w:szCs w:val="22"/>
        </w:rPr>
      </w:pPr>
    </w:p>
    <w:p w14:paraId="6B4A9AAC"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Table 3. </w:t>
      </w:r>
      <w:r>
        <w:rPr>
          <w:rFonts w:ascii="Arial" w:eastAsia="Arial" w:hAnsi="Arial" w:cs="Arial"/>
          <w:b/>
          <w:color w:val="000000"/>
          <w:sz w:val="22"/>
          <w:szCs w:val="22"/>
        </w:rPr>
        <w:tab/>
        <w:t xml:space="preserve">Head </w:t>
      </w:r>
    </w:p>
    <w:tbl>
      <w:tblPr>
        <w:tblStyle w:val="a6"/>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4"/>
        <w:gridCol w:w="1293"/>
        <w:gridCol w:w="903"/>
        <w:gridCol w:w="903"/>
        <w:gridCol w:w="903"/>
        <w:gridCol w:w="1293"/>
        <w:gridCol w:w="903"/>
        <w:gridCol w:w="903"/>
      </w:tblGrid>
      <w:tr w:rsidR="00D66743" w14:paraId="3D5B7D13" w14:textId="77777777">
        <w:trPr>
          <w:jc w:val="center"/>
        </w:trPr>
        <w:tc>
          <w:tcPr>
            <w:tcW w:w="1974"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81CA608" w14:textId="77777777" w:rsidR="00D66743" w:rsidRDefault="00D66743">
            <w:pPr>
              <w:pBdr>
                <w:top w:val="nil"/>
                <w:left w:val="nil"/>
                <w:bottom w:val="nil"/>
                <w:right w:val="nil"/>
                <w:between w:val="nil"/>
              </w:pBdr>
              <w:spacing w:before="120"/>
              <w:rPr>
                <w:b/>
                <w:color w:val="000000"/>
              </w:rPr>
            </w:pPr>
          </w:p>
        </w:tc>
        <w:tc>
          <w:tcPr>
            <w:tcW w:w="129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E1A49F5" w14:textId="77777777" w:rsidR="00D66743" w:rsidRDefault="00000000">
            <w:pPr>
              <w:pBdr>
                <w:top w:val="nil"/>
                <w:left w:val="nil"/>
                <w:bottom w:val="nil"/>
                <w:right w:val="nil"/>
                <w:between w:val="nil"/>
              </w:pBdr>
              <w:spacing w:before="120"/>
              <w:rPr>
                <w:b/>
                <w:color w:val="000000"/>
              </w:rPr>
            </w:pPr>
            <w:r>
              <w:rPr>
                <w:b/>
                <w:color w:val="000000"/>
              </w:rPr>
              <w:t>Cattle &amp; buffalo (see note #3)</w:t>
            </w:r>
          </w:p>
        </w:tc>
        <w:tc>
          <w:tcPr>
            <w:tcW w:w="90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1944008" w14:textId="77777777" w:rsidR="00D66743" w:rsidRDefault="00000000">
            <w:pPr>
              <w:pBdr>
                <w:top w:val="nil"/>
                <w:left w:val="nil"/>
                <w:bottom w:val="nil"/>
                <w:right w:val="nil"/>
                <w:between w:val="nil"/>
              </w:pBdr>
              <w:spacing w:before="120"/>
              <w:rPr>
                <w:b/>
                <w:color w:val="000000"/>
              </w:rPr>
            </w:pPr>
            <w:r>
              <w:rPr>
                <w:b/>
                <w:color w:val="000000"/>
              </w:rPr>
              <w:t>Calves (see note #1)</w:t>
            </w:r>
          </w:p>
        </w:tc>
        <w:tc>
          <w:tcPr>
            <w:tcW w:w="90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F69287B" w14:textId="77777777" w:rsidR="00D66743" w:rsidRDefault="00000000">
            <w:pPr>
              <w:pBdr>
                <w:top w:val="nil"/>
                <w:left w:val="nil"/>
                <w:bottom w:val="nil"/>
                <w:right w:val="nil"/>
                <w:between w:val="nil"/>
              </w:pBdr>
              <w:spacing w:before="120"/>
              <w:rPr>
                <w:b/>
                <w:color w:val="000000"/>
              </w:rPr>
            </w:pPr>
            <w:r>
              <w:rPr>
                <w:b/>
                <w:color w:val="000000"/>
              </w:rPr>
              <w:t>Sheep &amp; goats (see note #1)</w:t>
            </w:r>
          </w:p>
        </w:tc>
        <w:tc>
          <w:tcPr>
            <w:tcW w:w="90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042CBA7" w14:textId="77777777" w:rsidR="00D66743" w:rsidRDefault="00000000">
            <w:pPr>
              <w:pBdr>
                <w:top w:val="nil"/>
                <w:left w:val="nil"/>
                <w:bottom w:val="nil"/>
                <w:right w:val="nil"/>
                <w:between w:val="nil"/>
              </w:pBdr>
              <w:spacing w:before="120"/>
              <w:rPr>
                <w:b/>
                <w:color w:val="000000"/>
              </w:rPr>
            </w:pPr>
            <w:r>
              <w:rPr>
                <w:b/>
                <w:color w:val="000000"/>
              </w:rPr>
              <w:t>Lambs (see note #1)</w:t>
            </w:r>
          </w:p>
        </w:tc>
        <w:tc>
          <w:tcPr>
            <w:tcW w:w="129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4D8BAA42" w14:textId="77777777" w:rsidR="00D66743" w:rsidRDefault="00000000">
            <w:pPr>
              <w:pBdr>
                <w:top w:val="nil"/>
                <w:left w:val="nil"/>
                <w:bottom w:val="nil"/>
                <w:right w:val="nil"/>
                <w:between w:val="nil"/>
              </w:pBdr>
              <w:spacing w:before="120"/>
              <w:rPr>
                <w:b/>
                <w:color w:val="000000"/>
              </w:rPr>
            </w:pPr>
            <w:r>
              <w:rPr>
                <w:b/>
                <w:color w:val="000000"/>
              </w:rPr>
              <w:t>Pigs (see note #1)</w:t>
            </w:r>
          </w:p>
        </w:tc>
        <w:tc>
          <w:tcPr>
            <w:tcW w:w="90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20F8D75" w14:textId="77777777" w:rsidR="00D66743" w:rsidRDefault="00000000">
            <w:pPr>
              <w:pBdr>
                <w:top w:val="nil"/>
                <w:left w:val="nil"/>
                <w:bottom w:val="nil"/>
                <w:right w:val="nil"/>
                <w:between w:val="nil"/>
              </w:pBdr>
              <w:spacing w:before="120"/>
              <w:rPr>
                <w:b/>
                <w:color w:val="000000"/>
              </w:rPr>
            </w:pPr>
            <w:r>
              <w:rPr>
                <w:b/>
                <w:color w:val="000000"/>
              </w:rPr>
              <w:t>Horses (see note #1)</w:t>
            </w:r>
          </w:p>
        </w:tc>
        <w:tc>
          <w:tcPr>
            <w:tcW w:w="903"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9B26F10" w14:textId="77777777" w:rsidR="00D66743" w:rsidRDefault="00000000">
            <w:pPr>
              <w:pBdr>
                <w:top w:val="nil"/>
                <w:left w:val="nil"/>
                <w:bottom w:val="nil"/>
                <w:right w:val="nil"/>
                <w:between w:val="nil"/>
              </w:pBdr>
              <w:spacing w:before="120"/>
              <w:rPr>
                <w:b/>
                <w:color w:val="000000"/>
              </w:rPr>
            </w:pPr>
            <w:r>
              <w:rPr>
                <w:b/>
                <w:color w:val="000000"/>
              </w:rPr>
              <w:t>Deer (see note #1)</w:t>
            </w:r>
          </w:p>
        </w:tc>
      </w:tr>
      <w:tr w:rsidR="00D66743" w14:paraId="4FC552E6"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79DA1E9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All carcases</w:t>
            </w:r>
          </w:p>
        </w:tc>
        <w:tc>
          <w:tcPr>
            <w:tcW w:w="7101" w:type="dxa"/>
            <w:gridSpan w:val="7"/>
            <w:tcBorders>
              <w:top w:val="single" w:sz="4" w:space="0" w:color="000000"/>
              <w:left w:val="single" w:sz="4" w:space="0" w:color="000000"/>
              <w:bottom w:val="single" w:sz="4" w:space="0" w:color="000000"/>
              <w:right w:val="single" w:sz="4" w:space="0" w:color="000000"/>
            </w:tcBorders>
            <w:vAlign w:val="center"/>
          </w:tcPr>
          <w:p w14:paraId="3FD454C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Observe external surfaces. For cattle, buffalo and horses observe the oral, buccal and nasal cavities.  </w:t>
            </w:r>
          </w:p>
        </w:tc>
      </w:tr>
      <w:tr w:rsidR="00D66743" w14:paraId="30F91A59"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600A1E04" w14:textId="77777777" w:rsidR="00D66743"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Lymph nodes</w:t>
            </w:r>
          </w:p>
        </w:tc>
        <w:tc>
          <w:tcPr>
            <w:tcW w:w="7101" w:type="dxa"/>
            <w:gridSpan w:val="7"/>
            <w:tcBorders>
              <w:top w:val="single" w:sz="4" w:space="0" w:color="000000"/>
              <w:left w:val="single" w:sz="4" w:space="0" w:color="000000"/>
              <w:bottom w:val="single" w:sz="4" w:space="0" w:color="000000"/>
              <w:right w:val="single" w:sz="4" w:space="0" w:color="000000"/>
            </w:tcBorders>
            <w:vAlign w:val="center"/>
          </w:tcPr>
          <w:p w14:paraId="7F2E5ED5" w14:textId="77777777" w:rsidR="00D66743" w:rsidRDefault="00D66743">
            <w:pPr>
              <w:pBdr>
                <w:top w:val="nil"/>
                <w:left w:val="nil"/>
                <w:bottom w:val="nil"/>
                <w:right w:val="nil"/>
                <w:between w:val="nil"/>
              </w:pBdr>
              <w:spacing w:before="120" w:after="120"/>
              <w:rPr>
                <w:rFonts w:ascii="Arial" w:eastAsia="Arial" w:hAnsi="Arial" w:cs="Arial"/>
                <w:b/>
                <w:color w:val="000000"/>
                <w:sz w:val="22"/>
                <w:szCs w:val="22"/>
              </w:rPr>
            </w:pPr>
          </w:p>
        </w:tc>
      </w:tr>
      <w:tr w:rsidR="00D66743" w14:paraId="585789B4"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5F74A3AB"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Submaxillary</w:t>
            </w:r>
          </w:p>
        </w:tc>
        <w:tc>
          <w:tcPr>
            <w:tcW w:w="1293" w:type="dxa"/>
            <w:tcBorders>
              <w:top w:val="single" w:sz="4" w:space="0" w:color="000000"/>
              <w:left w:val="single" w:sz="4" w:space="0" w:color="000000"/>
              <w:bottom w:val="single" w:sz="4" w:space="0" w:color="000000"/>
              <w:right w:val="single" w:sz="4" w:space="0" w:color="000000"/>
            </w:tcBorders>
            <w:vAlign w:val="center"/>
          </w:tcPr>
          <w:p w14:paraId="18B7C11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See note #2</w:t>
            </w:r>
          </w:p>
        </w:tc>
        <w:tc>
          <w:tcPr>
            <w:tcW w:w="903" w:type="dxa"/>
            <w:tcBorders>
              <w:top w:val="single" w:sz="4" w:space="0" w:color="000000"/>
              <w:left w:val="single" w:sz="4" w:space="0" w:color="000000"/>
              <w:bottom w:val="single" w:sz="4" w:space="0" w:color="000000"/>
              <w:right w:val="single" w:sz="4" w:space="0" w:color="000000"/>
            </w:tcBorders>
            <w:vAlign w:val="center"/>
          </w:tcPr>
          <w:p w14:paraId="5C76A33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4E610A8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7BDD3BF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3" w:type="dxa"/>
            <w:tcBorders>
              <w:top w:val="single" w:sz="4" w:space="0" w:color="000000"/>
              <w:left w:val="single" w:sz="4" w:space="0" w:color="000000"/>
              <w:bottom w:val="single" w:sz="4" w:space="0" w:color="000000"/>
              <w:right w:val="single" w:sz="4" w:space="0" w:color="000000"/>
            </w:tcBorders>
            <w:vAlign w:val="center"/>
          </w:tcPr>
          <w:p w14:paraId="7153A1D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See note #4</w:t>
            </w:r>
          </w:p>
        </w:tc>
        <w:tc>
          <w:tcPr>
            <w:tcW w:w="903" w:type="dxa"/>
            <w:tcBorders>
              <w:top w:val="single" w:sz="4" w:space="0" w:color="000000"/>
              <w:left w:val="single" w:sz="4" w:space="0" w:color="000000"/>
              <w:bottom w:val="single" w:sz="4" w:space="0" w:color="000000"/>
              <w:right w:val="single" w:sz="4" w:space="0" w:color="000000"/>
            </w:tcBorders>
            <w:vAlign w:val="center"/>
          </w:tcPr>
          <w:p w14:paraId="3075A1C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03" w:type="dxa"/>
            <w:tcBorders>
              <w:top w:val="single" w:sz="4" w:space="0" w:color="000000"/>
              <w:left w:val="single" w:sz="4" w:space="0" w:color="000000"/>
              <w:bottom w:val="single" w:sz="4" w:space="0" w:color="000000"/>
              <w:right w:val="single" w:sz="4" w:space="0" w:color="000000"/>
            </w:tcBorders>
            <w:vAlign w:val="center"/>
          </w:tcPr>
          <w:p w14:paraId="2BCC514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D66743" w14:paraId="6C1DCB12"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314AA7F7"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Parotid</w:t>
            </w:r>
          </w:p>
        </w:tc>
        <w:tc>
          <w:tcPr>
            <w:tcW w:w="1293" w:type="dxa"/>
            <w:tcBorders>
              <w:top w:val="single" w:sz="4" w:space="0" w:color="000000"/>
              <w:left w:val="single" w:sz="4" w:space="0" w:color="000000"/>
              <w:bottom w:val="single" w:sz="4" w:space="0" w:color="000000"/>
              <w:right w:val="single" w:sz="4" w:space="0" w:color="000000"/>
            </w:tcBorders>
            <w:vAlign w:val="center"/>
          </w:tcPr>
          <w:p w14:paraId="181A85F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See note #2</w:t>
            </w:r>
          </w:p>
        </w:tc>
        <w:tc>
          <w:tcPr>
            <w:tcW w:w="903" w:type="dxa"/>
            <w:tcBorders>
              <w:top w:val="single" w:sz="4" w:space="0" w:color="000000"/>
              <w:left w:val="single" w:sz="4" w:space="0" w:color="000000"/>
              <w:bottom w:val="single" w:sz="4" w:space="0" w:color="000000"/>
              <w:right w:val="single" w:sz="4" w:space="0" w:color="000000"/>
            </w:tcBorders>
            <w:vAlign w:val="center"/>
          </w:tcPr>
          <w:p w14:paraId="4C917F3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04CB175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7E4AFF5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3" w:type="dxa"/>
            <w:tcBorders>
              <w:top w:val="single" w:sz="4" w:space="0" w:color="000000"/>
              <w:left w:val="single" w:sz="4" w:space="0" w:color="000000"/>
              <w:bottom w:val="single" w:sz="4" w:space="0" w:color="000000"/>
              <w:right w:val="single" w:sz="4" w:space="0" w:color="000000"/>
            </w:tcBorders>
            <w:vAlign w:val="center"/>
          </w:tcPr>
          <w:p w14:paraId="1E3319F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2978767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03" w:type="dxa"/>
            <w:tcBorders>
              <w:top w:val="single" w:sz="4" w:space="0" w:color="000000"/>
              <w:left w:val="single" w:sz="4" w:space="0" w:color="000000"/>
              <w:bottom w:val="single" w:sz="4" w:space="0" w:color="000000"/>
              <w:right w:val="single" w:sz="4" w:space="0" w:color="000000"/>
            </w:tcBorders>
            <w:vAlign w:val="center"/>
          </w:tcPr>
          <w:p w14:paraId="0D64B91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D66743" w14:paraId="1CBA10BD"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4E046D52"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Retropharyngeal</w:t>
            </w:r>
          </w:p>
        </w:tc>
        <w:tc>
          <w:tcPr>
            <w:tcW w:w="1293" w:type="dxa"/>
            <w:tcBorders>
              <w:top w:val="single" w:sz="4" w:space="0" w:color="000000"/>
              <w:left w:val="single" w:sz="4" w:space="0" w:color="000000"/>
              <w:bottom w:val="single" w:sz="4" w:space="0" w:color="000000"/>
              <w:right w:val="single" w:sz="4" w:space="0" w:color="000000"/>
            </w:tcBorders>
            <w:vAlign w:val="center"/>
          </w:tcPr>
          <w:p w14:paraId="1AE2BF5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See note #2</w:t>
            </w:r>
          </w:p>
        </w:tc>
        <w:tc>
          <w:tcPr>
            <w:tcW w:w="903" w:type="dxa"/>
            <w:tcBorders>
              <w:top w:val="single" w:sz="4" w:space="0" w:color="000000"/>
              <w:left w:val="single" w:sz="4" w:space="0" w:color="000000"/>
              <w:bottom w:val="single" w:sz="4" w:space="0" w:color="000000"/>
              <w:right w:val="single" w:sz="4" w:space="0" w:color="000000"/>
            </w:tcBorders>
            <w:vAlign w:val="center"/>
          </w:tcPr>
          <w:p w14:paraId="07D2B98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3A23685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7B66FA0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3" w:type="dxa"/>
            <w:tcBorders>
              <w:top w:val="single" w:sz="4" w:space="0" w:color="000000"/>
              <w:left w:val="single" w:sz="4" w:space="0" w:color="000000"/>
              <w:bottom w:val="single" w:sz="4" w:space="0" w:color="000000"/>
              <w:right w:val="single" w:sz="4" w:space="0" w:color="000000"/>
            </w:tcBorders>
            <w:vAlign w:val="center"/>
          </w:tcPr>
          <w:p w14:paraId="38935E6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089A3AC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03" w:type="dxa"/>
            <w:tcBorders>
              <w:top w:val="single" w:sz="4" w:space="0" w:color="000000"/>
              <w:left w:val="single" w:sz="4" w:space="0" w:color="000000"/>
              <w:bottom w:val="single" w:sz="4" w:space="0" w:color="000000"/>
              <w:right w:val="single" w:sz="4" w:space="0" w:color="000000"/>
            </w:tcBorders>
            <w:vAlign w:val="center"/>
          </w:tcPr>
          <w:p w14:paraId="1FCD296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D66743" w14:paraId="6485988D"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2920DE9B"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Cervical</w:t>
            </w:r>
          </w:p>
        </w:tc>
        <w:tc>
          <w:tcPr>
            <w:tcW w:w="1293" w:type="dxa"/>
            <w:tcBorders>
              <w:top w:val="single" w:sz="4" w:space="0" w:color="000000"/>
              <w:left w:val="single" w:sz="4" w:space="0" w:color="000000"/>
              <w:bottom w:val="single" w:sz="4" w:space="0" w:color="000000"/>
              <w:right w:val="single" w:sz="4" w:space="0" w:color="000000"/>
            </w:tcBorders>
            <w:vAlign w:val="center"/>
          </w:tcPr>
          <w:p w14:paraId="6D089FC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7EE642F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62A5295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753006C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3" w:type="dxa"/>
            <w:tcBorders>
              <w:top w:val="single" w:sz="4" w:space="0" w:color="000000"/>
              <w:left w:val="single" w:sz="4" w:space="0" w:color="000000"/>
              <w:bottom w:val="single" w:sz="4" w:space="0" w:color="000000"/>
              <w:right w:val="single" w:sz="4" w:space="0" w:color="000000"/>
            </w:tcBorders>
            <w:vAlign w:val="center"/>
          </w:tcPr>
          <w:p w14:paraId="4E81237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See note #4</w:t>
            </w:r>
          </w:p>
        </w:tc>
        <w:tc>
          <w:tcPr>
            <w:tcW w:w="903" w:type="dxa"/>
            <w:tcBorders>
              <w:top w:val="single" w:sz="4" w:space="0" w:color="000000"/>
              <w:left w:val="single" w:sz="4" w:space="0" w:color="000000"/>
              <w:bottom w:val="single" w:sz="4" w:space="0" w:color="000000"/>
              <w:right w:val="single" w:sz="4" w:space="0" w:color="000000"/>
            </w:tcBorders>
            <w:vAlign w:val="center"/>
          </w:tcPr>
          <w:p w14:paraId="4B3B3D9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3AB59E4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D66743" w14:paraId="3F49598D"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743A511B"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Masticatory muscles (internal and external)</w:t>
            </w:r>
          </w:p>
        </w:tc>
        <w:tc>
          <w:tcPr>
            <w:tcW w:w="1293" w:type="dxa"/>
            <w:tcBorders>
              <w:top w:val="single" w:sz="4" w:space="0" w:color="000000"/>
              <w:left w:val="single" w:sz="4" w:space="0" w:color="000000"/>
              <w:bottom w:val="single" w:sz="4" w:space="0" w:color="000000"/>
              <w:right w:val="single" w:sz="4" w:space="0" w:color="000000"/>
            </w:tcBorders>
            <w:vAlign w:val="center"/>
          </w:tcPr>
          <w:p w14:paraId="7C466A9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03" w:type="dxa"/>
            <w:tcBorders>
              <w:top w:val="single" w:sz="4" w:space="0" w:color="000000"/>
              <w:left w:val="single" w:sz="4" w:space="0" w:color="000000"/>
              <w:bottom w:val="single" w:sz="4" w:space="0" w:color="000000"/>
              <w:right w:val="single" w:sz="4" w:space="0" w:color="000000"/>
            </w:tcBorders>
            <w:vAlign w:val="center"/>
          </w:tcPr>
          <w:p w14:paraId="347552A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13F13C2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289E137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3" w:type="dxa"/>
            <w:tcBorders>
              <w:top w:val="single" w:sz="4" w:space="0" w:color="000000"/>
              <w:left w:val="single" w:sz="4" w:space="0" w:color="000000"/>
              <w:bottom w:val="single" w:sz="4" w:space="0" w:color="000000"/>
              <w:right w:val="single" w:sz="4" w:space="0" w:color="000000"/>
            </w:tcBorders>
            <w:vAlign w:val="center"/>
          </w:tcPr>
          <w:p w14:paraId="535E826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6BBD2A5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530D462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D66743" w14:paraId="61E452EC"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7BFD5B13"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Tongue</w:t>
            </w:r>
          </w:p>
        </w:tc>
        <w:tc>
          <w:tcPr>
            <w:tcW w:w="1293" w:type="dxa"/>
            <w:tcBorders>
              <w:top w:val="single" w:sz="4" w:space="0" w:color="000000"/>
              <w:left w:val="single" w:sz="4" w:space="0" w:color="000000"/>
              <w:bottom w:val="single" w:sz="4" w:space="0" w:color="000000"/>
              <w:right w:val="single" w:sz="4" w:space="0" w:color="000000"/>
            </w:tcBorders>
            <w:vAlign w:val="center"/>
          </w:tcPr>
          <w:p w14:paraId="419BD47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03" w:type="dxa"/>
            <w:tcBorders>
              <w:top w:val="single" w:sz="4" w:space="0" w:color="000000"/>
              <w:left w:val="single" w:sz="4" w:space="0" w:color="000000"/>
              <w:bottom w:val="single" w:sz="4" w:space="0" w:color="000000"/>
              <w:right w:val="single" w:sz="4" w:space="0" w:color="000000"/>
            </w:tcBorders>
            <w:vAlign w:val="center"/>
          </w:tcPr>
          <w:p w14:paraId="1233077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4AB1399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0BFB30E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3" w:type="dxa"/>
            <w:tcBorders>
              <w:top w:val="single" w:sz="4" w:space="0" w:color="000000"/>
              <w:left w:val="single" w:sz="4" w:space="0" w:color="000000"/>
              <w:bottom w:val="single" w:sz="4" w:space="0" w:color="000000"/>
              <w:right w:val="single" w:sz="4" w:space="0" w:color="000000"/>
            </w:tcBorders>
            <w:vAlign w:val="center"/>
          </w:tcPr>
          <w:p w14:paraId="3E8F8F4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247807E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03" w:type="dxa"/>
            <w:tcBorders>
              <w:top w:val="single" w:sz="4" w:space="0" w:color="000000"/>
              <w:left w:val="single" w:sz="4" w:space="0" w:color="000000"/>
              <w:bottom w:val="single" w:sz="4" w:space="0" w:color="000000"/>
              <w:right w:val="single" w:sz="4" w:space="0" w:color="000000"/>
            </w:tcBorders>
            <w:vAlign w:val="center"/>
          </w:tcPr>
          <w:p w14:paraId="2BD33D5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D66743" w14:paraId="68E16F39"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0F4E034D" w14:textId="77777777" w:rsidR="00D66743" w:rsidRDefault="00000000">
            <w:pPr>
              <w:pBdr>
                <w:top w:val="nil"/>
                <w:left w:val="nil"/>
                <w:bottom w:val="nil"/>
                <w:right w:val="nil"/>
                <w:between w:val="nil"/>
              </w:pBdr>
              <w:spacing w:before="80" w:after="80"/>
              <w:rPr>
                <w:b/>
                <w:color w:val="000000"/>
                <w:sz w:val="22"/>
                <w:szCs w:val="22"/>
              </w:rPr>
            </w:pPr>
            <w:proofErr w:type="spellStart"/>
            <w:r>
              <w:rPr>
                <w:b/>
                <w:color w:val="000000"/>
                <w:sz w:val="22"/>
                <w:szCs w:val="22"/>
              </w:rPr>
              <w:t>Gutteral</w:t>
            </w:r>
            <w:proofErr w:type="spellEnd"/>
            <w:r>
              <w:rPr>
                <w:b/>
                <w:color w:val="000000"/>
                <w:sz w:val="22"/>
                <w:szCs w:val="22"/>
              </w:rPr>
              <w:t xml:space="preserve"> pouch</w:t>
            </w:r>
          </w:p>
        </w:tc>
        <w:tc>
          <w:tcPr>
            <w:tcW w:w="1293" w:type="dxa"/>
            <w:tcBorders>
              <w:top w:val="single" w:sz="4" w:space="0" w:color="000000"/>
              <w:left w:val="single" w:sz="4" w:space="0" w:color="000000"/>
              <w:bottom w:val="single" w:sz="4" w:space="0" w:color="000000"/>
              <w:right w:val="single" w:sz="4" w:space="0" w:color="000000"/>
            </w:tcBorders>
            <w:vAlign w:val="center"/>
          </w:tcPr>
          <w:p w14:paraId="3EE1531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653DD3C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0FF2502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5DF9163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3" w:type="dxa"/>
            <w:tcBorders>
              <w:top w:val="single" w:sz="4" w:space="0" w:color="000000"/>
              <w:left w:val="single" w:sz="4" w:space="0" w:color="000000"/>
              <w:bottom w:val="single" w:sz="4" w:space="0" w:color="000000"/>
              <w:right w:val="single" w:sz="4" w:space="0" w:color="000000"/>
            </w:tcBorders>
            <w:vAlign w:val="center"/>
          </w:tcPr>
          <w:p w14:paraId="37D560F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tcBorders>
              <w:top w:val="single" w:sz="4" w:space="0" w:color="000000"/>
              <w:left w:val="single" w:sz="4" w:space="0" w:color="000000"/>
              <w:bottom w:val="single" w:sz="4" w:space="0" w:color="000000"/>
              <w:right w:val="single" w:sz="4" w:space="0" w:color="000000"/>
            </w:tcBorders>
            <w:vAlign w:val="center"/>
          </w:tcPr>
          <w:p w14:paraId="0FF4E32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03" w:type="dxa"/>
            <w:tcBorders>
              <w:top w:val="single" w:sz="4" w:space="0" w:color="000000"/>
              <w:left w:val="single" w:sz="4" w:space="0" w:color="000000"/>
              <w:bottom w:val="single" w:sz="4" w:space="0" w:color="000000"/>
              <w:right w:val="single" w:sz="4" w:space="0" w:color="000000"/>
            </w:tcBorders>
            <w:vAlign w:val="center"/>
          </w:tcPr>
          <w:p w14:paraId="40BB34B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D66743" w14:paraId="21E3D4E5" w14:textId="77777777">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14:paraId="2B74C064"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Other tissues</w:t>
            </w:r>
          </w:p>
        </w:tc>
        <w:tc>
          <w:tcPr>
            <w:tcW w:w="7101" w:type="dxa"/>
            <w:gridSpan w:val="7"/>
            <w:tcBorders>
              <w:top w:val="single" w:sz="4" w:space="0" w:color="000000"/>
              <w:left w:val="single" w:sz="4" w:space="0" w:color="000000"/>
              <w:bottom w:val="single" w:sz="4" w:space="0" w:color="000000"/>
              <w:right w:val="single" w:sz="4" w:space="0" w:color="000000"/>
            </w:tcBorders>
            <w:vAlign w:val="center"/>
          </w:tcPr>
          <w:p w14:paraId="3905784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Tongue roots in cattle, buffalo and horses observed when recovered for human consumption</w:t>
            </w:r>
          </w:p>
        </w:tc>
      </w:tr>
    </w:tbl>
    <w:p w14:paraId="3C6B2943" w14:textId="77777777" w:rsidR="00D66743" w:rsidRDefault="00000000">
      <w:pPr>
        <w:pBdr>
          <w:top w:val="nil"/>
          <w:left w:val="nil"/>
          <w:bottom w:val="nil"/>
          <w:right w:val="nil"/>
          <w:between w:val="nil"/>
        </w:pBdr>
        <w:spacing w:before="120"/>
        <w:rPr>
          <w:b/>
          <w:color w:val="000000"/>
        </w:rPr>
      </w:pPr>
      <w:r>
        <w:rPr>
          <w:b/>
          <w:color w:val="000000"/>
        </w:rPr>
        <w:lastRenderedPageBreak/>
        <w:t>Equivalent procedures</w:t>
      </w:r>
    </w:p>
    <w:p w14:paraId="761AC189" w14:textId="77777777" w:rsidR="00D66743" w:rsidRDefault="00000000">
      <w:pPr>
        <w:pBdr>
          <w:top w:val="nil"/>
          <w:left w:val="nil"/>
          <w:bottom w:val="nil"/>
          <w:right w:val="nil"/>
          <w:between w:val="nil"/>
        </w:pBdr>
        <w:spacing w:before="120" w:after="120"/>
        <w:ind w:left="1440" w:hanging="1440"/>
        <w:rPr>
          <w:color w:val="000000"/>
        </w:rPr>
      </w:pPr>
      <w:r>
        <w:rPr>
          <w:color w:val="000000"/>
        </w:rPr>
        <w:t>Note #1:</w:t>
      </w:r>
      <w:r>
        <w:rPr>
          <w:color w:val="000000"/>
        </w:rPr>
        <w:tab/>
      </w:r>
      <w:r>
        <w:rPr>
          <w:b/>
          <w:color w:val="000000"/>
        </w:rPr>
        <w:t xml:space="preserve">All animals </w:t>
      </w:r>
      <w:r>
        <w:rPr>
          <w:color w:val="000000"/>
        </w:rPr>
        <w:t>– Other than cattle, buffalo, horses and animals subject to conditional slaughter or emergency slaughter, an equivalent procedure is to remove and discard the head without inspection where tissues, including tongue, are not recovered for human consumption.</w:t>
      </w:r>
    </w:p>
    <w:p w14:paraId="7B7F8892" w14:textId="77777777" w:rsidR="00D66743" w:rsidRDefault="00000000">
      <w:pPr>
        <w:pBdr>
          <w:top w:val="nil"/>
          <w:left w:val="nil"/>
          <w:bottom w:val="nil"/>
          <w:right w:val="nil"/>
          <w:between w:val="nil"/>
        </w:pBdr>
        <w:spacing w:before="120" w:after="120"/>
        <w:ind w:left="1440" w:hanging="1440"/>
        <w:rPr>
          <w:color w:val="000000"/>
        </w:rPr>
      </w:pPr>
      <w:r>
        <w:rPr>
          <w:color w:val="000000"/>
        </w:rPr>
        <w:t>Note #2:</w:t>
      </w:r>
      <w:r>
        <w:rPr>
          <w:color w:val="000000"/>
        </w:rPr>
        <w:tab/>
      </w:r>
      <w:r>
        <w:rPr>
          <w:b/>
          <w:color w:val="000000"/>
        </w:rPr>
        <w:t xml:space="preserve">Cattle and buffalo </w:t>
      </w:r>
      <w:r>
        <w:rPr>
          <w:color w:val="000000"/>
        </w:rPr>
        <w:t>– Incise submaxillary, parotid and retropharyngeal lymph nodes or, for animals in an area in relation to which the relevant Commonwealth, State or Territory Authority requires minimal risk inspection for tuberculosis (other than animals subject to conditional slaughter or emergency slaughter), equivalent procedures are:</w:t>
      </w:r>
    </w:p>
    <w:p w14:paraId="66A74724" w14:textId="77777777" w:rsidR="00D66743" w:rsidRDefault="00000000">
      <w:pPr>
        <w:pBdr>
          <w:top w:val="nil"/>
          <w:left w:val="nil"/>
          <w:bottom w:val="nil"/>
          <w:right w:val="nil"/>
          <w:between w:val="nil"/>
        </w:pBdr>
        <w:spacing w:before="120" w:after="120"/>
        <w:ind w:left="1440" w:firstLine="720"/>
        <w:rPr>
          <w:color w:val="000000"/>
        </w:rPr>
      </w:pPr>
      <w:r>
        <w:rPr>
          <w:color w:val="000000"/>
        </w:rPr>
        <w:t xml:space="preserve">1. observe only, or </w:t>
      </w:r>
    </w:p>
    <w:p w14:paraId="3A6124E4" w14:textId="77777777" w:rsidR="00D66743" w:rsidRDefault="00000000">
      <w:pPr>
        <w:pBdr>
          <w:top w:val="nil"/>
          <w:left w:val="nil"/>
          <w:bottom w:val="nil"/>
          <w:right w:val="nil"/>
          <w:between w:val="nil"/>
        </w:pBdr>
        <w:spacing w:before="120" w:after="120"/>
        <w:ind w:left="1440" w:firstLine="720"/>
        <w:rPr>
          <w:color w:val="000000"/>
        </w:rPr>
      </w:pPr>
      <w:r>
        <w:rPr>
          <w:color w:val="000000"/>
        </w:rPr>
        <w:t>2. excise and discard these nodes without inspection.</w:t>
      </w:r>
    </w:p>
    <w:p w14:paraId="3BD11F7C" w14:textId="77777777" w:rsidR="00D66743" w:rsidRDefault="00000000">
      <w:pPr>
        <w:pBdr>
          <w:top w:val="nil"/>
          <w:left w:val="nil"/>
          <w:bottom w:val="nil"/>
          <w:right w:val="nil"/>
          <w:between w:val="nil"/>
        </w:pBdr>
        <w:spacing w:before="120" w:after="120"/>
        <w:ind w:left="1440" w:hanging="1390"/>
        <w:rPr>
          <w:color w:val="000000"/>
        </w:rPr>
      </w:pPr>
      <w:r>
        <w:rPr>
          <w:color w:val="000000"/>
        </w:rPr>
        <w:t>Note #3:</w:t>
      </w:r>
      <w:r>
        <w:rPr>
          <w:color w:val="000000"/>
        </w:rPr>
        <w:tab/>
      </w:r>
      <w:r>
        <w:rPr>
          <w:b/>
          <w:color w:val="000000"/>
        </w:rPr>
        <w:t xml:space="preserve">Cattle and buffalo </w:t>
      </w:r>
      <w:r>
        <w:rPr>
          <w:color w:val="000000"/>
        </w:rPr>
        <w:t xml:space="preserve">– Other than animals subject to conditional slaughter or emergency slaughter, for animals in an area in relation to which the relevant Commonwealth, State or Territory Authority requires minimal risk inspection for tuberculosis, an equivalent procedure is to discard the head without inspection when tissues, including tongue, are not recovered for human consumption. </w:t>
      </w:r>
    </w:p>
    <w:p w14:paraId="60B1BE06" w14:textId="77777777" w:rsidR="00D66743" w:rsidRDefault="00000000">
      <w:pPr>
        <w:pBdr>
          <w:top w:val="nil"/>
          <w:left w:val="nil"/>
          <w:bottom w:val="nil"/>
          <w:right w:val="nil"/>
          <w:between w:val="nil"/>
        </w:pBdr>
        <w:spacing w:before="120" w:after="120"/>
        <w:ind w:left="1440" w:hanging="1440"/>
        <w:rPr>
          <w:color w:val="000000"/>
        </w:rPr>
      </w:pPr>
      <w:r>
        <w:rPr>
          <w:color w:val="000000"/>
        </w:rPr>
        <w:t>Note #4:</w:t>
      </w:r>
      <w:r>
        <w:rPr>
          <w:color w:val="000000"/>
        </w:rPr>
        <w:tab/>
      </w:r>
      <w:r>
        <w:rPr>
          <w:b/>
          <w:color w:val="000000"/>
        </w:rPr>
        <w:t xml:space="preserve">Pigs </w:t>
      </w:r>
      <w:r>
        <w:rPr>
          <w:color w:val="000000"/>
        </w:rPr>
        <w:t>– Incise and observe submaxillary and cervical lymph nodes or, other than animals subject to conditional slaughter or emergency slaughter, equivalent procedures are:</w:t>
      </w:r>
    </w:p>
    <w:p w14:paraId="1DD3CE30" w14:textId="77777777" w:rsidR="00D66743" w:rsidRDefault="00000000">
      <w:pPr>
        <w:pBdr>
          <w:top w:val="nil"/>
          <w:left w:val="nil"/>
          <w:bottom w:val="nil"/>
          <w:right w:val="nil"/>
          <w:between w:val="nil"/>
        </w:pBdr>
        <w:spacing w:before="120" w:after="120"/>
        <w:ind w:left="1440" w:firstLine="720"/>
        <w:rPr>
          <w:color w:val="000000"/>
        </w:rPr>
      </w:pPr>
      <w:r>
        <w:rPr>
          <w:color w:val="000000"/>
        </w:rPr>
        <w:t xml:space="preserve">1. observe only, or </w:t>
      </w:r>
    </w:p>
    <w:p w14:paraId="6199D164" w14:textId="77777777" w:rsidR="00D66743" w:rsidRDefault="00000000">
      <w:pPr>
        <w:pBdr>
          <w:top w:val="nil"/>
          <w:left w:val="nil"/>
          <w:bottom w:val="nil"/>
          <w:right w:val="nil"/>
          <w:between w:val="nil"/>
        </w:pBdr>
        <w:spacing w:before="120" w:after="120"/>
        <w:ind w:left="1440" w:firstLine="720"/>
        <w:rPr>
          <w:color w:val="000000"/>
        </w:rPr>
      </w:pPr>
      <w:r>
        <w:rPr>
          <w:color w:val="000000"/>
        </w:rPr>
        <w:t xml:space="preserve">2. excise and discard these nodes without inspection. </w:t>
      </w:r>
    </w:p>
    <w:p w14:paraId="6502CDE1" w14:textId="77777777" w:rsidR="00D66743" w:rsidRDefault="00D66743">
      <w:pPr>
        <w:pBdr>
          <w:top w:val="nil"/>
          <w:left w:val="nil"/>
          <w:bottom w:val="nil"/>
          <w:right w:val="nil"/>
          <w:between w:val="nil"/>
        </w:pBdr>
        <w:spacing w:before="120" w:after="120"/>
        <w:rPr>
          <w:rFonts w:ascii="Arial" w:eastAsia="Arial" w:hAnsi="Arial" w:cs="Arial"/>
          <w:b/>
          <w:color w:val="000000"/>
          <w:sz w:val="22"/>
          <w:szCs w:val="22"/>
        </w:rPr>
      </w:pPr>
    </w:p>
    <w:p w14:paraId="37A127CD" w14:textId="77777777" w:rsidR="00D66743" w:rsidRDefault="00000000">
      <w:pPr>
        <w:keepNext/>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Table 4. Additional procedures when specific diseases are detected or suspected </w:t>
      </w:r>
    </w:p>
    <w:tbl>
      <w:tblPr>
        <w:tblStyle w:val="a7"/>
        <w:tblW w:w="8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4"/>
        <w:gridCol w:w="5606"/>
      </w:tblGrid>
      <w:tr w:rsidR="00D66743" w14:paraId="6AD43F91" w14:textId="77777777">
        <w:trPr>
          <w:tblHeader/>
          <w:jc w:val="center"/>
        </w:trPr>
        <w:tc>
          <w:tcPr>
            <w:tcW w:w="2844"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3C80AF00" w14:textId="77777777" w:rsidR="00D66743" w:rsidRDefault="00000000">
            <w:pPr>
              <w:pBdr>
                <w:top w:val="nil"/>
                <w:left w:val="nil"/>
                <w:bottom w:val="nil"/>
                <w:right w:val="nil"/>
                <w:between w:val="nil"/>
              </w:pBdr>
              <w:spacing w:before="120"/>
              <w:rPr>
                <w:b/>
                <w:color w:val="000000"/>
              </w:rPr>
            </w:pPr>
            <w:r>
              <w:rPr>
                <w:b/>
                <w:color w:val="000000"/>
              </w:rPr>
              <w:t>Disease</w:t>
            </w:r>
          </w:p>
        </w:tc>
        <w:tc>
          <w:tcPr>
            <w:tcW w:w="5606"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FC67070" w14:textId="77777777" w:rsidR="00D66743" w:rsidRDefault="00000000">
            <w:pPr>
              <w:pBdr>
                <w:top w:val="nil"/>
                <w:left w:val="nil"/>
                <w:bottom w:val="nil"/>
                <w:right w:val="nil"/>
                <w:between w:val="nil"/>
              </w:pBdr>
              <w:spacing w:before="120"/>
              <w:rPr>
                <w:b/>
                <w:color w:val="000000"/>
              </w:rPr>
            </w:pPr>
            <w:r>
              <w:rPr>
                <w:b/>
                <w:color w:val="000000"/>
              </w:rPr>
              <w:t>Inspection procedure</w:t>
            </w:r>
          </w:p>
        </w:tc>
      </w:tr>
      <w:tr w:rsidR="00D66743" w14:paraId="63A8ECE1" w14:textId="77777777">
        <w:trPr>
          <w:jc w:val="center"/>
        </w:trPr>
        <w:tc>
          <w:tcPr>
            <w:tcW w:w="2844" w:type="dxa"/>
            <w:tcBorders>
              <w:top w:val="single" w:sz="4" w:space="0" w:color="000000"/>
              <w:left w:val="single" w:sz="4" w:space="0" w:color="000000"/>
              <w:bottom w:val="single" w:sz="4" w:space="0" w:color="000000"/>
              <w:right w:val="single" w:sz="4" w:space="0" w:color="000000"/>
            </w:tcBorders>
            <w:vAlign w:val="center"/>
          </w:tcPr>
          <w:p w14:paraId="6B97976F"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Tuberculosis in cattle and buffalo </w:t>
            </w:r>
          </w:p>
        </w:tc>
        <w:tc>
          <w:tcPr>
            <w:tcW w:w="5606" w:type="dxa"/>
            <w:tcBorders>
              <w:top w:val="single" w:sz="4" w:space="0" w:color="000000"/>
              <w:left w:val="single" w:sz="4" w:space="0" w:color="000000"/>
              <w:bottom w:val="single" w:sz="4" w:space="0" w:color="000000"/>
              <w:right w:val="single" w:sz="4" w:space="0" w:color="000000"/>
            </w:tcBorders>
            <w:vAlign w:val="center"/>
          </w:tcPr>
          <w:p w14:paraId="31995D9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Incise </w:t>
            </w:r>
            <w:proofErr w:type="spellStart"/>
            <w:r>
              <w:rPr>
                <w:color w:val="000000"/>
                <w:sz w:val="22"/>
                <w:szCs w:val="22"/>
              </w:rPr>
              <w:t>atlantal</w:t>
            </w:r>
            <w:proofErr w:type="spellEnd"/>
            <w:r>
              <w:rPr>
                <w:color w:val="000000"/>
                <w:sz w:val="22"/>
                <w:szCs w:val="22"/>
              </w:rPr>
              <w:t xml:space="preserve">, prescapular, </w:t>
            </w:r>
            <w:proofErr w:type="spellStart"/>
            <w:r>
              <w:rPr>
                <w:color w:val="000000"/>
                <w:sz w:val="22"/>
                <w:szCs w:val="22"/>
              </w:rPr>
              <w:t>prepectoral</w:t>
            </w:r>
            <w:proofErr w:type="spellEnd"/>
            <w:r>
              <w:rPr>
                <w:color w:val="000000"/>
                <w:sz w:val="22"/>
                <w:szCs w:val="22"/>
              </w:rPr>
              <w:t xml:space="preserve">, suprasternal, superficial inguinal, </w:t>
            </w:r>
            <w:proofErr w:type="spellStart"/>
            <w:r>
              <w:rPr>
                <w:color w:val="000000"/>
                <w:sz w:val="22"/>
                <w:szCs w:val="22"/>
              </w:rPr>
              <w:t>iliacs</w:t>
            </w:r>
            <w:proofErr w:type="spellEnd"/>
            <w:r>
              <w:rPr>
                <w:color w:val="000000"/>
                <w:sz w:val="22"/>
                <w:szCs w:val="22"/>
              </w:rPr>
              <w:t xml:space="preserve">, ischiatic, precrural, portal and mesenteric lymph nodes. Incise popliteal lymph node where necessary to determine the extent of infection. All viscera, serous membranes, spinal cord and severed vertebral column inspected by observation, palpation and, where necessary, incision. Udders incised and observed. </w:t>
            </w:r>
          </w:p>
        </w:tc>
      </w:tr>
      <w:tr w:rsidR="00D66743" w14:paraId="782B07EC" w14:textId="77777777">
        <w:trPr>
          <w:jc w:val="center"/>
        </w:trPr>
        <w:tc>
          <w:tcPr>
            <w:tcW w:w="2844" w:type="dxa"/>
            <w:tcBorders>
              <w:top w:val="single" w:sz="4" w:space="0" w:color="000000"/>
              <w:left w:val="single" w:sz="4" w:space="0" w:color="000000"/>
              <w:bottom w:val="single" w:sz="4" w:space="0" w:color="000000"/>
              <w:right w:val="single" w:sz="4" w:space="0" w:color="000000"/>
            </w:tcBorders>
            <w:vAlign w:val="center"/>
          </w:tcPr>
          <w:p w14:paraId="62947151"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Tuberculosis in pigs</w:t>
            </w:r>
          </w:p>
        </w:tc>
        <w:tc>
          <w:tcPr>
            <w:tcW w:w="5606" w:type="dxa"/>
            <w:tcBorders>
              <w:top w:val="single" w:sz="4" w:space="0" w:color="000000"/>
              <w:left w:val="single" w:sz="4" w:space="0" w:color="000000"/>
              <w:bottom w:val="single" w:sz="4" w:space="0" w:color="000000"/>
              <w:right w:val="single" w:sz="4" w:space="0" w:color="000000"/>
            </w:tcBorders>
            <w:vAlign w:val="center"/>
          </w:tcPr>
          <w:p w14:paraId="73CC1AB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Incise retropharyngeal, parotid, bronchial, mediastinal, portal, gastric, mesenteric, superficial inguinal</w:t>
            </w:r>
            <w:proofErr w:type="gramStart"/>
            <w:r>
              <w:rPr>
                <w:color w:val="000000"/>
                <w:sz w:val="22"/>
                <w:szCs w:val="22"/>
              </w:rPr>
              <w:t>, ,</w:t>
            </w:r>
            <w:proofErr w:type="gramEnd"/>
            <w:r>
              <w:rPr>
                <w:color w:val="000000"/>
                <w:sz w:val="22"/>
                <w:szCs w:val="22"/>
              </w:rPr>
              <w:t xml:space="preserve"> lumbar, precrural, prescapular and deep inguinal lymph nodes. Viscera and serous membranes inspected as above for cattle. </w:t>
            </w:r>
          </w:p>
        </w:tc>
      </w:tr>
      <w:tr w:rsidR="00D66743" w14:paraId="1B52D50C" w14:textId="77777777">
        <w:trPr>
          <w:jc w:val="center"/>
        </w:trPr>
        <w:tc>
          <w:tcPr>
            <w:tcW w:w="2844" w:type="dxa"/>
            <w:tcBorders>
              <w:top w:val="single" w:sz="4" w:space="0" w:color="000000"/>
              <w:left w:val="single" w:sz="4" w:space="0" w:color="000000"/>
              <w:bottom w:val="single" w:sz="4" w:space="0" w:color="000000"/>
              <w:right w:val="single" w:sz="4" w:space="0" w:color="000000"/>
            </w:tcBorders>
            <w:vAlign w:val="center"/>
          </w:tcPr>
          <w:p w14:paraId="25DBD05D"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Tuberculosis in horses </w:t>
            </w:r>
          </w:p>
        </w:tc>
        <w:tc>
          <w:tcPr>
            <w:tcW w:w="5606" w:type="dxa"/>
            <w:tcBorders>
              <w:top w:val="single" w:sz="4" w:space="0" w:color="000000"/>
              <w:left w:val="single" w:sz="4" w:space="0" w:color="000000"/>
              <w:bottom w:val="single" w:sz="4" w:space="0" w:color="000000"/>
              <w:right w:val="single" w:sz="4" w:space="0" w:color="000000"/>
            </w:tcBorders>
            <w:vAlign w:val="center"/>
          </w:tcPr>
          <w:p w14:paraId="7CD53B5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As above for cattle. </w:t>
            </w:r>
          </w:p>
        </w:tc>
      </w:tr>
      <w:tr w:rsidR="00D66743" w14:paraId="4C4ACD08" w14:textId="77777777">
        <w:trPr>
          <w:jc w:val="center"/>
        </w:trPr>
        <w:tc>
          <w:tcPr>
            <w:tcW w:w="2844" w:type="dxa"/>
            <w:tcBorders>
              <w:top w:val="single" w:sz="4" w:space="0" w:color="000000"/>
              <w:left w:val="single" w:sz="4" w:space="0" w:color="000000"/>
              <w:bottom w:val="single" w:sz="4" w:space="0" w:color="000000"/>
              <w:right w:val="single" w:sz="4" w:space="0" w:color="000000"/>
            </w:tcBorders>
            <w:vAlign w:val="center"/>
          </w:tcPr>
          <w:p w14:paraId="53C3EFD2"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lastRenderedPageBreak/>
              <w:t>Tuberculosis in deer</w:t>
            </w:r>
          </w:p>
        </w:tc>
        <w:tc>
          <w:tcPr>
            <w:tcW w:w="5606" w:type="dxa"/>
            <w:tcBorders>
              <w:top w:val="single" w:sz="4" w:space="0" w:color="000000"/>
              <w:left w:val="single" w:sz="4" w:space="0" w:color="000000"/>
              <w:bottom w:val="single" w:sz="4" w:space="0" w:color="000000"/>
              <w:right w:val="single" w:sz="4" w:space="0" w:color="000000"/>
            </w:tcBorders>
            <w:vAlign w:val="center"/>
          </w:tcPr>
          <w:p w14:paraId="1ED4298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Incise submaxillary, retropharyngeal, parotid, bronchial, mediastinal, mesenteric, portal, superficial inguinal, iliac, ischiatic and suprasternal lymph nodes. Incise popliteal lymph node where necessary to determine the extent of infection. Viscera and serous membranes inspected as above for cattle. </w:t>
            </w:r>
          </w:p>
        </w:tc>
      </w:tr>
      <w:tr w:rsidR="00D66743" w14:paraId="7A28887B" w14:textId="77777777">
        <w:trPr>
          <w:jc w:val="center"/>
        </w:trPr>
        <w:tc>
          <w:tcPr>
            <w:tcW w:w="2844" w:type="dxa"/>
            <w:tcBorders>
              <w:top w:val="single" w:sz="4" w:space="0" w:color="000000"/>
              <w:left w:val="single" w:sz="4" w:space="0" w:color="000000"/>
              <w:bottom w:val="single" w:sz="4" w:space="0" w:color="000000"/>
              <w:right w:val="single" w:sz="4" w:space="0" w:color="000000"/>
            </w:tcBorders>
            <w:vAlign w:val="center"/>
          </w:tcPr>
          <w:p w14:paraId="6CA87855" w14:textId="77777777" w:rsidR="00D66743" w:rsidRDefault="00000000">
            <w:pPr>
              <w:pBdr>
                <w:top w:val="nil"/>
                <w:left w:val="nil"/>
                <w:bottom w:val="nil"/>
                <w:right w:val="nil"/>
                <w:between w:val="nil"/>
              </w:pBdr>
              <w:spacing w:before="80" w:after="80"/>
              <w:rPr>
                <w:b/>
                <w:color w:val="000000"/>
                <w:sz w:val="22"/>
                <w:szCs w:val="22"/>
              </w:rPr>
            </w:pPr>
            <w:proofErr w:type="spellStart"/>
            <w:r>
              <w:rPr>
                <w:b/>
                <w:i/>
                <w:color w:val="000000"/>
                <w:sz w:val="22"/>
                <w:szCs w:val="22"/>
              </w:rPr>
              <w:t>Cysticercus</w:t>
            </w:r>
            <w:proofErr w:type="spellEnd"/>
            <w:r>
              <w:rPr>
                <w:b/>
                <w:i/>
                <w:color w:val="000000"/>
                <w:sz w:val="22"/>
                <w:szCs w:val="22"/>
              </w:rPr>
              <w:t xml:space="preserve"> </w:t>
            </w:r>
            <w:proofErr w:type="spellStart"/>
            <w:r>
              <w:rPr>
                <w:b/>
                <w:i/>
                <w:color w:val="000000"/>
                <w:sz w:val="22"/>
                <w:szCs w:val="22"/>
              </w:rPr>
              <w:t>bovis</w:t>
            </w:r>
            <w:proofErr w:type="spellEnd"/>
            <w:r>
              <w:rPr>
                <w:b/>
                <w:i/>
                <w:color w:val="000000"/>
                <w:sz w:val="22"/>
                <w:szCs w:val="22"/>
              </w:rPr>
              <w:t xml:space="preserve"> </w:t>
            </w:r>
            <w:proofErr w:type="gramStart"/>
            <w:r>
              <w:rPr>
                <w:b/>
                <w:color w:val="000000"/>
                <w:sz w:val="22"/>
                <w:szCs w:val="22"/>
              </w:rPr>
              <w:t>In</w:t>
            </w:r>
            <w:proofErr w:type="gramEnd"/>
            <w:r>
              <w:rPr>
                <w:b/>
                <w:color w:val="000000"/>
                <w:sz w:val="22"/>
                <w:szCs w:val="22"/>
              </w:rPr>
              <w:t xml:space="preserve"> cattle, buffalo and deer </w:t>
            </w:r>
          </w:p>
        </w:tc>
        <w:tc>
          <w:tcPr>
            <w:tcW w:w="5606" w:type="dxa"/>
            <w:tcBorders>
              <w:top w:val="single" w:sz="4" w:space="0" w:color="000000"/>
              <w:left w:val="single" w:sz="4" w:space="0" w:color="000000"/>
              <w:bottom w:val="single" w:sz="4" w:space="0" w:color="000000"/>
              <w:right w:val="single" w:sz="4" w:space="0" w:color="000000"/>
            </w:tcBorders>
            <w:vAlign w:val="center"/>
          </w:tcPr>
          <w:p w14:paraId="161D393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Incise masseter and heart muscles, incise tongue, incise diaphragm after removal of serous membranes and observe all exposed muscle surfaces. </w:t>
            </w:r>
          </w:p>
        </w:tc>
      </w:tr>
      <w:tr w:rsidR="00D66743" w14:paraId="023B5287" w14:textId="77777777">
        <w:trPr>
          <w:jc w:val="center"/>
        </w:trPr>
        <w:tc>
          <w:tcPr>
            <w:tcW w:w="2844" w:type="dxa"/>
            <w:tcBorders>
              <w:top w:val="single" w:sz="4" w:space="0" w:color="000000"/>
              <w:left w:val="single" w:sz="4" w:space="0" w:color="000000"/>
              <w:bottom w:val="single" w:sz="4" w:space="0" w:color="000000"/>
              <w:right w:val="single" w:sz="4" w:space="0" w:color="000000"/>
            </w:tcBorders>
            <w:vAlign w:val="center"/>
          </w:tcPr>
          <w:p w14:paraId="0008DBE9" w14:textId="77777777" w:rsidR="00D66743" w:rsidRDefault="00000000">
            <w:pPr>
              <w:pBdr>
                <w:top w:val="nil"/>
                <w:left w:val="nil"/>
                <w:bottom w:val="nil"/>
                <w:right w:val="nil"/>
                <w:between w:val="nil"/>
              </w:pBdr>
              <w:spacing w:before="80" w:after="80"/>
              <w:rPr>
                <w:b/>
                <w:color w:val="000000"/>
                <w:sz w:val="22"/>
                <w:szCs w:val="22"/>
              </w:rPr>
            </w:pPr>
            <w:proofErr w:type="spellStart"/>
            <w:r>
              <w:rPr>
                <w:b/>
                <w:i/>
                <w:color w:val="000000"/>
                <w:sz w:val="22"/>
                <w:szCs w:val="22"/>
              </w:rPr>
              <w:t>Cysticercus</w:t>
            </w:r>
            <w:proofErr w:type="spellEnd"/>
            <w:r>
              <w:rPr>
                <w:b/>
                <w:i/>
                <w:color w:val="000000"/>
                <w:sz w:val="22"/>
                <w:szCs w:val="22"/>
              </w:rPr>
              <w:t xml:space="preserve"> </w:t>
            </w:r>
            <w:proofErr w:type="spellStart"/>
            <w:r>
              <w:rPr>
                <w:b/>
                <w:i/>
                <w:color w:val="000000"/>
                <w:sz w:val="22"/>
                <w:szCs w:val="22"/>
              </w:rPr>
              <w:t>celluosae</w:t>
            </w:r>
            <w:proofErr w:type="spellEnd"/>
            <w:r>
              <w:rPr>
                <w:b/>
                <w:i/>
                <w:color w:val="000000"/>
                <w:sz w:val="22"/>
                <w:szCs w:val="22"/>
              </w:rPr>
              <w:t xml:space="preserve"> </w:t>
            </w:r>
            <w:r>
              <w:rPr>
                <w:b/>
                <w:color w:val="000000"/>
                <w:sz w:val="22"/>
                <w:szCs w:val="22"/>
              </w:rPr>
              <w:t xml:space="preserve">in pigs </w:t>
            </w:r>
          </w:p>
        </w:tc>
        <w:tc>
          <w:tcPr>
            <w:tcW w:w="5606" w:type="dxa"/>
            <w:tcBorders>
              <w:top w:val="single" w:sz="4" w:space="0" w:color="000000"/>
              <w:left w:val="single" w:sz="4" w:space="0" w:color="000000"/>
              <w:bottom w:val="single" w:sz="4" w:space="0" w:color="000000"/>
              <w:right w:val="single" w:sz="4" w:space="0" w:color="000000"/>
            </w:tcBorders>
            <w:vAlign w:val="center"/>
          </w:tcPr>
          <w:p w14:paraId="6EE92B9F" w14:textId="77777777" w:rsidR="00D66743" w:rsidRDefault="00000000">
            <w:pPr>
              <w:pBdr>
                <w:top w:val="nil"/>
                <w:left w:val="nil"/>
                <w:bottom w:val="nil"/>
                <w:right w:val="nil"/>
                <w:between w:val="nil"/>
              </w:pBdr>
              <w:spacing w:before="80" w:after="80"/>
              <w:rPr>
                <w:i/>
                <w:color w:val="000000"/>
                <w:sz w:val="22"/>
                <w:szCs w:val="22"/>
              </w:rPr>
            </w:pPr>
            <w:r>
              <w:rPr>
                <w:color w:val="000000"/>
                <w:sz w:val="22"/>
                <w:szCs w:val="22"/>
              </w:rPr>
              <w:t xml:space="preserve">As above for </w:t>
            </w:r>
            <w:r>
              <w:rPr>
                <w:i/>
                <w:color w:val="000000"/>
                <w:sz w:val="22"/>
                <w:szCs w:val="22"/>
              </w:rPr>
              <w:t xml:space="preserve">C. </w:t>
            </w:r>
            <w:proofErr w:type="spellStart"/>
            <w:r>
              <w:rPr>
                <w:i/>
                <w:color w:val="000000"/>
                <w:sz w:val="22"/>
                <w:szCs w:val="22"/>
              </w:rPr>
              <w:t>bovis</w:t>
            </w:r>
            <w:proofErr w:type="spellEnd"/>
            <w:r>
              <w:rPr>
                <w:i/>
                <w:color w:val="000000"/>
                <w:sz w:val="22"/>
                <w:szCs w:val="22"/>
              </w:rPr>
              <w:t xml:space="preserve">. </w:t>
            </w:r>
          </w:p>
        </w:tc>
      </w:tr>
      <w:tr w:rsidR="00D66743" w14:paraId="5744FD83" w14:textId="77777777">
        <w:trPr>
          <w:jc w:val="center"/>
        </w:trPr>
        <w:tc>
          <w:tcPr>
            <w:tcW w:w="2844" w:type="dxa"/>
            <w:tcBorders>
              <w:top w:val="single" w:sz="4" w:space="0" w:color="000000"/>
              <w:left w:val="single" w:sz="4" w:space="0" w:color="000000"/>
              <w:bottom w:val="single" w:sz="4" w:space="0" w:color="000000"/>
              <w:right w:val="single" w:sz="4" w:space="0" w:color="000000"/>
            </w:tcBorders>
            <w:vAlign w:val="center"/>
          </w:tcPr>
          <w:p w14:paraId="38D9A530"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Sparganosis in pigs </w:t>
            </w:r>
          </w:p>
        </w:tc>
        <w:tc>
          <w:tcPr>
            <w:tcW w:w="5606" w:type="dxa"/>
            <w:tcBorders>
              <w:top w:val="single" w:sz="4" w:space="0" w:color="000000"/>
              <w:left w:val="single" w:sz="4" w:space="0" w:color="000000"/>
              <w:bottom w:val="single" w:sz="4" w:space="0" w:color="000000"/>
              <w:right w:val="single" w:sz="4" w:space="0" w:color="000000"/>
            </w:tcBorders>
            <w:vAlign w:val="center"/>
          </w:tcPr>
          <w:p w14:paraId="10A2F95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Observe retro-peritoneal tissues after removal of the peritoneum. Where further evidence of infestation revealed, also observe main muscle seams of the hind limbs. Incise as necessary to determine extent of infection. </w:t>
            </w:r>
          </w:p>
        </w:tc>
      </w:tr>
    </w:tbl>
    <w:p w14:paraId="0CBE622F"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bookmarkStart w:id="47" w:name="_nmf14n" w:colFirst="0" w:colLast="0"/>
      <w:bookmarkEnd w:id="47"/>
      <w:r>
        <w:rPr>
          <w:rFonts w:ascii="Cambria" w:eastAsia="Cambria" w:hAnsi="Cambria" w:cs="Cambria"/>
          <w:b/>
          <w:i/>
          <w:color w:val="000000"/>
          <w:sz w:val="26"/>
          <w:szCs w:val="26"/>
        </w:rPr>
        <w:t>Export inspection procedures</w:t>
      </w:r>
    </w:p>
    <w:p w14:paraId="7EC96582" w14:textId="77777777" w:rsidR="00D66743" w:rsidRDefault="00000000">
      <w:pPr>
        <w:pBdr>
          <w:top w:val="nil"/>
          <w:left w:val="nil"/>
          <w:bottom w:val="nil"/>
          <w:right w:val="nil"/>
          <w:between w:val="nil"/>
        </w:pBdr>
        <w:spacing w:before="120" w:after="120"/>
        <w:rPr>
          <w:color w:val="000000"/>
        </w:rPr>
      </w:pPr>
      <w:r>
        <w:rPr>
          <w:color w:val="000000"/>
        </w:rPr>
        <w:t>The</w:t>
      </w:r>
      <w:r>
        <w:rPr>
          <w:i/>
          <w:color w:val="000000"/>
        </w:rPr>
        <w:t xml:space="preserve"> </w:t>
      </w:r>
      <w:r>
        <w:rPr>
          <w:color w:val="000000"/>
        </w:rPr>
        <w:t>AS4696:2023</w:t>
      </w:r>
      <w:r>
        <w:rPr>
          <w:i/>
          <w:color w:val="000000"/>
        </w:rPr>
        <w:t xml:space="preserve"> Australian Standard for the hygienic production and transportation of meat and meat products for human consumption</w:t>
      </w:r>
      <w:r>
        <w:rPr>
          <w:color w:val="000000"/>
        </w:rPr>
        <w:t xml:space="preserve"> specifies the inspection requirements for animals slaughtered in domestic and export abattoirs in Australia. These have been described above.</w:t>
      </w:r>
    </w:p>
    <w:p w14:paraId="0F483486" w14:textId="77777777" w:rsidR="00D66743" w:rsidRDefault="00000000">
      <w:pPr>
        <w:pBdr>
          <w:top w:val="nil"/>
          <w:left w:val="nil"/>
          <w:bottom w:val="nil"/>
          <w:right w:val="nil"/>
          <w:between w:val="nil"/>
        </w:pBdr>
        <w:spacing w:before="120" w:after="120"/>
        <w:rPr>
          <w:color w:val="000000"/>
        </w:rPr>
      </w:pPr>
      <w:r>
        <w:rPr>
          <w:color w:val="000000"/>
        </w:rPr>
        <w:t xml:space="preserve">These requirements form the minimum standard of inspection. However, the inspection procedures at export registered abattoirs may vary quite considerably from those specified in the </w:t>
      </w:r>
      <w:r>
        <w:rPr>
          <w:i/>
          <w:color w:val="000000"/>
        </w:rPr>
        <w:t>Standard</w:t>
      </w:r>
      <w:r>
        <w:rPr>
          <w:color w:val="000000"/>
        </w:rPr>
        <w:t xml:space="preserve">, as they have been negotiated with overseas countries over </w:t>
      </w:r>
      <w:proofErr w:type="gramStart"/>
      <w:r>
        <w:rPr>
          <w:color w:val="000000"/>
        </w:rPr>
        <w:t>a number of</w:t>
      </w:r>
      <w:proofErr w:type="gramEnd"/>
      <w:r>
        <w:rPr>
          <w:color w:val="000000"/>
        </w:rPr>
        <w:t xml:space="preserve"> years.</w:t>
      </w:r>
    </w:p>
    <w:p w14:paraId="6013BBBD" w14:textId="77777777" w:rsidR="00D66743" w:rsidRDefault="00000000">
      <w:pPr>
        <w:pBdr>
          <w:top w:val="nil"/>
          <w:left w:val="nil"/>
          <w:bottom w:val="nil"/>
          <w:right w:val="nil"/>
          <w:between w:val="nil"/>
        </w:pBdr>
        <w:spacing w:before="120" w:after="120"/>
        <w:rPr>
          <w:color w:val="000000"/>
        </w:rPr>
      </w:pPr>
      <w:r>
        <w:rPr>
          <w:color w:val="000000"/>
        </w:rPr>
        <w:t xml:space="preserve">Basic inspection procedures according to the </w:t>
      </w:r>
      <w:r>
        <w:rPr>
          <w:i/>
          <w:color w:val="000000"/>
        </w:rPr>
        <w:t xml:space="preserve">Australian Standard </w:t>
      </w:r>
      <w:r>
        <w:rPr>
          <w:color w:val="000000"/>
        </w:rPr>
        <w:t>are required to be performed at all export registered plants for all basic markets.</w:t>
      </w:r>
    </w:p>
    <w:p w14:paraId="7016314D" w14:textId="77777777" w:rsidR="00D66743" w:rsidRDefault="00000000">
      <w:pPr>
        <w:pBdr>
          <w:top w:val="nil"/>
          <w:left w:val="nil"/>
          <w:bottom w:val="nil"/>
          <w:right w:val="nil"/>
          <w:between w:val="nil"/>
        </w:pBdr>
        <w:spacing w:before="120" w:after="120"/>
        <w:rPr>
          <w:color w:val="000000"/>
        </w:rPr>
      </w:pPr>
      <w:r>
        <w:rPr>
          <w:color w:val="000000"/>
        </w:rPr>
        <w:t xml:space="preserve">The United States of America’s procedures are required to be </w:t>
      </w:r>
      <w:proofErr w:type="gramStart"/>
      <w:r>
        <w:rPr>
          <w:color w:val="000000"/>
        </w:rPr>
        <w:t xml:space="preserve">performed </w:t>
      </w:r>
      <w:r>
        <w:rPr>
          <w:b/>
          <w:color w:val="000000"/>
        </w:rPr>
        <w:t>at all times</w:t>
      </w:r>
      <w:proofErr w:type="gramEnd"/>
      <w:r>
        <w:rPr>
          <w:color w:val="000000"/>
        </w:rPr>
        <w:t xml:space="preserve"> in US listed establishments. </w:t>
      </w:r>
    </w:p>
    <w:p w14:paraId="1E6E498A" w14:textId="77777777" w:rsidR="00D66743" w:rsidRDefault="00000000">
      <w:pPr>
        <w:pBdr>
          <w:top w:val="nil"/>
          <w:left w:val="nil"/>
          <w:bottom w:val="nil"/>
          <w:right w:val="nil"/>
          <w:between w:val="nil"/>
        </w:pBdr>
        <w:spacing w:before="120" w:after="120"/>
        <w:rPr>
          <w:color w:val="000000"/>
        </w:rPr>
      </w:pPr>
      <w:r>
        <w:rPr>
          <w:color w:val="000000"/>
        </w:rPr>
        <w:t xml:space="preserve">European Union procedures are required to be performed </w:t>
      </w:r>
      <w:r>
        <w:rPr>
          <w:b/>
          <w:color w:val="000000"/>
        </w:rPr>
        <w:t>when EU production</w:t>
      </w:r>
      <w:r>
        <w:rPr>
          <w:color w:val="000000"/>
        </w:rPr>
        <w:t xml:space="preserve"> </w:t>
      </w:r>
      <w:r>
        <w:rPr>
          <w:b/>
          <w:color w:val="000000"/>
        </w:rPr>
        <w:t>is occurring</w:t>
      </w:r>
      <w:r>
        <w:rPr>
          <w:color w:val="000000"/>
        </w:rPr>
        <w:t>, i.e. only when production is destined for the EU market and in EU listed plants.</w:t>
      </w:r>
    </w:p>
    <w:p w14:paraId="080802A3" w14:textId="77777777" w:rsidR="00D66743" w:rsidRDefault="00000000">
      <w:pPr>
        <w:pBdr>
          <w:top w:val="nil"/>
          <w:left w:val="nil"/>
          <w:bottom w:val="nil"/>
          <w:right w:val="nil"/>
          <w:between w:val="nil"/>
        </w:pBdr>
        <w:spacing w:before="120" w:after="120"/>
        <w:rPr>
          <w:color w:val="000000"/>
        </w:rPr>
      </w:pPr>
      <w:r>
        <w:rPr>
          <w:color w:val="000000"/>
        </w:rPr>
        <w:t>It is worth noting that many markets insist on either the US or the EU standard for access to their markets.</w:t>
      </w:r>
    </w:p>
    <w:p w14:paraId="3659CFFA" w14:textId="77777777" w:rsidR="00D66743" w:rsidRDefault="00000000">
      <w:pPr>
        <w:pBdr>
          <w:top w:val="nil"/>
          <w:left w:val="nil"/>
          <w:bottom w:val="nil"/>
          <w:right w:val="nil"/>
          <w:between w:val="nil"/>
        </w:pBdr>
        <w:spacing w:before="120" w:after="120"/>
        <w:rPr>
          <w:color w:val="000000"/>
        </w:rPr>
      </w:pPr>
      <w:r>
        <w:rPr>
          <w:color w:val="000000"/>
        </w:rPr>
        <w:t xml:space="preserve">For </w:t>
      </w:r>
      <w:proofErr w:type="gramStart"/>
      <w:r>
        <w:rPr>
          <w:color w:val="000000"/>
        </w:rPr>
        <w:t>example</w:t>
      </w:r>
      <w:proofErr w:type="gramEnd"/>
      <w:r>
        <w:rPr>
          <w:color w:val="000000"/>
        </w:rPr>
        <w:t xml:space="preserve"> Canada, Puerto Rico and Mexico require US listing before they will list an establishment.</w:t>
      </w:r>
    </w:p>
    <w:p w14:paraId="2E8C7C78" w14:textId="77777777" w:rsidR="00D66743" w:rsidRDefault="00000000">
      <w:pPr>
        <w:pBdr>
          <w:top w:val="nil"/>
          <w:left w:val="nil"/>
          <w:bottom w:val="nil"/>
          <w:right w:val="nil"/>
          <w:between w:val="nil"/>
        </w:pBdr>
        <w:spacing w:before="120" w:after="120"/>
        <w:rPr>
          <w:color w:val="000000"/>
        </w:rPr>
      </w:pPr>
      <w:r>
        <w:rPr>
          <w:color w:val="000000"/>
        </w:rPr>
        <w:t>EU listing is required by dependencies of most EU countries e.g. the Canary Islands a dependency of Spain requires EU listing before product will be accepted.  Some EU membership hopefuls, such Romania and Croatia also require EU listing.</w:t>
      </w:r>
    </w:p>
    <w:p w14:paraId="5E8FC87B" w14:textId="77777777" w:rsidR="00D66743" w:rsidRDefault="00000000">
      <w:pPr>
        <w:pBdr>
          <w:top w:val="nil"/>
          <w:left w:val="nil"/>
          <w:bottom w:val="nil"/>
          <w:right w:val="nil"/>
          <w:between w:val="nil"/>
        </w:pBdr>
        <w:spacing w:before="120" w:after="120"/>
        <w:rPr>
          <w:color w:val="000000"/>
        </w:rPr>
      </w:pPr>
      <w:r>
        <w:rPr>
          <w:color w:val="000000"/>
        </w:rPr>
        <w:t>Other countries that require EU listing before product will be accepted or listing approved include Namibia, Switzerland and Mayotte.</w:t>
      </w:r>
    </w:p>
    <w:p w14:paraId="4D0AFC10" w14:textId="77777777" w:rsidR="00D66743"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lastRenderedPageBreak/>
        <w:t>Additional inspection procedures for European markets</w:t>
      </w:r>
    </w:p>
    <w:p w14:paraId="3974C270" w14:textId="77777777" w:rsidR="00D66743" w:rsidRDefault="00000000">
      <w:pPr>
        <w:pBdr>
          <w:top w:val="nil"/>
          <w:left w:val="nil"/>
          <w:bottom w:val="nil"/>
          <w:right w:val="nil"/>
          <w:between w:val="nil"/>
        </w:pBdr>
        <w:spacing w:before="120" w:after="120"/>
        <w:rPr>
          <w:b/>
          <w:color w:val="000000"/>
        </w:rPr>
      </w:pPr>
      <w:r>
        <w:rPr>
          <w:b/>
          <w:color w:val="000000"/>
        </w:rPr>
        <w:t>All species</w:t>
      </w:r>
    </w:p>
    <w:p w14:paraId="4F54073F" w14:textId="77777777" w:rsidR="00D66743" w:rsidRDefault="00000000">
      <w:pPr>
        <w:pBdr>
          <w:top w:val="nil"/>
          <w:left w:val="nil"/>
          <w:bottom w:val="nil"/>
          <w:right w:val="nil"/>
          <w:between w:val="nil"/>
        </w:pBdr>
        <w:spacing w:before="120" w:after="120"/>
        <w:rPr>
          <w:i/>
          <w:color w:val="000000"/>
        </w:rPr>
      </w:pPr>
      <w:r>
        <w:rPr>
          <w:i/>
          <w:color w:val="000000"/>
        </w:rPr>
        <w:t>Viscera</w:t>
      </w:r>
    </w:p>
    <w:p w14:paraId="65A6DD71" w14:textId="77777777" w:rsidR="00D66743" w:rsidRDefault="00000000">
      <w:pPr>
        <w:pBdr>
          <w:top w:val="nil"/>
          <w:left w:val="nil"/>
          <w:bottom w:val="nil"/>
          <w:right w:val="nil"/>
          <w:between w:val="nil"/>
        </w:pBdr>
        <w:spacing w:before="120" w:after="120"/>
        <w:rPr>
          <w:color w:val="000000"/>
        </w:rPr>
      </w:pPr>
      <w:r>
        <w:rPr>
          <w:color w:val="000000"/>
        </w:rPr>
        <w:t>If lungs are to be collected for edible purposes, the trachea and the bronchi must be incised along the longitudinal axis.</w:t>
      </w:r>
    </w:p>
    <w:p w14:paraId="4D8A24EC" w14:textId="77777777" w:rsidR="00D66743" w:rsidRDefault="00000000">
      <w:pPr>
        <w:keepNext/>
        <w:pBdr>
          <w:top w:val="nil"/>
          <w:left w:val="nil"/>
          <w:bottom w:val="nil"/>
          <w:right w:val="nil"/>
          <w:between w:val="nil"/>
        </w:pBdr>
        <w:rPr>
          <w:i/>
          <w:color w:val="000000"/>
        </w:rPr>
      </w:pPr>
      <w:r>
        <w:rPr>
          <w:i/>
          <w:color w:val="000000"/>
        </w:rPr>
        <w:t>Carcase</w:t>
      </w:r>
    </w:p>
    <w:p w14:paraId="47B748A7" w14:textId="77777777" w:rsidR="00D66743" w:rsidRDefault="00000000">
      <w:pPr>
        <w:pBdr>
          <w:top w:val="nil"/>
          <w:left w:val="nil"/>
          <w:bottom w:val="nil"/>
          <w:right w:val="nil"/>
          <w:between w:val="nil"/>
        </w:pBdr>
        <w:spacing w:before="120" w:after="120"/>
        <w:rPr>
          <w:color w:val="000000"/>
        </w:rPr>
      </w:pPr>
      <w:r>
        <w:rPr>
          <w:color w:val="000000"/>
        </w:rPr>
        <w:t xml:space="preserve">Palpate superficial inguinal/ </w:t>
      </w:r>
      <w:proofErr w:type="spellStart"/>
      <w:r>
        <w:rPr>
          <w:color w:val="000000"/>
        </w:rPr>
        <w:t>supramammary</w:t>
      </w:r>
      <w:proofErr w:type="spellEnd"/>
      <w:r>
        <w:rPr>
          <w:color w:val="000000"/>
        </w:rPr>
        <w:t>, precrural and superficial cervical lymph (prescapular) lymph nodes.</w:t>
      </w:r>
    </w:p>
    <w:p w14:paraId="5D6AFD1E"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8" w:name="_37m2jsg" w:colFirst="0" w:colLast="0"/>
      <w:bookmarkEnd w:id="48"/>
      <w:r>
        <w:rPr>
          <w:rFonts w:ascii="Cambria" w:eastAsia="Cambria" w:hAnsi="Cambria" w:cs="Cambria"/>
          <w:b/>
          <w:color w:val="000000"/>
          <w:sz w:val="32"/>
          <w:szCs w:val="32"/>
        </w:rPr>
        <w:t xml:space="preserve">What WHS, hygiene and sanitation requirements apply when conducting post-mortem inspection? </w:t>
      </w:r>
    </w:p>
    <w:p w14:paraId="6C7D488E" w14:textId="77777777" w:rsidR="00D66743" w:rsidRDefault="00000000">
      <w:pPr>
        <w:pBdr>
          <w:top w:val="nil"/>
          <w:left w:val="nil"/>
          <w:bottom w:val="nil"/>
          <w:right w:val="nil"/>
          <w:between w:val="nil"/>
        </w:pBdr>
        <w:spacing w:before="120" w:after="120"/>
        <w:rPr>
          <w:color w:val="000000"/>
        </w:rPr>
      </w:pPr>
      <w:bookmarkStart w:id="49" w:name="_1mrcu09" w:colFirst="0" w:colLast="0"/>
      <w:bookmarkEnd w:id="49"/>
      <w:r>
        <w:rPr>
          <w:color w:val="000000"/>
        </w:rPr>
        <w:t>The company work instructions will set down all the WHS and hygiene and sanitation requirements for working on the slaughter floor and when conducting post-mortem inspections.</w:t>
      </w:r>
    </w:p>
    <w:p w14:paraId="1D555591" w14:textId="77777777" w:rsidR="00D66743" w:rsidRDefault="00000000">
      <w:pPr>
        <w:pBdr>
          <w:top w:val="nil"/>
          <w:left w:val="nil"/>
          <w:bottom w:val="nil"/>
          <w:right w:val="nil"/>
          <w:between w:val="nil"/>
        </w:pBdr>
        <w:spacing w:before="120" w:after="120"/>
        <w:rPr>
          <w:color w:val="000000"/>
        </w:rPr>
      </w:pPr>
      <w:r>
        <w:rPr>
          <w:color w:val="000000"/>
        </w:rPr>
        <w:t>These will require the inspector to:</w:t>
      </w:r>
    </w:p>
    <w:p w14:paraId="6DC05764" w14:textId="77777777" w:rsidR="00D66743" w:rsidRDefault="00000000">
      <w:pPr>
        <w:numPr>
          <w:ilvl w:val="0"/>
          <w:numId w:val="15"/>
        </w:numPr>
        <w:pBdr>
          <w:top w:val="nil"/>
          <w:left w:val="nil"/>
          <w:bottom w:val="nil"/>
          <w:right w:val="nil"/>
          <w:between w:val="nil"/>
        </w:pBdr>
        <w:spacing w:before="120" w:after="120"/>
      </w:pPr>
      <w:r>
        <w:rPr>
          <w:color w:val="000000"/>
        </w:rPr>
        <w:t>wash hands between carcases or when contaminated</w:t>
      </w:r>
    </w:p>
    <w:p w14:paraId="06E58E9E" w14:textId="77777777" w:rsidR="00D66743" w:rsidRDefault="00000000">
      <w:pPr>
        <w:numPr>
          <w:ilvl w:val="0"/>
          <w:numId w:val="15"/>
        </w:numPr>
        <w:pBdr>
          <w:top w:val="nil"/>
          <w:left w:val="nil"/>
          <w:bottom w:val="nil"/>
          <w:right w:val="nil"/>
          <w:between w:val="nil"/>
        </w:pBdr>
        <w:spacing w:before="120" w:after="120"/>
      </w:pPr>
      <w:r>
        <w:rPr>
          <w:color w:val="000000"/>
        </w:rPr>
        <w:t>wear PPE such as aprons and boots which can be cleaned regularly and easily</w:t>
      </w:r>
    </w:p>
    <w:p w14:paraId="2F9CFD78" w14:textId="77777777" w:rsidR="00D66743" w:rsidRDefault="00000000">
      <w:pPr>
        <w:numPr>
          <w:ilvl w:val="0"/>
          <w:numId w:val="15"/>
        </w:numPr>
        <w:pBdr>
          <w:top w:val="nil"/>
          <w:left w:val="nil"/>
          <w:bottom w:val="nil"/>
          <w:right w:val="nil"/>
          <w:between w:val="nil"/>
        </w:pBdr>
        <w:spacing w:before="120" w:after="120"/>
      </w:pPr>
      <w:r>
        <w:rPr>
          <w:color w:val="000000"/>
        </w:rPr>
        <w:t>follow the sanitary sequence which is to handle edible product (heart, lung, kidney) before handling inedible materials (intestines)</w:t>
      </w:r>
    </w:p>
    <w:p w14:paraId="34B4B5AB" w14:textId="77777777" w:rsidR="00D66743" w:rsidRDefault="00000000">
      <w:pPr>
        <w:numPr>
          <w:ilvl w:val="0"/>
          <w:numId w:val="15"/>
        </w:numPr>
        <w:pBdr>
          <w:top w:val="nil"/>
          <w:left w:val="nil"/>
          <w:bottom w:val="nil"/>
          <w:right w:val="nil"/>
          <w:between w:val="nil"/>
        </w:pBdr>
        <w:spacing w:before="120" w:after="120"/>
      </w:pPr>
      <w:r>
        <w:rPr>
          <w:color w:val="000000"/>
        </w:rPr>
        <w:t xml:space="preserve">sterilise knife between carcases </w:t>
      </w:r>
      <w:proofErr w:type="gramStart"/>
      <w:r>
        <w:rPr>
          <w:color w:val="000000"/>
        </w:rPr>
        <w:t>and  when</w:t>
      </w:r>
      <w:proofErr w:type="gramEnd"/>
      <w:r>
        <w:rPr>
          <w:color w:val="000000"/>
        </w:rPr>
        <w:t xml:space="preserve"> contaminated and after steeling </w:t>
      </w:r>
    </w:p>
    <w:p w14:paraId="13AA2921" w14:textId="77777777" w:rsidR="00D66743" w:rsidRDefault="00000000">
      <w:pPr>
        <w:numPr>
          <w:ilvl w:val="0"/>
          <w:numId w:val="15"/>
        </w:numPr>
        <w:pBdr>
          <w:top w:val="nil"/>
          <w:left w:val="nil"/>
          <w:bottom w:val="nil"/>
          <w:right w:val="nil"/>
          <w:between w:val="nil"/>
        </w:pBdr>
        <w:spacing w:before="120" w:after="120"/>
      </w:pPr>
      <w:r>
        <w:rPr>
          <w:color w:val="000000"/>
        </w:rPr>
        <w:t>change uniform if it is grossly contaminated</w:t>
      </w:r>
    </w:p>
    <w:p w14:paraId="01F89FD3" w14:textId="77777777" w:rsidR="00D66743" w:rsidRDefault="00000000">
      <w:pPr>
        <w:numPr>
          <w:ilvl w:val="0"/>
          <w:numId w:val="15"/>
        </w:numPr>
        <w:pBdr>
          <w:top w:val="nil"/>
          <w:left w:val="nil"/>
          <w:bottom w:val="nil"/>
          <w:right w:val="nil"/>
          <w:between w:val="nil"/>
        </w:pBdr>
        <w:spacing w:before="120" w:after="120"/>
      </w:pPr>
      <w:r>
        <w:rPr>
          <w:color w:val="000000"/>
        </w:rPr>
        <w:t>wash hands before and after work.</w:t>
      </w:r>
    </w:p>
    <w:p w14:paraId="3A18040C" w14:textId="77777777" w:rsidR="00D66743" w:rsidRDefault="00000000">
      <w:pPr>
        <w:pBdr>
          <w:top w:val="nil"/>
          <w:left w:val="nil"/>
          <w:bottom w:val="nil"/>
          <w:right w:val="nil"/>
          <w:between w:val="nil"/>
        </w:pBdr>
        <w:spacing w:before="120" w:after="120"/>
        <w:rPr>
          <w:color w:val="000000"/>
        </w:rPr>
      </w:pPr>
      <w:r>
        <w:rPr>
          <w:color w:val="000000"/>
        </w:rPr>
        <w:t>These practices will protect health and minimise cross contamination.</w:t>
      </w:r>
    </w:p>
    <w:p w14:paraId="46600226" w14:textId="77777777" w:rsidR="00D66743" w:rsidRDefault="00000000">
      <w:pPr>
        <w:pBdr>
          <w:top w:val="nil"/>
          <w:left w:val="nil"/>
          <w:bottom w:val="nil"/>
          <w:right w:val="nil"/>
          <w:between w:val="nil"/>
        </w:pBdr>
        <w:spacing w:before="120" w:after="120"/>
        <w:rPr>
          <w:color w:val="000000"/>
        </w:rPr>
      </w:pPr>
      <w:r>
        <w:rPr>
          <w:color w:val="000000"/>
        </w:rPr>
        <w:t>Inspectors should always wear the Personal Protective Equipment (PPE) set down in the company work instructions or WHS policy.</w:t>
      </w:r>
    </w:p>
    <w:p w14:paraId="6C3F48B7" w14:textId="77777777" w:rsidR="00D66743" w:rsidRDefault="00000000">
      <w:pPr>
        <w:pBdr>
          <w:top w:val="nil"/>
          <w:left w:val="nil"/>
          <w:bottom w:val="nil"/>
          <w:right w:val="nil"/>
          <w:between w:val="nil"/>
        </w:pBdr>
        <w:spacing w:before="120" w:after="120"/>
        <w:rPr>
          <w:color w:val="000000"/>
        </w:rPr>
      </w:pPr>
      <w:r>
        <w:rPr>
          <w:color w:val="000000"/>
        </w:rPr>
        <w:t>PPE will include:</w:t>
      </w:r>
    </w:p>
    <w:p w14:paraId="52D5774F" w14:textId="77777777" w:rsidR="00D66743" w:rsidRDefault="00000000">
      <w:pPr>
        <w:numPr>
          <w:ilvl w:val="0"/>
          <w:numId w:val="15"/>
        </w:numPr>
        <w:pBdr>
          <w:top w:val="nil"/>
          <w:left w:val="nil"/>
          <w:bottom w:val="nil"/>
          <w:right w:val="nil"/>
          <w:between w:val="nil"/>
        </w:pBdr>
        <w:spacing w:before="120" w:after="120"/>
      </w:pPr>
      <w:r>
        <w:rPr>
          <w:color w:val="000000"/>
        </w:rPr>
        <w:t>hand protection like mesh and cut-resistant gloves</w:t>
      </w:r>
    </w:p>
    <w:p w14:paraId="624F0204" w14:textId="77777777" w:rsidR="00D66743" w:rsidRDefault="00000000">
      <w:pPr>
        <w:numPr>
          <w:ilvl w:val="0"/>
          <w:numId w:val="15"/>
        </w:numPr>
        <w:pBdr>
          <w:top w:val="nil"/>
          <w:left w:val="nil"/>
          <w:bottom w:val="nil"/>
          <w:right w:val="nil"/>
          <w:between w:val="nil"/>
        </w:pBdr>
        <w:spacing w:before="120" w:after="120"/>
      </w:pPr>
      <w:r>
        <w:rPr>
          <w:color w:val="000000"/>
        </w:rPr>
        <w:t>hearing protection</w:t>
      </w:r>
    </w:p>
    <w:p w14:paraId="0C0D3803" w14:textId="77777777" w:rsidR="00D66743" w:rsidRDefault="00000000">
      <w:pPr>
        <w:numPr>
          <w:ilvl w:val="0"/>
          <w:numId w:val="15"/>
        </w:numPr>
        <w:pBdr>
          <w:top w:val="nil"/>
          <w:left w:val="nil"/>
          <w:bottom w:val="nil"/>
          <w:right w:val="nil"/>
          <w:between w:val="nil"/>
        </w:pBdr>
        <w:spacing w:before="120" w:after="120"/>
      </w:pPr>
      <w:r>
        <w:rPr>
          <w:color w:val="000000"/>
        </w:rPr>
        <w:t>footwear</w:t>
      </w:r>
    </w:p>
    <w:p w14:paraId="722A756C" w14:textId="77777777" w:rsidR="00D66743" w:rsidRDefault="00000000">
      <w:pPr>
        <w:numPr>
          <w:ilvl w:val="0"/>
          <w:numId w:val="15"/>
        </w:numPr>
        <w:pBdr>
          <w:top w:val="nil"/>
          <w:left w:val="nil"/>
          <w:bottom w:val="nil"/>
          <w:right w:val="nil"/>
          <w:between w:val="nil"/>
        </w:pBdr>
        <w:spacing w:before="120" w:after="120"/>
      </w:pPr>
      <w:r>
        <w:rPr>
          <w:color w:val="000000"/>
        </w:rPr>
        <w:t>aprons</w:t>
      </w:r>
    </w:p>
    <w:p w14:paraId="61E7A220" w14:textId="77777777" w:rsidR="00D66743" w:rsidRDefault="00000000">
      <w:pPr>
        <w:numPr>
          <w:ilvl w:val="0"/>
          <w:numId w:val="15"/>
        </w:numPr>
        <w:pBdr>
          <w:top w:val="nil"/>
          <w:left w:val="nil"/>
          <w:bottom w:val="nil"/>
          <w:right w:val="nil"/>
          <w:between w:val="nil"/>
        </w:pBdr>
        <w:spacing w:before="120" w:after="120"/>
      </w:pPr>
      <w:r>
        <w:rPr>
          <w:color w:val="000000"/>
        </w:rPr>
        <w:t>uniforms</w:t>
      </w:r>
    </w:p>
    <w:p w14:paraId="0E438310" w14:textId="77777777" w:rsidR="00D66743" w:rsidRDefault="00000000">
      <w:pPr>
        <w:numPr>
          <w:ilvl w:val="0"/>
          <w:numId w:val="15"/>
        </w:numPr>
        <w:pBdr>
          <w:top w:val="nil"/>
          <w:left w:val="nil"/>
          <w:bottom w:val="nil"/>
          <w:right w:val="nil"/>
          <w:between w:val="nil"/>
        </w:pBdr>
        <w:spacing w:before="120" w:after="120"/>
      </w:pPr>
      <w:r>
        <w:rPr>
          <w:color w:val="000000"/>
        </w:rPr>
        <w:t>hair net.</w:t>
      </w:r>
    </w:p>
    <w:p w14:paraId="4F07C3B2" w14:textId="77777777" w:rsidR="00D66743" w:rsidRDefault="00000000">
      <w:pPr>
        <w:pBdr>
          <w:top w:val="nil"/>
          <w:left w:val="nil"/>
          <w:bottom w:val="nil"/>
          <w:right w:val="nil"/>
          <w:between w:val="nil"/>
        </w:pBdr>
        <w:spacing w:before="120" w:after="120"/>
        <w:rPr>
          <w:color w:val="000000"/>
        </w:rPr>
      </w:pPr>
      <w:r>
        <w:rPr>
          <w:color w:val="000000"/>
        </w:rPr>
        <w:t>It is important to handle diseased or contaminated product that may require trimming in a way that avoids contamination of clean parts of the carcase. This may involve holding the affected parts with a hook and trimming from a clean area to remove offending material.</w:t>
      </w:r>
    </w:p>
    <w:p w14:paraId="77EB570E" w14:textId="77777777" w:rsidR="00D66743" w:rsidRDefault="00000000">
      <w:pPr>
        <w:pBdr>
          <w:top w:val="nil"/>
          <w:left w:val="nil"/>
          <w:bottom w:val="nil"/>
          <w:right w:val="nil"/>
          <w:between w:val="nil"/>
        </w:pBdr>
        <w:spacing w:before="120" w:after="120"/>
        <w:rPr>
          <w:color w:val="000000"/>
        </w:rPr>
      </w:pPr>
      <w:r>
        <w:rPr>
          <w:color w:val="000000"/>
        </w:rPr>
        <w:lastRenderedPageBreak/>
        <w:t xml:space="preserve">The workplace will also have a ‘dropped meat policy’ for product that accidently contacts the floor. This will need to be followed if product is dropped. </w:t>
      </w:r>
    </w:p>
    <w:p w14:paraId="1A77BAA9"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0" w:name="_46r0co2" w:colFirst="0" w:colLast="0"/>
      <w:bookmarkEnd w:id="50"/>
      <w:r>
        <w:rPr>
          <w:rFonts w:ascii="Cambria" w:eastAsia="Cambria" w:hAnsi="Cambria" w:cs="Cambria"/>
          <w:b/>
          <w:color w:val="000000"/>
          <w:sz w:val="32"/>
          <w:szCs w:val="32"/>
        </w:rPr>
        <w:t xml:space="preserve">What QA issues relate to post-mortem inspection? </w:t>
      </w:r>
    </w:p>
    <w:p w14:paraId="7E40A18F" w14:textId="77777777" w:rsidR="00D66743" w:rsidRDefault="00000000">
      <w:pPr>
        <w:pBdr>
          <w:top w:val="nil"/>
          <w:left w:val="nil"/>
          <w:bottom w:val="nil"/>
          <w:right w:val="nil"/>
          <w:between w:val="nil"/>
        </w:pBdr>
        <w:spacing w:before="120" w:after="120"/>
        <w:rPr>
          <w:color w:val="000000"/>
        </w:rPr>
      </w:pPr>
      <w:r>
        <w:rPr>
          <w:color w:val="000000"/>
        </w:rPr>
        <w:t xml:space="preserve">There are </w:t>
      </w:r>
      <w:proofErr w:type="gramStart"/>
      <w:r>
        <w:rPr>
          <w:color w:val="000000"/>
        </w:rPr>
        <w:t>a number of</w:t>
      </w:r>
      <w:proofErr w:type="gramEnd"/>
      <w:r>
        <w:rPr>
          <w:color w:val="000000"/>
        </w:rPr>
        <w:t xml:space="preserve"> quality assurance issues that relate to post-mortem inspection. They will be detailed in the Company’s Quality Assurance program and in the work instructions. Issues that will be covered include:</w:t>
      </w:r>
    </w:p>
    <w:p w14:paraId="1082E5AF" w14:textId="77777777" w:rsidR="00D66743" w:rsidRDefault="00000000">
      <w:pPr>
        <w:numPr>
          <w:ilvl w:val="0"/>
          <w:numId w:val="15"/>
        </w:numPr>
        <w:pBdr>
          <w:top w:val="nil"/>
          <w:left w:val="nil"/>
          <w:bottom w:val="nil"/>
          <w:right w:val="nil"/>
          <w:between w:val="nil"/>
        </w:pBdr>
        <w:spacing w:before="120" w:after="120"/>
      </w:pPr>
      <w:r>
        <w:rPr>
          <w:color w:val="000000"/>
        </w:rPr>
        <w:t>ensuring carcases and carcase parts are correctly presented for post-mortem inspection</w:t>
      </w:r>
    </w:p>
    <w:p w14:paraId="08B2326F" w14:textId="77777777" w:rsidR="00D66743" w:rsidRDefault="00000000">
      <w:pPr>
        <w:numPr>
          <w:ilvl w:val="0"/>
          <w:numId w:val="9"/>
        </w:numPr>
        <w:pBdr>
          <w:top w:val="nil"/>
          <w:left w:val="nil"/>
          <w:bottom w:val="nil"/>
          <w:right w:val="nil"/>
          <w:between w:val="nil"/>
        </w:pBdr>
        <w:spacing w:before="120" w:after="120"/>
      </w:pPr>
      <w:r>
        <w:rPr>
          <w:color w:val="000000"/>
        </w:rPr>
        <w:t>performing the correct procedure according to the Australian Standard and export market requirements if applicable</w:t>
      </w:r>
    </w:p>
    <w:p w14:paraId="37458738" w14:textId="77777777" w:rsidR="00D66743" w:rsidRDefault="00000000">
      <w:pPr>
        <w:numPr>
          <w:ilvl w:val="0"/>
          <w:numId w:val="9"/>
        </w:numPr>
        <w:pBdr>
          <w:top w:val="nil"/>
          <w:left w:val="nil"/>
          <w:bottom w:val="nil"/>
          <w:right w:val="nil"/>
          <w:between w:val="nil"/>
        </w:pBdr>
        <w:spacing w:before="120" w:after="120"/>
      </w:pPr>
      <w:r>
        <w:rPr>
          <w:color w:val="000000"/>
        </w:rPr>
        <w:t>ensuring only wholesome product is passed for human consumption</w:t>
      </w:r>
    </w:p>
    <w:p w14:paraId="01614058" w14:textId="77777777" w:rsidR="00D66743" w:rsidRDefault="00000000">
      <w:pPr>
        <w:numPr>
          <w:ilvl w:val="0"/>
          <w:numId w:val="9"/>
        </w:numPr>
        <w:pBdr>
          <w:top w:val="nil"/>
          <w:left w:val="nil"/>
          <w:bottom w:val="nil"/>
          <w:right w:val="nil"/>
          <w:between w:val="nil"/>
        </w:pBdr>
        <w:spacing w:before="120" w:after="120"/>
      </w:pPr>
      <w:r>
        <w:rPr>
          <w:color w:val="000000"/>
        </w:rPr>
        <w:t>ensuring trace-back requirements to ante-mortem inspection is maintained</w:t>
      </w:r>
    </w:p>
    <w:p w14:paraId="0AEE3103" w14:textId="77777777" w:rsidR="00D66743" w:rsidRDefault="00000000">
      <w:pPr>
        <w:numPr>
          <w:ilvl w:val="0"/>
          <w:numId w:val="9"/>
        </w:numPr>
        <w:pBdr>
          <w:top w:val="nil"/>
          <w:left w:val="nil"/>
          <w:bottom w:val="nil"/>
          <w:right w:val="nil"/>
          <w:between w:val="nil"/>
        </w:pBdr>
        <w:spacing w:before="120" w:after="120"/>
      </w:pPr>
      <w:r>
        <w:rPr>
          <w:color w:val="000000"/>
        </w:rPr>
        <w:t>ensuring correlation is maintained between head, carcase and viscera until after disposition has been made.</w:t>
      </w:r>
    </w:p>
    <w:p w14:paraId="6EDAE6AD" w14:textId="77777777" w:rsidR="00D66743" w:rsidRDefault="00000000">
      <w:pPr>
        <w:numPr>
          <w:ilvl w:val="0"/>
          <w:numId w:val="15"/>
        </w:numPr>
        <w:pBdr>
          <w:top w:val="nil"/>
          <w:left w:val="nil"/>
          <w:bottom w:val="nil"/>
          <w:right w:val="nil"/>
          <w:between w:val="nil"/>
        </w:pBdr>
        <w:spacing w:before="120" w:after="120"/>
      </w:pPr>
      <w:r>
        <w:rPr>
          <w:color w:val="000000"/>
        </w:rPr>
        <w:t>retaining carcases and carcase parts for veterinary examination (export plants only) or laboratory examination when required</w:t>
      </w:r>
    </w:p>
    <w:p w14:paraId="5ED07517" w14:textId="77777777" w:rsidR="00D66743" w:rsidRDefault="00000000">
      <w:pPr>
        <w:numPr>
          <w:ilvl w:val="0"/>
          <w:numId w:val="9"/>
        </w:numPr>
        <w:pBdr>
          <w:top w:val="nil"/>
          <w:left w:val="nil"/>
          <w:bottom w:val="nil"/>
          <w:right w:val="nil"/>
          <w:between w:val="nil"/>
        </w:pBdr>
        <w:spacing w:before="120" w:after="120"/>
      </w:pPr>
      <w:r>
        <w:rPr>
          <w:color w:val="000000"/>
        </w:rPr>
        <w:t>limiting cross contamination during inspection</w:t>
      </w:r>
    </w:p>
    <w:p w14:paraId="7E28EDB6" w14:textId="77777777" w:rsidR="00D66743" w:rsidRDefault="00000000">
      <w:pPr>
        <w:numPr>
          <w:ilvl w:val="0"/>
          <w:numId w:val="15"/>
        </w:numPr>
        <w:pBdr>
          <w:top w:val="nil"/>
          <w:left w:val="nil"/>
          <w:bottom w:val="nil"/>
          <w:right w:val="nil"/>
          <w:between w:val="nil"/>
        </w:pBdr>
        <w:spacing w:before="120" w:after="120"/>
      </w:pPr>
      <w:r>
        <w:rPr>
          <w:color w:val="000000"/>
        </w:rPr>
        <w:t>ensuring, where appropriate, the quality and integrity of the product is maintained</w:t>
      </w:r>
    </w:p>
    <w:p w14:paraId="033450B6" w14:textId="77777777" w:rsidR="00D66743" w:rsidRDefault="00000000">
      <w:pPr>
        <w:numPr>
          <w:ilvl w:val="0"/>
          <w:numId w:val="9"/>
        </w:numPr>
        <w:pBdr>
          <w:top w:val="nil"/>
          <w:left w:val="nil"/>
          <w:bottom w:val="nil"/>
          <w:right w:val="nil"/>
          <w:between w:val="nil"/>
        </w:pBdr>
        <w:spacing w:before="120" w:after="120"/>
      </w:pPr>
      <w:r>
        <w:rPr>
          <w:color w:val="000000"/>
        </w:rPr>
        <w:t>the maintenance of records as required by the workplace instructions.</w:t>
      </w:r>
    </w:p>
    <w:p w14:paraId="090917AF"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1" w:name="_2lwamvv" w:colFirst="0" w:colLast="0"/>
      <w:bookmarkEnd w:id="51"/>
      <w:r>
        <w:rPr>
          <w:rFonts w:ascii="Cambria" w:eastAsia="Cambria" w:hAnsi="Cambria" w:cs="Cambria"/>
          <w:b/>
          <w:color w:val="000000"/>
          <w:sz w:val="32"/>
          <w:szCs w:val="32"/>
        </w:rPr>
        <w:t xml:space="preserve">What are the signs of common conditions responsible for abnormalities at post-mortem and how are they detected </w:t>
      </w:r>
    </w:p>
    <w:p w14:paraId="3CDE4595" w14:textId="77777777" w:rsidR="00D66743" w:rsidRDefault="00000000">
      <w:pPr>
        <w:pBdr>
          <w:top w:val="nil"/>
          <w:left w:val="nil"/>
          <w:bottom w:val="nil"/>
          <w:right w:val="nil"/>
          <w:between w:val="nil"/>
        </w:pBdr>
        <w:spacing w:before="120" w:after="120"/>
        <w:rPr>
          <w:color w:val="000000"/>
        </w:rPr>
      </w:pPr>
      <w:r>
        <w:rPr>
          <w:color w:val="000000"/>
        </w:rPr>
        <w:t>There are a range of conditions and abnormalities that can affect the wholesomeness of a carcase and its parts for human consumption. When passing judgement on a carcase and its parts during post-mortem inspection, several points must be taken into consideration. They are:</w:t>
      </w:r>
    </w:p>
    <w:p w14:paraId="362027A8" w14:textId="77777777" w:rsidR="00D66743" w:rsidRDefault="00000000">
      <w:pPr>
        <w:numPr>
          <w:ilvl w:val="0"/>
          <w:numId w:val="15"/>
        </w:numPr>
        <w:pBdr>
          <w:top w:val="nil"/>
          <w:left w:val="nil"/>
          <w:bottom w:val="nil"/>
          <w:right w:val="nil"/>
          <w:between w:val="nil"/>
        </w:pBdr>
        <w:spacing w:before="120" w:after="120"/>
      </w:pPr>
      <w:r>
        <w:rPr>
          <w:color w:val="000000"/>
        </w:rPr>
        <w:t>the nature of any abnormality</w:t>
      </w:r>
    </w:p>
    <w:p w14:paraId="0A9E2DFA" w14:textId="77777777" w:rsidR="00D66743" w:rsidRDefault="00000000">
      <w:pPr>
        <w:numPr>
          <w:ilvl w:val="0"/>
          <w:numId w:val="15"/>
        </w:numPr>
        <w:pBdr>
          <w:top w:val="nil"/>
          <w:left w:val="nil"/>
          <w:bottom w:val="nil"/>
          <w:right w:val="nil"/>
          <w:between w:val="nil"/>
        </w:pBdr>
        <w:spacing w:before="120" w:after="120"/>
      </w:pPr>
      <w:r>
        <w:rPr>
          <w:color w:val="000000"/>
        </w:rPr>
        <w:t>whether it is localised or generalised</w:t>
      </w:r>
    </w:p>
    <w:p w14:paraId="71569068" w14:textId="77777777" w:rsidR="00D66743" w:rsidRDefault="00000000">
      <w:pPr>
        <w:numPr>
          <w:ilvl w:val="0"/>
          <w:numId w:val="15"/>
        </w:numPr>
        <w:pBdr>
          <w:top w:val="nil"/>
          <w:left w:val="nil"/>
          <w:bottom w:val="nil"/>
          <w:right w:val="nil"/>
          <w:between w:val="nil"/>
        </w:pBdr>
        <w:spacing w:before="120" w:after="120"/>
      </w:pPr>
      <w:r>
        <w:rPr>
          <w:color w:val="000000"/>
        </w:rPr>
        <w:t>the possible cause of the condition/disease</w:t>
      </w:r>
    </w:p>
    <w:p w14:paraId="20EED5A7" w14:textId="77777777" w:rsidR="00D66743" w:rsidRDefault="00000000">
      <w:pPr>
        <w:numPr>
          <w:ilvl w:val="0"/>
          <w:numId w:val="15"/>
        </w:numPr>
        <w:pBdr>
          <w:top w:val="nil"/>
          <w:left w:val="nil"/>
          <w:bottom w:val="nil"/>
          <w:right w:val="nil"/>
          <w:between w:val="nil"/>
        </w:pBdr>
        <w:spacing w:before="120" w:after="120"/>
      </w:pPr>
      <w:r>
        <w:rPr>
          <w:color w:val="000000"/>
        </w:rPr>
        <w:t>the possible risk to human health from any abnormal condition.</w:t>
      </w:r>
    </w:p>
    <w:p w14:paraId="0587227E" w14:textId="77777777" w:rsidR="00D66743" w:rsidRDefault="00000000">
      <w:pPr>
        <w:pBdr>
          <w:top w:val="nil"/>
          <w:left w:val="nil"/>
          <w:bottom w:val="nil"/>
          <w:right w:val="nil"/>
          <w:between w:val="nil"/>
        </w:pBdr>
        <w:spacing w:before="120" w:after="120"/>
        <w:rPr>
          <w:color w:val="000000"/>
        </w:rPr>
      </w:pPr>
      <w:r>
        <w:rPr>
          <w:color w:val="000000"/>
        </w:rPr>
        <w:t>The list of abnormalities and the disposition to be taken at post-mortem inspection is detailed in the tables below reproduced from Schedule 3 of the AS4696:2023</w:t>
      </w:r>
      <w:r>
        <w:rPr>
          <w:i/>
          <w:color w:val="000000"/>
        </w:rPr>
        <w:t xml:space="preserve"> Australian Standard for the hygienic production and transportation of meat and meat products for human consumption</w:t>
      </w:r>
      <w:r>
        <w:rPr>
          <w:color w:val="000000"/>
        </w:rPr>
        <w:t>.</w:t>
      </w:r>
    </w:p>
    <w:p w14:paraId="2C42DF71" w14:textId="77777777" w:rsidR="00D66743" w:rsidRDefault="00000000">
      <w:pPr>
        <w:pBdr>
          <w:top w:val="nil"/>
          <w:left w:val="nil"/>
          <w:bottom w:val="nil"/>
          <w:right w:val="nil"/>
          <w:between w:val="nil"/>
        </w:pBdr>
        <w:spacing w:before="120" w:after="120"/>
        <w:rPr>
          <w:color w:val="000000"/>
        </w:rPr>
      </w:pPr>
      <w:r>
        <w:rPr>
          <w:color w:val="000000"/>
        </w:rPr>
        <w:t xml:space="preserve">Note: words in </w:t>
      </w:r>
      <w:r>
        <w:rPr>
          <w:i/>
          <w:color w:val="000000"/>
        </w:rPr>
        <w:t xml:space="preserve">italics </w:t>
      </w:r>
      <w:r>
        <w:rPr>
          <w:color w:val="000000"/>
        </w:rPr>
        <w:t>have been added by the author for clarity.</w:t>
      </w:r>
    </w:p>
    <w:p w14:paraId="1C82B736" w14:textId="77777777" w:rsidR="00D66743" w:rsidRDefault="00000000">
      <w:pPr>
        <w:pBdr>
          <w:top w:val="nil"/>
          <w:left w:val="nil"/>
          <w:bottom w:val="nil"/>
          <w:right w:val="nil"/>
          <w:between w:val="nil"/>
        </w:pBdr>
        <w:spacing w:before="120" w:after="120"/>
        <w:rPr>
          <w:color w:val="000000"/>
        </w:rPr>
      </w:pPr>
      <w:r>
        <w:rPr>
          <w:color w:val="000000"/>
        </w:rPr>
        <w:lastRenderedPageBreak/>
        <w:t>Detection of these abnormalities is by following the stated procedures detailed previously.</w:t>
      </w:r>
    </w:p>
    <w:p w14:paraId="5DBB5F31" w14:textId="77777777" w:rsidR="00D66743" w:rsidRDefault="00D66743">
      <w:pPr>
        <w:rPr>
          <w:rFonts w:ascii="Arial" w:eastAsia="Arial" w:hAnsi="Arial" w:cs="Arial"/>
        </w:rPr>
      </w:pPr>
    </w:p>
    <w:tbl>
      <w:tblPr>
        <w:tblStyle w:val="a8"/>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7"/>
        <w:gridCol w:w="56"/>
        <w:gridCol w:w="4519"/>
      </w:tblGrid>
      <w:tr w:rsidR="00D66743" w14:paraId="303D4DFF" w14:textId="77777777">
        <w:trPr>
          <w:jc w:val="center"/>
        </w:trPr>
        <w:tc>
          <w:tcPr>
            <w:tcW w:w="4497"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83FCD10" w14:textId="77777777" w:rsidR="00D66743"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Column 1</w:t>
            </w:r>
          </w:p>
        </w:tc>
        <w:tc>
          <w:tcPr>
            <w:tcW w:w="4575"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42AADF17" w14:textId="77777777" w:rsidR="00D66743"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Column 2</w:t>
            </w:r>
          </w:p>
        </w:tc>
      </w:tr>
      <w:tr w:rsidR="00D66743" w14:paraId="72719E9D" w14:textId="77777777">
        <w:trPr>
          <w:trHeight w:val="758"/>
          <w:jc w:val="center"/>
        </w:trPr>
        <w:tc>
          <w:tcPr>
            <w:tcW w:w="4497" w:type="dxa"/>
            <w:tcBorders>
              <w:top w:val="single" w:sz="4" w:space="0" w:color="000000"/>
              <w:left w:val="single" w:sz="4" w:space="0" w:color="000000"/>
              <w:bottom w:val="single" w:sz="4" w:space="0" w:color="000000"/>
              <w:right w:val="single" w:sz="4" w:space="0" w:color="000000"/>
            </w:tcBorders>
            <w:vAlign w:val="center"/>
          </w:tcPr>
          <w:p w14:paraId="3AE604E8" w14:textId="77777777" w:rsidR="00D66743" w:rsidRDefault="00000000">
            <w:pPr>
              <w:pBdr>
                <w:top w:val="nil"/>
                <w:left w:val="nil"/>
                <w:bottom w:val="nil"/>
                <w:right w:val="nil"/>
                <w:between w:val="nil"/>
              </w:pBdr>
              <w:spacing w:before="120"/>
              <w:rPr>
                <w:b/>
                <w:color w:val="000000"/>
              </w:rPr>
            </w:pPr>
            <w:r>
              <w:rPr>
                <w:b/>
                <w:color w:val="000000"/>
              </w:rPr>
              <w:t>Diseases and other abnormalities</w:t>
            </w:r>
          </w:p>
          <w:p w14:paraId="255706E2" w14:textId="77777777" w:rsidR="00D66743" w:rsidRDefault="00D66743">
            <w:pPr>
              <w:pBdr>
                <w:top w:val="nil"/>
                <w:left w:val="nil"/>
                <w:bottom w:val="nil"/>
                <w:right w:val="nil"/>
                <w:between w:val="nil"/>
              </w:pBdr>
              <w:spacing w:before="120"/>
              <w:rPr>
                <w:b/>
                <w:color w:val="000000"/>
              </w:rPr>
            </w:pP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14:paraId="16AFD456" w14:textId="77777777" w:rsidR="00D66743" w:rsidRDefault="00000000">
            <w:pPr>
              <w:pBdr>
                <w:top w:val="nil"/>
                <w:left w:val="nil"/>
                <w:bottom w:val="nil"/>
                <w:right w:val="nil"/>
                <w:between w:val="nil"/>
              </w:pBdr>
              <w:spacing w:before="120"/>
              <w:rPr>
                <w:b/>
                <w:color w:val="000000"/>
              </w:rPr>
            </w:pPr>
            <w:r>
              <w:rPr>
                <w:b/>
                <w:color w:val="000000"/>
              </w:rPr>
              <w:t>Dispositions for animals, carcases and carcase parts</w:t>
            </w:r>
          </w:p>
        </w:tc>
      </w:tr>
      <w:tr w:rsidR="00D66743" w14:paraId="24730B7B" w14:textId="77777777">
        <w:trPr>
          <w:trHeight w:val="757"/>
          <w:jc w:val="center"/>
        </w:trPr>
        <w:tc>
          <w:tcPr>
            <w:tcW w:w="4497" w:type="dxa"/>
            <w:tcBorders>
              <w:top w:val="single" w:sz="4" w:space="0" w:color="000000"/>
              <w:left w:val="single" w:sz="4" w:space="0" w:color="000000"/>
              <w:bottom w:val="single" w:sz="4" w:space="0" w:color="000000"/>
              <w:right w:val="single" w:sz="4" w:space="0" w:color="000000"/>
            </w:tcBorders>
            <w:vAlign w:val="center"/>
          </w:tcPr>
          <w:p w14:paraId="0BDECFCB" w14:textId="77777777" w:rsidR="00D66743" w:rsidRDefault="00D66743">
            <w:pPr>
              <w:pBdr>
                <w:top w:val="nil"/>
                <w:left w:val="nil"/>
                <w:bottom w:val="nil"/>
                <w:right w:val="nil"/>
                <w:between w:val="nil"/>
              </w:pBdr>
              <w:spacing w:before="80" w:after="80"/>
              <w:rPr>
                <w:color w:val="000000"/>
                <w:sz w:val="22"/>
                <w:szCs w:val="22"/>
              </w:rPr>
            </w:pPr>
          </w:p>
        </w:tc>
        <w:tc>
          <w:tcPr>
            <w:tcW w:w="4575" w:type="dxa"/>
            <w:gridSpan w:val="2"/>
            <w:tcBorders>
              <w:top w:val="single" w:sz="4" w:space="0" w:color="000000"/>
              <w:left w:val="single" w:sz="4" w:space="0" w:color="000000"/>
              <w:bottom w:val="single" w:sz="4" w:space="0" w:color="000000"/>
              <w:right w:val="single" w:sz="4" w:space="0" w:color="000000"/>
            </w:tcBorders>
            <w:vAlign w:val="center"/>
          </w:tcPr>
          <w:p w14:paraId="7DD661C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The symbol [1] means carcase or carcase parts unfit for human consumption may be recovered for animal food subject to heat sterilisation. The symbol [2] means carcase or carcase parts unfit for human consumption may be saved either for animal food subject to heat sterilisation or for animal food subject to staining.</w:t>
            </w:r>
          </w:p>
        </w:tc>
      </w:tr>
      <w:tr w:rsidR="00D66743" w14:paraId="5A9B48A1" w14:textId="77777777">
        <w:trPr>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EBF1DD"/>
            <w:vAlign w:val="center"/>
          </w:tcPr>
          <w:p w14:paraId="6C8C3A08" w14:textId="77777777" w:rsidR="00D66743"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1. General findings</w:t>
            </w:r>
          </w:p>
        </w:tc>
      </w:tr>
      <w:tr w:rsidR="00D66743" w14:paraId="26D7027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23E2EE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Dead animal </w:t>
            </w:r>
          </w:p>
        </w:tc>
        <w:tc>
          <w:tcPr>
            <w:tcW w:w="4519" w:type="dxa"/>
            <w:tcBorders>
              <w:top w:val="single" w:sz="4" w:space="0" w:color="000000"/>
              <w:left w:val="single" w:sz="4" w:space="0" w:color="000000"/>
              <w:bottom w:val="single" w:sz="4" w:space="0" w:color="000000"/>
              <w:right w:val="single" w:sz="4" w:space="0" w:color="000000"/>
            </w:tcBorders>
            <w:vAlign w:val="center"/>
          </w:tcPr>
          <w:p w14:paraId="769AAC7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If anthrax suspected see 2.1. </w:t>
            </w:r>
          </w:p>
        </w:tc>
      </w:tr>
      <w:tr w:rsidR="00D66743" w14:paraId="7C91BEF1"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186296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Dying animal or moribund state with subnormal temperature, weak pulse and disturbed senses.</w:t>
            </w:r>
          </w:p>
        </w:tc>
        <w:tc>
          <w:tcPr>
            <w:tcW w:w="4519" w:type="dxa"/>
            <w:tcBorders>
              <w:top w:val="single" w:sz="4" w:space="0" w:color="000000"/>
              <w:left w:val="single" w:sz="4" w:space="0" w:color="000000"/>
              <w:bottom w:val="single" w:sz="4" w:space="0" w:color="000000"/>
              <w:right w:val="single" w:sz="4" w:space="0" w:color="000000"/>
            </w:tcBorders>
            <w:vAlign w:val="center"/>
          </w:tcPr>
          <w:p w14:paraId="32EE572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condemned</w:t>
            </w:r>
          </w:p>
        </w:tc>
      </w:tr>
      <w:tr w:rsidR="00D66743" w14:paraId="34AC0C03"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E570C9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Fever, debility and general signs indicating acute disease </w:t>
            </w:r>
          </w:p>
        </w:tc>
        <w:tc>
          <w:tcPr>
            <w:tcW w:w="4519" w:type="dxa"/>
            <w:tcBorders>
              <w:top w:val="single" w:sz="4" w:space="0" w:color="000000"/>
              <w:left w:val="single" w:sz="4" w:space="0" w:color="000000"/>
              <w:bottom w:val="single" w:sz="4" w:space="0" w:color="000000"/>
              <w:right w:val="single" w:sz="4" w:space="0" w:color="000000"/>
            </w:tcBorders>
            <w:vAlign w:val="center"/>
          </w:tcPr>
          <w:p w14:paraId="6C8B3CE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Alternatively, withhold from slaughter until recovered provided no risk of spread of disease; no undue suffering and recovery considered likely with treatment. </w:t>
            </w:r>
          </w:p>
        </w:tc>
      </w:tr>
      <w:tr w:rsidR="00D66743" w14:paraId="0FE38C9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7559B71" w14:textId="77777777" w:rsidR="00D66743" w:rsidRDefault="00D66743">
            <w:pPr>
              <w:pBdr>
                <w:top w:val="nil"/>
                <w:left w:val="nil"/>
                <w:bottom w:val="nil"/>
                <w:right w:val="nil"/>
                <w:between w:val="nil"/>
              </w:pBdr>
              <w:spacing w:before="80" w:after="80"/>
              <w:rPr>
                <w:color w:val="000000"/>
                <w:sz w:val="22"/>
                <w:szCs w:val="22"/>
              </w:rPr>
            </w:pPr>
          </w:p>
          <w:p w14:paraId="3A391B6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When the above are detected at post-mortem</w:t>
            </w:r>
          </w:p>
          <w:p w14:paraId="3BDD716C" w14:textId="77777777" w:rsidR="00D66743" w:rsidRDefault="00D66743">
            <w:pPr>
              <w:pBdr>
                <w:top w:val="nil"/>
                <w:left w:val="nil"/>
                <w:bottom w:val="nil"/>
                <w:right w:val="nil"/>
                <w:between w:val="nil"/>
              </w:pBdr>
              <w:spacing w:before="80" w:after="80"/>
              <w:rPr>
                <w:color w:val="000000"/>
                <w:sz w:val="22"/>
                <w:szCs w:val="22"/>
              </w:rPr>
            </w:pPr>
          </w:p>
        </w:tc>
        <w:tc>
          <w:tcPr>
            <w:tcW w:w="4519" w:type="dxa"/>
            <w:tcBorders>
              <w:top w:val="single" w:sz="4" w:space="0" w:color="000000"/>
              <w:left w:val="single" w:sz="4" w:space="0" w:color="000000"/>
              <w:bottom w:val="single" w:sz="4" w:space="0" w:color="000000"/>
              <w:right w:val="single" w:sz="4" w:space="0" w:color="000000"/>
            </w:tcBorders>
            <w:vAlign w:val="center"/>
          </w:tcPr>
          <w:p w14:paraId="395513C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7112E4C5"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795162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Advanced chronic conditions with generalised signs such as cachexia or loathsome appearance </w:t>
            </w:r>
          </w:p>
        </w:tc>
        <w:tc>
          <w:tcPr>
            <w:tcW w:w="4519" w:type="dxa"/>
            <w:tcBorders>
              <w:top w:val="single" w:sz="4" w:space="0" w:color="000000"/>
              <w:left w:val="single" w:sz="4" w:space="0" w:color="000000"/>
              <w:bottom w:val="single" w:sz="4" w:space="0" w:color="000000"/>
              <w:right w:val="single" w:sz="4" w:space="0" w:color="000000"/>
            </w:tcBorders>
            <w:vAlign w:val="center"/>
          </w:tcPr>
          <w:p w14:paraId="1D80CBB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w:t>
            </w:r>
          </w:p>
        </w:tc>
      </w:tr>
      <w:tr w:rsidR="00D66743" w14:paraId="4D57C94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CDF3E7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Injury or accidental trauma during transport to or while in vicinity of abattoir </w:t>
            </w:r>
          </w:p>
        </w:tc>
        <w:tc>
          <w:tcPr>
            <w:tcW w:w="4519" w:type="dxa"/>
            <w:tcBorders>
              <w:top w:val="single" w:sz="4" w:space="0" w:color="000000"/>
              <w:left w:val="single" w:sz="4" w:space="0" w:color="000000"/>
              <w:bottom w:val="single" w:sz="4" w:space="0" w:color="000000"/>
              <w:right w:val="single" w:sz="4" w:space="0" w:color="000000"/>
            </w:tcBorders>
            <w:vAlign w:val="center"/>
          </w:tcPr>
          <w:p w14:paraId="1B6D5B6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subject to emergency slaughter or condemned</w:t>
            </w:r>
          </w:p>
        </w:tc>
      </w:tr>
      <w:tr w:rsidR="00D66743" w14:paraId="1F7AC203"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BD2246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Excitement, exhaustion without signs of acute disease </w:t>
            </w:r>
          </w:p>
        </w:tc>
        <w:tc>
          <w:tcPr>
            <w:tcW w:w="4519" w:type="dxa"/>
            <w:tcBorders>
              <w:top w:val="single" w:sz="4" w:space="0" w:color="000000"/>
              <w:left w:val="single" w:sz="4" w:space="0" w:color="000000"/>
              <w:bottom w:val="single" w:sz="4" w:space="0" w:color="000000"/>
              <w:right w:val="single" w:sz="4" w:space="0" w:color="000000"/>
            </w:tcBorders>
            <w:vAlign w:val="center"/>
          </w:tcPr>
          <w:p w14:paraId="07CB5B5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withheld from slaughter and ante-mortem repeated after adequate rest</w:t>
            </w:r>
          </w:p>
        </w:tc>
      </w:tr>
      <w:tr w:rsidR="00D66743" w14:paraId="1CCB1FFD"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371BE8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Generalised disease conditions such as emaciation, anaemia, oedema or degeneration of organs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DA7789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condemned. </w:t>
            </w:r>
          </w:p>
        </w:tc>
      </w:tr>
      <w:tr w:rsidR="00D66743" w14:paraId="41150BB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796F79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Septicaemia, pyaemia or toxaemia </w:t>
            </w:r>
          </w:p>
        </w:tc>
        <w:tc>
          <w:tcPr>
            <w:tcW w:w="4519" w:type="dxa"/>
            <w:tcBorders>
              <w:top w:val="single" w:sz="4" w:space="0" w:color="000000"/>
              <w:left w:val="single" w:sz="4" w:space="0" w:color="000000"/>
              <w:bottom w:val="single" w:sz="4" w:space="0" w:color="000000"/>
              <w:right w:val="single" w:sz="4" w:space="0" w:color="000000"/>
            </w:tcBorders>
            <w:vAlign w:val="center"/>
          </w:tcPr>
          <w:p w14:paraId="35A61F8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condemned </w:t>
            </w:r>
          </w:p>
        </w:tc>
      </w:tr>
      <w:tr w:rsidR="00D66743" w14:paraId="72F169A7"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F6F146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Foetuses and undeveloped neonatal animals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36E20E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condemned </w:t>
            </w:r>
          </w:p>
        </w:tc>
      </w:tr>
      <w:tr w:rsidR="00D66743" w14:paraId="312D8FE3" w14:textId="77777777">
        <w:trPr>
          <w:trHeight w:val="435"/>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26F11C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Abnormal odour caused by metabolic conditions, feedstuff, chemicals or sexual odour</w:t>
            </w:r>
          </w:p>
        </w:tc>
        <w:tc>
          <w:tcPr>
            <w:tcW w:w="4519" w:type="dxa"/>
            <w:tcBorders>
              <w:top w:val="single" w:sz="4" w:space="0" w:color="000000"/>
              <w:left w:val="single" w:sz="4" w:space="0" w:color="000000"/>
              <w:bottom w:val="single" w:sz="4" w:space="0" w:color="000000"/>
              <w:right w:val="single" w:sz="4" w:space="0" w:color="000000"/>
            </w:tcBorders>
            <w:vAlign w:val="center"/>
          </w:tcPr>
          <w:p w14:paraId="6A0A88C3" w14:textId="77777777" w:rsidR="00D66743" w:rsidRDefault="00D66743">
            <w:pPr>
              <w:pBdr>
                <w:top w:val="nil"/>
                <w:left w:val="nil"/>
                <w:bottom w:val="nil"/>
                <w:right w:val="nil"/>
                <w:between w:val="nil"/>
              </w:pBdr>
              <w:spacing w:before="80" w:after="80"/>
              <w:rPr>
                <w:color w:val="000000"/>
                <w:sz w:val="22"/>
                <w:szCs w:val="22"/>
              </w:rPr>
            </w:pPr>
          </w:p>
        </w:tc>
      </w:tr>
      <w:tr w:rsidR="00D66743" w14:paraId="3EAF3A62" w14:textId="77777777">
        <w:trPr>
          <w:trHeight w:val="435"/>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BF5B24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Pronounced odour </w:t>
            </w:r>
          </w:p>
        </w:tc>
        <w:tc>
          <w:tcPr>
            <w:tcW w:w="4519" w:type="dxa"/>
            <w:tcBorders>
              <w:top w:val="single" w:sz="4" w:space="0" w:color="000000"/>
              <w:left w:val="single" w:sz="4" w:space="0" w:color="000000"/>
              <w:bottom w:val="single" w:sz="4" w:space="0" w:color="000000"/>
              <w:right w:val="single" w:sz="4" w:space="0" w:color="000000"/>
            </w:tcBorders>
          </w:tcPr>
          <w:p w14:paraId="5BC5648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w:t>
            </w:r>
            <w:proofErr w:type="gramStart"/>
            <w:r>
              <w:rPr>
                <w:color w:val="000000"/>
                <w:sz w:val="22"/>
                <w:szCs w:val="22"/>
              </w:rPr>
              <w:t>condemned[</w:t>
            </w:r>
            <w:proofErr w:type="gramEnd"/>
            <w:r>
              <w:rPr>
                <w:color w:val="000000"/>
                <w:sz w:val="22"/>
                <w:szCs w:val="22"/>
              </w:rPr>
              <w:t>1]</w:t>
            </w:r>
          </w:p>
        </w:tc>
      </w:tr>
      <w:tr w:rsidR="00D66743" w14:paraId="6147CEF3" w14:textId="77777777">
        <w:trPr>
          <w:trHeight w:val="435"/>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35F8E2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Slight odour</w:t>
            </w:r>
          </w:p>
        </w:tc>
        <w:tc>
          <w:tcPr>
            <w:tcW w:w="4519" w:type="dxa"/>
            <w:tcBorders>
              <w:top w:val="single" w:sz="4" w:space="0" w:color="000000"/>
              <w:left w:val="single" w:sz="4" w:space="0" w:color="000000"/>
              <w:bottom w:val="single" w:sz="4" w:space="0" w:color="000000"/>
              <w:right w:val="single" w:sz="4" w:space="0" w:color="000000"/>
            </w:tcBorders>
            <w:vAlign w:val="center"/>
          </w:tcPr>
          <w:p w14:paraId="63DE469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Hold overnight, if odour dissipates it is fit for human consumption.  May do a cooking test.</w:t>
            </w:r>
          </w:p>
        </w:tc>
      </w:tr>
      <w:tr w:rsidR="00D66743" w14:paraId="6257C4A3" w14:textId="77777777">
        <w:trPr>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EBF1DD"/>
            <w:vAlign w:val="center"/>
          </w:tcPr>
          <w:p w14:paraId="1ADB18EC" w14:textId="77777777" w:rsidR="00D66743"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2. Aetiological listing</w:t>
            </w:r>
          </w:p>
        </w:tc>
      </w:tr>
      <w:tr w:rsidR="00D66743" w14:paraId="6D693D4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C1F962D"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2.1 Bacterial and related diseases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2D12AF1" w14:textId="77777777" w:rsidR="00D66743" w:rsidRDefault="00D66743">
            <w:pPr>
              <w:pBdr>
                <w:top w:val="nil"/>
                <w:left w:val="nil"/>
                <w:bottom w:val="nil"/>
                <w:right w:val="nil"/>
                <w:between w:val="nil"/>
              </w:pBdr>
              <w:spacing w:before="80" w:after="80"/>
              <w:rPr>
                <w:b/>
                <w:color w:val="000000"/>
                <w:sz w:val="22"/>
                <w:szCs w:val="22"/>
              </w:rPr>
            </w:pPr>
          </w:p>
        </w:tc>
      </w:tr>
      <w:tr w:rsidR="00D66743" w14:paraId="570384EA"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960FC46" w14:textId="77777777" w:rsidR="00D66743" w:rsidRDefault="00000000">
            <w:pPr>
              <w:pBdr>
                <w:top w:val="nil"/>
                <w:left w:val="nil"/>
                <w:bottom w:val="nil"/>
                <w:right w:val="nil"/>
                <w:between w:val="nil"/>
              </w:pBdr>
              <w:spacing w:before="80" w:after="80"/>
              <w:rPr>
                <w:color w:val="000000"/>
                <w:sz w:val="16"/>
                <w:szCs w:val="16"/>
              </w:rPr>
            </w:pPr>
            <w:r>
              <w:rPr>
                <w:color w:val="000000"/>
                <w:sz w:val="22"/>
                <w:szCs w:val="22"/>
              </w:rPr>
              <w:t xml:space="preserve">Anthrax </w:t>
            </w:r>
          </w:p>
        </w:tc>
        <w:tc>
          <w:tcPr>
            <w:tcW w:w="4519" w:type="dxa"/>
            <w:tcBorders>
              <w:top w:val="single" w:sz="4" w:space="0" w:color="000000"/>
              <w:left w:val="single" w:sz="4" w:space="0" w:color="000000"/>
              <w:bottom w:val="single" w:sz="4" w:space="0" w:color="000000"/>
              <w:right w:val="single" w:sz="4" w:space="0" w:color="000000"/>
            </w:tcBorders>
            <w:vAlign w:val="center"/>
          </w:tcPr>
          <w:p w14:paraId="18BAF2DB" w14:textId="77777777" w:rsidR="00D66743" w:rsidRDefault="00000000">
            <w:pPr>
              <w:pBdr>
                <w:top w:val="nil"/>
                <w:left w:val="nil"/>
                <w:bottom w:val="nil"/>
                <w:right w:val="nil"/>
                <w:between w:val="nil"/>
              </w:pBdr>
              <w:spacing w:before="80" w:after="80"/>
              <w:rPr>
                <w:color w:val="000000"/>
                <w:sz w:val="16"/>
                <w:szCs w:val="16"/>
              </w:rPr>
            </w:pPr>
            <w:r>
              <w:rPr>
                <w:color w:val="000000"/>
                <w:sz w:val="22"/>
                <w:szCs w:val="22"/>
              </w:rPr>
              <w:t>Affected animals should not be admitted to an abattoir. When detected at ante-mortem, affected animal condemned. Companion animals isolated and withheld from slaughter</w:t>
            </w:r>
          </w:p>
        </w:tc>
      </w:tr>
      <w:tr w:rsidR="00D66743" w14:paraId="6B73E9F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D0ED82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When detected at post-mortem, affected carcase and all its parts condemned </w:t>
            </w:r>
          </w:p>
        </w:tc>
        <w:tc>
          <w:tcPr>
            <w:tcW w:w="4519" w:type="dxa"/>
            <w:tcBorders>
              <w:top w:val="single" w:sz="4" w:space="0" w:color="000000"/>
              <w:left w:val="single" w:sz="4" w:space="0" w:color="000000"/>
              <w:bottom w:val="single" w:sz="4" w:space="0" w:color="000000"/>
              <w:right w:val="single" w:sz="4" w:space="0" w:color="000000"/>
            </w:tcBorders>
            <w:vAlign w:val="center"/>
          </w:tcPr>
          <w:p w14:paraId="7D882803" w14:textId="77777777" w:rsidR="00D66743" w:rsidRDefault="00D66743">
            <w:pPr>
              <w:pBdr>
                <w:top w:val="nil"/>
                <w:left w:val="nil"/>
                <w:bottom w:val="nil"/>
                <w:right w:val="nil"/>
                <w:between w:val="nil"/>
              </w:pBdr>
              <w:spacing w:before="80" w:after="80"/>
              <w:rPr>
                <w:color w:val="000000"/>
                <w:sz w:val="22"/>
                <w:szCs w:val="22"/>
              </w:rPr>
            </w:pPr>
          </w:p>
        </w:tc>
      </w:tr>
      <w:tr w:rsidR="00D66743" w14:paraId="0E23B79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8E43BC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Blackleg </w:t>
            </w:r>
          </w:p>
          <w:p w14:paraId="46D6AD18" w14:textId="77777777" w:rsidR="00D66743" w:rsidRDefault="00D66743">
            <w:pPr>
              <w:pBdr>
                <w:top w:val="nil"/>
                <w:left w:val="nil"/>
                <w:bottom w:val="nil"/>
                <w:right w:val="nil"/>
                <w:between w:val="nil"/>
              </w:pBdr>
              <w:spacing w:before="80" w:after="80"/>
              <w:rPr>
                <w:color w:val="000000"/>
                <w:sz w:val="22"/>
                <w:szCs w:val="22"/>
              </w:rPr>
            </w:pPr>
          </w:p>
        </w:tc>
        <w:tc>
          <w:tcPr>
            <w:tcW w:w="4519" w:type="dxa"/>
            <w:tcBorders>
              <w:top w:val="single" w:sz="4" w:space="0" w:color="000000"/>
              <w:left w:val="single" w:sz="4" w:space="0" w:color="000000"/>
              <w:bottom w:val="single" w:sz="4" w:space="0" w:color="000000"/>
              <w:right w:val="single" w:sz="4" w:space="0" w:color="000000"/>
            </w:tcBorders>
            <w:vAlign w:val="center"/>
          </w:tcPr>
          <w:p w14:paraId="34BB3D1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2AC1293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B469E4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Botulism</w:t>
            </w:r>
          </w:p>
        </w:tc>
        <w:tc>
          <w:tcPr>
            <w:tcW w:w="4519" w:type="dxa"/>
            <w:tcBorders>
              <w:top w:val="single" w:sz="4" w:space="0" w:color="000000"/>
              <w:left w:val="single" w:sz="4" w:space="0" w:color="000000"/>
              <w:bottom w:val="single" w:sz="4" w:space="0" w:color="000000"/>
              <w:right w:val="single" w:sz="4" w:space="0" w:color="000000"/>
            </w:tcBorders>
            <w:vAlign w:val="center"/>
          </w:tcPr>
          <w:p w14:paraId="2F31F64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114D22F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F577B7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Malignant oedema. </w:t>
            </w:r>
          </w:p>
        </w:tc>
        <w:tc>
          <w:tcPr>
            <w:tcW w:w="4519" w:type="dxa"/>
            <w:tcBorders>
              <w:top w:val="single" w:sz="4" w:space="0" w:color="000000"/>
              <w:left w:val="single" w:sz="4" w:space="0" w:color="000000"/>
              <w:bottom w:val="single" w:sz="4" w:space="0" w:color="000000"/>
              <w:right w:val="single" w:sz="4" w:space="0" w:color="000000"/>
            </w:tcBorders>
            <w:vAlign w:val="center"/>
          </w:tcPr>
          <w:p w14:paraId="6A27BB6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4E5FEB4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743B26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Enterotoxaemia </w:t>
            </w:r>
          </w:p>
        </w:tc>
        <w:tc>
          <w:tcPr>
            <w:tcW w:w="4519" w:type="dxa"/>
            <w:tcBorders>
              <w:top w:val="single" w:sz="4" w:space="0" w:color="000000"/>
              <w:left w:val="single" w:sz="4" w:space="0" w:color="000000"/>
              <w:bottom w:val="single" w:sz="4" w:space="0" w:color="000000"/>
              <w:right w:val="single" w:sz="4" w:space="0" w:color="000000"/>
            </w:tcBorders>
            <w:vAlign w:val="center"/>
          </w:tcPr>
          <w:p w14:paraId="5B1EF9B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6157FAD3"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0D2DDC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Tuberculosis: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49348AD" w14:textId="77777777" w:rsidR="00D66743" w:rsidRDefault="00D66743">
            <w:pPr>
              <w:pBdr>
                <w:top w:val="nil"/>
                <w:left w:val="nil"/>
                <w:bottom w:val="nil"/>
                <w:right w:val="nil"/>
                <w:between w:val="nil"/>
              </w:pBdr>
              <w:spacing w:before="80" w:after="80"/>
              <w:rPr>
                <w:color w:val="000000"/>
                <w:sz w:val="22"/>
                <w:szCs w:val="22"/>
              </w:rPr>
            </w:pPr>
          </w:p>
        </w:tc>
      </w:tr>
      <w:tr w:rsidR="00D66743" w14:paraId="59EF4650" w14:textId="77777777">
        <w:trPr>
          <w:trHeight w:val="1851"/>
          <w:jc w:val="center"/>
        </w:trPr>
        <w:tc>
          <w:tcPr>
            <w:tcW w:w="4553" w:type="dxa"/>
            <w:gridSpan w:val="2"/>
            <w:tcBorders>
              <w:top w:val="single" w:sz="4" w:space="0" w:color="000000"/>
              <w:left w:val="single" w:sz="4" w:space="0" w:color="000000"/>
              <w:right w:val="single" w:sz="4" w:space="0" w:color="000000"/>
            </w:tcBorders>
            <w:vAlign w:val="center"/>
          </w:tcPr>
          <w:p w14:paraId="073E52A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In </w:t>
            </w:r>
            <w:r>
              <w:rPr>
                <w:i/>
                <w:color w:val="000000"/>
                <w:sz w:val="22"/>
                <w:szCs w:val="22"/>
              </w:rPr>
              <w:t xml:space="preserve">cattle </w:t>
            </w:r>
            <w:r>
              <w:rPr>
                <w:color w:val="000000"/>
                <w:sz w:val="22"/>
                <w:szCs w:val="22"/>
              </w:rPr>
              <w:t xml:space="preserve">and </w:t>
            </w:r>
            <w:r>
              <w:rPr>
                <w:i/>
                <w:color w:val="000000"/>
                <w:sz w:val="22"/>
                <w:szCs w:val="22"/>
              </w:rPr>
              <w:t>buffaloes</w:t>
            </w:r>
          </w:p>
          <w:p w14:paraId="7CF5E758" w14:textId="77777777" w:rsidR="00D66743" w:rsidRDefault="00000000">
            <w:pPr>
              <w:numPr>
                <w:ilvl w:val="0"/>
                <w:numId w:val="13"/>
              </w:numPr>
              <w:pBdr>
                <w:top w:val="nil"/>
                <w:left w:val="nil"/>
                <w:bottom w:val="nil"/>
                <w:right w:val="nil"/>
                <w:between w:val="nil"/>
              </w:pBdr>
              <w:spacing w:before="80" w:after="80"/>
            </w:pPr>
            <w:r>
              <w:rPr>
                <w:color w:val="000000"/>
                <w:sz w:val="22"/>
                <w:szCs w:val="22"/>
              </w:rPr>
              <w:t>Generalised with evidence of systemic involvement; more than one organ affected; miliary lesions in any organ; evidence of active infection or extensive infection of peritoneum or pleura.</w:t>
            </w:r>
          </w:p>
        </w:tc>
        <w:tc>
          <w:tcPr>
            <w:tcW w:w="4519" w:type="dxa"/>
            <w:tcBorders>
              <w:top w:val="single" w:sz="4" w:space="0" w:color="000000"/>
              <w:left w:val="single" w:sz="4" w:space="0" w:color="000000"/>
              <w:right w:val="single" w:sz="4" w:space="0" w:color="000000"/>
            </w:tcBorders>
            <w:vAlign w:val="center"/>
          </w:tcPr>
          <w:p w14:paraId="00B925E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090AEC02"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B694487" w14:textId="77777777" w:rsidR="00D66743" w:rsidRDefault="00000000">
            <w:pPr>
              <w:numPr>
                <w:ilvl w:val="0"/>
                <w:numId w:val="13"/>
              </w:numPr>
              <w:pBdr>
                <w:top w:val="nil"/>
                <w:left w:val="nil"/>
                <w:bottom w:val="nil"/>
                <w:right w:val="nil"/>
                <w:between w:val="nil"/>
              </w:pBdr>
              <w:spacing w:before="80" w:after="80"/>
              <w:rPr>
                <w:color w:val="000000"/>
                <w:sz w:val="22"/>
                <w:szCs w:val="22"/>
              </w:rPr>
            </w:pPr>
            <w:r>
              <w:rPr>
                <w:color w:val="000000"/>
                <w:sz w:val="22"/>
                <w:szCs w:val="22"/>
              </w:rPr>
              <w:t>Localised infection</w:t>
            </w:r>
          </w:p>
        </w:tc>
        <w:tc>
          <w:tcPr>
            <w:tcW w:w="4519" w:type="dxa"/>
            <w:tcBorders>
              <w:top w:val="single" w:sz="4" w:space="0" w:color="000000"/>
              <w:left w:val="single" w:sz="4" w:space="0" w:color="000000"/>
              <w:bottom w:val="single" w:sz="4" w:space="0" w:color="000000"/>
              <w:right w:val="single" w:sz="4" w:space="0" w:color="000000"/>
            </w:tcBorders>
            <w:vAlign w:val="center"/>
          </w:tcPr>
          <w:p w14:paraId="2076CFB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carcase part, including drained part, condemned; or affected organ condemned</w:t>
            </w:r>
          </w:p>
        </w:tc>
      </w:tr>
      <w:tr w:rsidR="00D66743" w14:paraId="3BAFDA62" w14:textId="77777777">
        <w:trPr>
          <w:trHeight w:val="1394"/>
          <w:jc w:val="center"/>
        </w:trPr>
        <w:tc>
          <w:tcPr>
            <w:tcW w:w="4553" w:type="dxa"/>
            <w:gridSpan w:val="2"/>
            <w:tcBorders>
              <w:top w:val="single" w:sz="4" w:space="0" w:color="000000"/>
              <w:left w:val="single" w:sz="4" w:space="0" w:color="000000"/>
              <w:right w:val="single" w:sz="4" w:space="0" w:color="000000"/>
            </w:tcBorders>
            <w:vAlign w:val="center"/>
          </w:tcPr>
          <w:p w14:paraId="030CC46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In </w:t>
            </w:r>
            <w:r>
              <w:rPr>
                <w:i/>
                <w:color w:val="000000"/>
                <w:sz w:val="22"/>
                <w:szCs w:val="22"/>
              </w:rPr>
              <w:t>pigs</w:t>
            </w:r>
            <w:r>
              <w:rPr>
                <w:color w:val="000000"/>
                <w:sz w:val="22"/>
                <w:szCs w:val="22"/>
              </w:rPr>
              <w:t xml:space="preserve"> </w:t>
            </w:r>
          </w:p>
          <w:p w14:paraId="1BD63A78" w14:textId="77777777" w:rsidR="00D66743" w:rsidRDefault="00000000">
            <w:pPr>
              <w:numPr>
                <w:ilvl w:val="0"/>
                <w:numId w:val="13"/>
              </w:numPr>
              <w:pBdr>
                <w:top w:val="nil"/>
                <w:left w:val="nil"/>
                <w:bottom w:val="nil"/>
                <w:right w:val="nil"/>
                <w:between w:val="nil"/>
              </w:pBdr>
              <w:spacing w:before="80" w:after="80"/>
              <w:rPr>
                <w:color w:val="000000"/>
                <w:sz w:val="22"/>
                <w:szCs w:val="22"/>
              </w:rPr>
            </w:pPr>
            <w:r>
              <w:rPr>
                <w:color w:val="000000"/>
                <w:sz w:val="22"/>
                <w:szCs w:val="22"/>
              </w:rPr>
              <w:t>Generalised</w:t>
            </w:r>
          </w:p>
          <w:p w14:paraId="048DCBCA" w14:textId="77777777" w:rsidR="00D66743" w:rsidRDefault="00000000">
            <w:pPr>
              <w:numPr>
                <w:ilvl w:val="0"/>
                <w:numId w:val="13"/>
              </w:numPr>
              <w:pBdr>
                <w:top w:val="nil"/>
                <w:left w:val="nil"/>
                <w:bottom w:val="nil"/>
                <w:right w:val="nil"/>
                <w:between w:val="nil"/>
              </w:pBdr>
              <w:spacing w:before="80" w:after="80"/>
            </w:pPr>
            <w:r>
              <w:rPr>
                <w:color w:val="000000"/>
                <w:sz w:val="22"/>
                <w:szCs w:val="22"/>
              </w:rPr>
              <w:t xml:space="preserve">Localised in submaxillary or mesenteric lymph nodes (avian type) </w:t>
            </w:r>
          </w:p>
        </w:tc>
        <w:tc>
          <w:tcPr>
            <w:tcW w:w="4519" w:type="dxa"/>
            <w:tcBorders>
              <w:top w:val="single" w:sz="4" w:space="0" w:color="000000"/>
              <w:left w:val="single" w:sz="4" w:space="0" w:color="000000"/>
              <w:right w:val="single" w:sz="4" w:space="0" w:color="000000"/>
            </w:tcBorders>
            <w:vAlign w:val="center"/>
          </w:tcPr>
          <w:p w14:paraId="4ECFC5B8" w14:textId="77777777" w:rsidR="00D66743" w:rsidRDefault="00000000">
            <w:pPr>
              <w:numPr>
                <w:ilvl w:val="0"/>
                <w:numId w:val="13"/>
              </w:numPr>
              <w:pBdr>
                <w:top w:val="nil"/>
                <w:left w:val="nil"/>
                <w:bottom w:val="nil"/>
                <w:right w:val="nil"/>
                <w:between w:val="nil"/>
              </w:pBdr>
              <w:spacing w:before="80" w:after="80"/>
            </w:pPr>
            <w:r>
              <w:rPr>
                <w:color w:val="000000"/>
                <w:sz w:val="22"/>
                <w:szCs w:val="22"/>
              </w:rPr>
              <w:t>Carcase and all its carcase parts condemned</w:t>
            </w:r>
          </w:p>
          <w:p w14:paraId="13E10CAC" w14:textId="77777777" w:rsidR="00D66743" w:rsidRDefault="00000000">
            <w:pPr>
              <w:numPr>
                <w:ilvl w:val="0"/>
                <w:numId w:val="13"/>
              </w:numPr>
              <w:pBdr>
                <w:top w:val="nil"/>
                <w:left w:val="nil"/>
                <w:bottom w:val="nil"/>
                <w:right w:val="nil"/>
                <w:between w:val="nil"/>
              </w:pBdr>
              <w:spacing w:before="80" w:after="80"/>
            </w:pPr>
            <w:r>
              <w:rPr>
                <w:color w:val="000000"/>
                <w:sz w:val="22"/>
                <w:szCs w:val="22"/>
              </w:rPr>
              <w:t>Affected carcase part condemned</w:t>
            </w:r>
          </w:p>
        </w:tc>
      </w:tr>
      <w:tr w:rsidR="00D66743" w14:paraId="041D155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459A86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In </w:t>
            </w:r>
            <w:r>
              <w:rPr>
                <w:i/>
                <w:color w:val="000000"/>
                <w:sz w:val="22"/>
                <w:szCs w:val="22"/>
              </w:rPr>
              <w:t>horses</w:t>
            </w:r>
            <w:r>
              <w:rPr>
                <w:color w:val="000000"/>
                <w:sz w:val="22"/>
                <w:szCs w:val="22"/>
              </w:rPr>
              <w:t xml:space="preserve"> and </w:t>
            </w:r>
            <w:r>
              <w:rPr>
                <w:i/>
                <w:color w:val="000000"/>
                <w:sz w:val="22"/>
                <w:szCs w:val="22"/>
              </w:rPr>
              <w:t>deer</w:t>
            </w:r>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5E9E909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6C6D1674"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AC9994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Actinomycosis and </w:t>
            </w:r>
            <w:proofErr w:type="spellStart"/>
            <w:r>
              <w:rPr>
                <w:color w:val="000000"/>
                <w:sz w:val="22"/>
                <w:szCs w:val="22"/>
              </w:rPr>
              <w:t>Actinobacillosis</w:t>
            </w:r>
            <w:proofErr w:type="spellEnd"/>
            <w:r>
              <w:rPr>
                <w:color w:val="000000"/>
                <w:sz w:val="22"/>
                <w:szCs w:val="22"/>
              </w:rPr>
              <w:t>:</w:t>
            </w:r>
          </w:p>
        </w:tc>
        <w:tc>
          <w:tcPr>
            <w:tcW w:w="4519" w:type="dxa"/>
            <w:tcBorders>
              <w:top w:val="single" w:sz="4" w:space="0" w:color="000000"/>
              <w:left w:val="single" w:sz="4" w:space="0" w:color="000000"/>
              <w:bottom w:val="single" w:sz="4" w:space="0" w:color="000000"/>
              <w:right w:val="single" w:sz="4" w:space="0" w:color="000000"/>
            </w:tcBorders>
            <w:vAlign w:val="center"/>
          </w:tcPr>
          <w:p w14:paraId="530B1D3A" w14:textId="77777777" w:rsidR="00D66743" w:rsidRDefault="00D66743">
            <w:pPr>
              <w:pBdr>
                <w:top w:val="nil"/>
                <w:left w:val="nil"/>
                <w:bottom w:val="nil"/>
                <w:right w:val="nil"/>
                <w:between w:val="nil"/>
              </w:pBdr>
              <w:spacing w:before="80" w:after="80"/>
              <w:rPr>
                <w:color w:val="000000"/>
                <w:sz w:val="22"/>
                <w:szCs w:val="22"/>
              </w:rPr>
            </w:pPr>
          </w:p>
        </w:tc>
      </w:tr>
      <w:tr w:rsidR="00D66743" w14:paraId="710A4E0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0035EEC"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in head </w:t>
            </w:r>
          </w:p>
        </w:tc>
        <w:tc>
          <w:tcPr>
            <w:tcW w:w="4519" w:type="dxa"/>
            <w:tcBorders>
              <w:top w:val="single" w:sz="4" w:space="0" w:color="000000"/>
              <w:left w:val="single" w:sz="4" w:space="0" w:color="000000"/>
              <w:bottom w:val="single" w:sz="4" w:space="0" w:color="000000"/>
              <w:right w:val="single" w:sz="4" w:space="0" w:color="000000"/>
            </w:tcBorders>
            <w:vAlign w:val="center"/>
          </w:tcPr>
          <w:p w14:paraId="0C5D441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Head and tongue condemned</w:t>
            </w:r>
          </w:p>
        </w:tc>
      </w:tr>
      <w:tr w:rsidR="00D66743" w14:paraId="3F78AF1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360E978"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Evidence of generalisation such as lesions in lungs or other viscera, or other signs such as extreme loss of condition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27E9629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57C864FA"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3E317C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Leptospirosis:</w:t>
            </w:r>
          </w:p>
        </w:tc>
        <w:tc>
          <w:tcPr>
            <w:tcW w:w="4519" w:type="dxa"/>
            <w:tcBorders>
              <w:top w:val="single" w:sz="4" w:space="0" w:color="000000"/>
              <w:left w:val="single" w:sz="4" w:space="0" w:color="000000"/>
              <w:bottom w:val="single" w:sz="4" w:space="0" w:color="000000"/>
              <w:right w:val="single" w:sz="4" w:space="0" w:color="000000"/>
            </w:tcBorders>
            <w:vAlign w:val="center"/>
          </w:tcPr>
          <w:p w14:paraId="0A14B74B" w14:textId="77777777" w:rsidR="00D66743" w:rsidRDefault="00D66743">
            <w:pPr>
              <w:pBdr>
                <w:top w:val="nil"/>
                <w:left w:val="nil"/>
                <w:bottom w:val="nil"/>
                <w:right w:val="nil"/>
                <w:between w:val="nil"/>
              </w:pBdr>
              <w:spacing w:before="80" w:after="80"/>
              <w:rPr>
                <w:color w:val="000000"/>
                <w:sz w:val="22"/>
                <w:szCs w:val="22"/>
              </w:rPr>
            </w:pPr>
          </w:p>
        </w:tc>
      </w:tr>
      <w:tr w:rsidR="00D66743" w14:paraId="6DE6ABF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DD6B585" w14:textId="77777777" w:rsidR="00D66743" w:rsidRDefault="00000000">
            <w:pPr>
              <w:numPr>
                <w:ilvl w:val="0"/>
                <w:numId w:val="14"/>
              </w:numPr>
              <w:pBdr>
                <w:top w:val="nil"/>
                <w:left w:val="nil"/>
                <w:bottom w:val="nil"/>
                <w:right w:val="nil"/>
                <w:between w:val="nil"/>
              </w:pBdr>
              <w:spacing w:before="80" w:after="80"/>
            </w:pPr>
            <w:r>
              <w:rPr>
                <w:color w:val="000000"/>
                <w:sz w:val="22"/>
                <w:szCs w:val="22"/>
              </w:rPr>
              <w:t>Acute</w:t>
            </w:r>
          </w:p>
        </w:tc>
        <w:tc>
          <w:tcPr>
            <w:tcW w:w="4519" w:type="dxa"/>
            <w:tcBorders>
              <w:top w:val="single" w:sz="4" w:space="0" w:color="000000"/>
              <w:left w:val="single" w:sz="4" w:space="0" w:color="000000"/>
              <w:bottom w:val="single" w:sz="4" w:space="0" w:color="000000"/>
              <w:right w:val="single" w:sz="4" w:space="0" w:color="000000"/>
            </w:tcBorders>
            <w:vAlign w:val="center"/>
          </w:tcPr>
          <w:p w14:paraId="70FE7BF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104D0311"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55FF8AC" w14:textId="77777777" w:rsidR="00D66743" w:rsidRDefault="00000000">
            <w:pPr>
              <w:numPr>
                <w:ilvl w:val="0"/>
                <w:numId w:val="14"/>
              </w:numPr>
              <w:pBdr>
                <w:top w:val="nil"/>
                <w:left w:val="nil"/>
                <w:bottom w:val="nil"/>
                <w:right w:val="nil"/>
                <w:between w:val="nil"/>
              </w:pBdr>
              <w:spacing w:before="80" w:after="80"/>
            </w:pPr>
            <w:r>
              <w:rPr>
                <w:color w:val="000000"/>
                <w:sz w:val="22"/>
                <w:szCs w:val="22"/>
              </w:rPr>
              <w:lastRenderedPageBreak/>
              <w:t xml:space="preserve">Chronic, localised </w:t>
            </w:r>
          </w:p>
        </w:tc>
        <w:tc>
          <w:tcPr>
            <w:tcW w:w="4519" w:type="dxa"/>
            <w:tcBorders>
              <w:top w:val="single" w:sz="4" w:space="0" w:color="000000"/>
              <w:left w:val="single" w:sz="4" w:space="0" w:color="000000"/>
              <w:bottom w:val="single" w:sz="4" w:space="0" w:color="000000"/>
              <w:right w:val="single" w:sz="4" w:space="0" w:color="000000"/>
            </w:tcBorders>
            <w:vAlign w:val="center"/>
          </w:tcPr>
          <w:p w14:paraId="0DD3C58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kidneys condemned</w:t>
            </w:r>
          </w:p>
        </w:tc>
      </w:tr>
      <w:tr w:rsidR="00D66743" w14:paraId="23CB4068"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57B59C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Listeriosis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830D0E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6176CBA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7728D6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Salmonellosis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0A6938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A05DEF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570B50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Swine erysipelas:</w:t>
            </w:r>
          </w:p>
        </w:tc>
        <w:tc>
          <w:tcPr>
            <w:tcW w:w="4519" w:type="dxa"/>
            <w:tcBorders>
              <w:top w:val="single" w:sz="4" w:space="0" w:color="000000"/>
              <w:left w:val="single" w:sz="4" w:space="0" w:color="000000"/>
              <w:bottom w:val="single" w:sz="4" w:space="0" w:color="000000"/>
              <w:right w:val="single" w:sz="4" w:space="0" w:color="000000"/>
            </w:tcBorders>
            <w:vAlign w:val="center"/>
          </w:tcPr>
          <w:p w14:paraId="6FDE30DF" w14:textId="77777777" w:rsidR="00D66743" w:rsidRDefault="00D66743">
            <w:pPr>
              <w:pBdr>
                <w:top w:val="nil"/>
                <w:left w:val="nil"/>
                <w:bottom w:val="nil"/>
                <w:right w:val="nil"/>
                <w:between w:val="nil"/>
              </w:pBdr>
              <w:spacing w:before="80" w:after="80"/>
              <w:rPr>
                <w:color w:val="000000"/>
                <w:sz w:val="22"/>
                <w:szCs w:val="22"/>
              </w:rPr>
            </w:pPr>
          </w:p>
        </w:tc>
      </w:tr>
      <w:tr w:rsidR="00D66743" w14:paraId="61108FB4"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E475844" w14:textId="77777777" w:rsidR="00D66743" w:rsidRDefault="00000000">
            <w:pPr>
              <w:numPr>
                <w:ilvl w:val="0"/>
                <w:numId w:val="14"/>
              </w:numPr>
              <w:pBdr>
                <w:top w:val="nil"/>
                <w:left w:val="nil"/>
                <w:bottom w:val="nil"/>
                <w:right w:val="nil"/>
                <w:between w:val="nil"/>
              </w:pBdr>
              <w:spacing w:before="80" w:after="80"/>
            </w:pPr>
            <w:r>
              <w:rPr>
                <w:color w:val="000000"/>
                <w:sz w:val="22"/>
                <w:szCs w:val="22"/>
              </w:rPr>
              <w:t>Acute</w:t>
            </w:r>
          </w:p>
        </w:tc>
        <w:tc>
          <w:tcPr>
            <w:tcW w:w="4519" w:type="dxa"/>
            <w:tcBorders>
              <w:top w:val="single" w:sz="4" w:space="0" w:color="000000"/>
              <w:left w:val="single" w:sz="4" w:space="0" w:color="000000"/>
              <w:bottom w:val="single" w:sz="4" w:space="0" w:color="000000"/>
              <w:right w:val="single" w:sz="4" w:space="0" w:color="000000"/>
            </w:tcBorders>
            <w:vAlign w:val="center"/>
          </w:tcPr>
          <w:p w14:paraId="6211D47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2288EB40"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365C840"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Localised arthritis or endocarditis without signs of systemic effects </w:t>
            </w:r>
          </w:p>
        </w:tc>
        <w:tc>
          <w:tcPr>
            <w:tcW w:w="4519" w:type="dxa"/>
            <w:tcBorders>
              <w:top w:val="single" w:sz="4" w:space="0" w:color="000000"/>
              <w:left w:val="single" w:sz="4" w:space="0" w:color="000000"/>
              <w:bottom w:val="single" w:sz="4" w:space="0" w:color="000000"/>
              <w:right w:val="single" w:sz="4" w:space="0" w:color="000000"/>
            </w:tcBorders>
            <w:vAlign w:val="center"/>
          </w:tcPr>
          <w:p w14:paraId="02C0339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joint and associated lymph node condemned; when affected, heart condemned</w:t>
            </w:r>
          </w:p>
        </w:tc>
      </w:tr>
      <w:tr w:rsidR="00D66743" w14:paraId="2D7D547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9B5A83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Cutaneous lesions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903AFD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areas of skin condemned</w:t>
            </w:r>
          </w:p>
        </w:tc>
      </w:tr>
      <w:tr w:rsidR="00D66743" w14:paraId="57CC0A8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C1E747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White scours, </w:t>
            </w:r>
            <w:proofErr w:type="spellStart"/>
            <w:r>
              <w:rPr>
                <w:color w:val="000000"/>
                <w:sz w:val="22"/>
                <w:szCs w:val="22"/>
              </w:rPr>
              <w:t>omphalophlebitis</w:t>
            </w:r>
            <w:proofErr w:type="spellEnd"/>
            <w:r>
              <w:rPr>
                <w:color w:val="000000"/>
                <w:sz w:val="22"/>
                <w:szCs w:val="22"/>
              </w:rPr>
              <w:t xml:space="preserve">, polyarthritis and other septicaemic conditions of new-born animals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7677A4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C5571C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9BDCC1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Johne’s disease </w:t>
            </w:r>
          </w:p>
        </w:tc>
        <w:tc>
          <w:tcPr>
            <w:tcW w:w="4519" w:type="dxa"/>
            <w:tcBorders>
              <w:top w:val="single" w:sz="4" w:space="0" w:color="000000"/>
              <w:left w:val="single" w:sz="4" w:space="0" w:color="000000"/>
              <w:bottom w:val="single" w:sz="4" w:space="0" w:color="000000"/>
              <w:right w:val="single" w:sz="4" w:space="0" w:color="000000"/>
            </w:tcBorders>
            <w:vAlign w:val="center"/>
          </w:tcPr>
          <w:p w14:paraId="114C6F4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Intestines and mesentery condemned</w:t>
            </w:r>
          </w:p>
        </w:tc>
      </w:tr>
      <w:tr w:rsidR="00D66743" w14:paraId="4CFA3E10"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4FA8C4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Strangles</w:t>
            </w:r>
          </w:p>
        </w:tc>
        <w:tc>
          <w:tcPr>
            <w:tcW w:w="4519" w:type="dxa"/>
            <w:tcBorders>
              <w:top w:val="single" w:sz="4" w:space="0" w:color="000000"/>
              <w:left w:val="single" w:sz="4" w:space="0" w:color="000000"/>
              <w:bottom w:val="single" w:sz="4" w:space="0" w:color="000000"/>
              <w:right w:val="single" w:sz="4" w:space="0" w:color="000000"/>
            </w:tcBorders>
            <w:vAlign w:val="center"/>
          </w:tcPr>
          <w:p w14:paraId="0AE34C7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D66743" w14:paraId="1943C487"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72BBFC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Purpura </w:t>
            </w:r>
            <w:proofErr w:type="spellStart"/>
            <w:r>
              <w:rPr>
                <w:color w:val="000000"/>
                <w:sz w:val="22"/>
                <w:szCs w:val="22"/>
              </w:rPr>
              <w:t>haemorrhagica</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246A336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D66743" w14:paraId="456231E8"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7D7200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Botryomycosis: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2F53E41" w14:textId="77777777" w:rsidR="00D66743" w:rsidRDefault="00D66743">
            <w:pPr>
              <w:pBdr>
                <w:top w:val="nil"/>
                <w:left w:val="nil"/>
                <w:bottom w:val="nil"/>
                <w:right w:val="nil"/>
                <w:between w:val="nil"/>
              </w:pBdr>
              <w:spacing w:before="80" w:after="80"/>
              <w:rPr>
                <w:color w:val="000000"/>
                <w:sz w:val="22"/>
                <w:szCs w:val="22"/>
              </w:rPr>
            </w:pPr>
          </w:p>
        </w:tc>
      </w:tr>
      <w:tr w:rsidR="00D66743" w14:paraId="1317F63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3217981"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Severe cases with evidence of systemic effects such as cachexia </w:t>
            </w:r>
          </w:p>
        </w:tc>
        <w:tc>
          <w:tcPr>
            <w:tcW w:w="4519" w:type="dxa"/>
            <w:tcBorders>
              <w:top w:val="single" w:sz="4" w:space="0" w:color="000000"/>
              <w:left w:val="single" w:sz="4" w:space="0" w:color="000000"/>
              <w:bottom w:val="single" w:sz="4" w:space="0" w:color="000000"/>
              <w:right w:val="single" w:sz="4" w:space="0" w:color="000000"/>
            </w:tcBorders>
            <w:vAlign w:val="center"/>
          </w:tcPr>
          <w:p w14:paraId="163F3D1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28BB12B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94DB224"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Less severe cases</w:t>
            </w:r>
          </w:p>
        </w:tc>
        <w:tc>
          <w:tcPr>
            <w:tcW w:w="4519" w:type="dxa"/>
            <w:tcBorders>
              <w:top w:val="single" w:sz="4" w:space="0" w:color="000000"/>
              <w:left w:val="single" w:sz="4" w:space="0" w:color="000000"/>
              <w:bottom w:val="single" w:sz="4" w:space="0" w:color="000000"/>
              <w:right w:val="single" w:sz="4" w:space="0" w:color="000000"/>
            </w:tcBorders>
            <w:vAlign w:val="center"/>
          </w:tcPr>
          <w:p w14:paraId="54B7C2D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D66743" w14:paraId="3CE4A41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BCACBE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Corynebacterial infections in submaxillary and cervical lymph nodes in pigs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DFE393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nodes condemned</w:t>
            </w:r>
          </w:p>
        </w:tc>
      </w:tr>
      <w:tr w:rsidR="00D66743" w14:paraId="334BA8B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A78661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Melioidosis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7F168B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2CCC4541"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89586E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Caseous lymphadenitis: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B65D5EA" w14:textId="77777777" w:rsidR="00D66743" w:rsidRDefault="00D66743">
            <w:pPr>
              <w:pBdr>
                <w:top w:val="nil"/>
                <w:left w:val="nil"/>
                <w:bottom w:val="nil"/>
                <w:right w:val="nil"/>
                <w:between w:val="nil"/>
              </w:pBdr>
              <w:spacing w:before="80" w:after="80"/>
              <w:rPr>
                <w:color w:val="000000"/>
                <w:sz w:val="22"/>
                <w:szCs w:val="22"/>
              </w:rPr>
            </w:pPr>
          </w:p>
        </w:tc>
      </w:tr>
      <w:tr w:rsidR="00D66743" w14:paraId="5F0BACF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389A0E3"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Generalised involvement in carcase and viscera with evidence of systemic effects such as cachexia</w:t>
            </w:r>
          </w:p>
        </w:tc>
        <w:tc>
          <w:tcPr>
            <w:tcW w:w="4519" w:type="dxa"/>
            <w:tcBorders>
              <w:top w:val="single" w:sz="4" w:space="0" w:color="000000"/>
              <w:left w:val="single" w:sz="4" w:space="0" w:color="000000"/>
              <w:bottom w:val="single" w:sz="4" w:space="0" w:color="000000"/>
              <w:right w:val="single" w:sz="4" w:space="0" w:color="000000"/>
            </w:tcBorders>
            <w:vAlign w:val="center"/>
          </w:tcPr>
          <w:p w14:paraId="41EDE8E0" w14:textId="77777777" w:rsidR="00D66743" w:rsidRDefault="00000000">
            <w:pPr>
              <w:pBdr>
                <w:top w:val="nil"/>
                <w:left w:val="nil"/>
                <w:bottom w:val="nil"/>
                <w:right w:val="nil"/>
                <w:between w:val="nil"/>
              </w:pBdr>
              <w:spacing w:before="80" w:after="80"/>
              <w:rPr>
                <w:i/>
                <w:color w:val="000000"/>
                <w:sz w:val="22"/>
                <w:szCs w:val="22"/>
              </w:rPr>
            </w:pPr>
            <w:r>
              <w:rPr>
                <w:color w:val="000000"/>
                <w:sz w:val="22"/>
                <w:szCs w:val="22"/>
              </w:rPr>
              <w:t>Carcase and all its carcase parts condemned</w:t>
            </w:r>
          </w:p>
        </w:tc>
      </w:tr>
      <w:tr w:rsidR="00D66743" w14:paraId="0E01B2D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DF88163"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Less extensive forms of the disease </w:t>
            </w:r>
          </w:p>
        </w:tc>
        <w:tc>
          <w:tcPr>
            <w:tcW w:w="4519" w:type="dxa"/>
            <w:tcBorders>
              <w:top w:val="single" w:sz="4" w:space="0" w:color="000000"/>
              <w:left w:val="single" w:sz="4" w:space="0" w:color="000000"/>
              <w:bottom w:val="single" w:sz="4" w:space="0" w:color="000000"/>
              <w:right w:val="single" w:sz="4" w:space="0" w:color="000000"/>
            </w:tcBorders>
            <w:vAlign w:val="center"/>
          </w:tcPr>
          <w:p w14:paraId="21888922" w14:textId="77777777" w:rsidR="00D66743" w:rsidRDefault="00000000">
            <w:pPr>
              <w:pBdr>
                <w:top w:val="nil"/>
                <w:left w:val="nil"/>
                <w:bottom w:val="nil"/>
                <w:right w:val="nil"/>
                <w:between w:val="nil"/>
              </w:pBdr>
              <w:spacing w:before="80" w:after="80"/>
              <w:rPr>
                <w:i/>
                <w:color w:val="000000"/>
                <w:sz w:val="22"/>
                <w:szCs w:val="22"/>
              </w:rPr>
            </w:pPr>
            <w:r>
              <w:rPr>
                <w:color w:val="000000"/>
                <w:sz w:val="22"/>
                <w:szCs w:val="22"/>
              </w:rPr>
              <w:t>Affected organs or carcase parts condemned</w:t>
            </w:r>
          </w:p>
        </w:tc>
      </w:tr>
      <w:tr w:rsidR="00D66743" w14:paraId="7D6CEBD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236EBF9" w14:textId="77777777" w:rsidR="00D66743" w:rsidRDefault="00000000">
            <w:pPr>
              <w:pBdr>
                <w:top w:val="nil"/>
                <w:left w:val="nil"/>
                <w:bottom w:val="nil"/>
                <w:right w:val="nil"/>
                <w:between w:val="nil"/>
              </w:pBdr>
              <w:spacing w:before="80" w:after="80"/>
              <w:rPr>
                <w:i/>
                <w:color w:val="000000"/>
                <w:sz w:val="22"/>
                <w:szCs w:val="22"/>
              </w:rPr>
            </w:pPr>
            <w:r>
              <w:rPr>
                <w:color w:val="000000"/>
                <w:sz w:val="22"/>
                <w:szCs w:val="22"/>
              </w:rPr>
              <w:t>Infectious ovine epididymitis (</w:t>
            </w:r>
            <w:r>
              <w:rPr>
                <w:i/>
                <w:color w:val="000000"/>
                <w:sz w:val="22"/>
                <w:szCs w:val="22"/>
              </w:rPr>
              <w:t xml:space="preserve">B. </w:t>
            </w:r>
            <w:proofErr w:type="spellStart"/>
            <w:r>
              <w:rPr>
                <w:i/>
                <w:color w:val="000000"/>
                <w:sz w:val="22"/>
                <w:szCs w:val="22"/>
              </w:rPr>
              <w:t>ovis</w:t>
            </w:r>
            <w:proofErr w:type="spellEnd"/>
            <w:r>
              <w:rPr>
                <w:color w:val="000000"/>
                <w:sz w:val="22"/>
                <w:szCs w:val="22"/>
              </w:rPr>
              <w:t>)</w:t>
            </w:r>
          </w:p>
        </w:tc>
        <w:tc>
          <w:tcPr>
            <w:tcW w:w="4519" w:type="dxa"/>
            <w:tcBorders>
              <w:top w:val="single" w:sz="4" w:space="0" w:color="000000"/>
              <w:left w:val="single" w:sz="4" w:space="0" w:color="000000"/>
              <w:bottom w:val="single" w:sz="4" w:space="0" w:color="000000"/>
              <w:right w:val="single" w:sz="4" w:space="0" w:color="000000"/>
            </w:tcBorders>
            <w:vAlign w:val="center"/>
          </w:tcPr>
          <w:p w14:paraId="400791B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testicles condemned</w:t>
            </w:r>
          </w:p>
        </w:tc>
      </w:tr>
      <w:tr w:rsidR="00D66743" w14:paraId="47E94304"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6A1A92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Necrobacillosis: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2E3CAD7" w14:textId="77777777" w:rsidR="00D66743" w:rsidRDefault="00D66743">
            <w:pPr>
              <w:pBdr>
                <w:top w:val="nil"/>
                <w:left w:val="nil"/>
                <w:bottom w:val="nil"/>
                <w:right w:val="nil"/>
                <w:between w:val="nil"/>
              </w:pBdr>
              <w:spacing w:before="80" w:after="80"/>
              <w:rPr>
                <w:color w:val="000000"/>
                <w:sz w:val="22"/>
                <w:szCs w:val="22"/>
              </w:rPr>
            </w:pPr>
          </w:p>
        </w:tc>
      </w:tr>
      <w:tr w:rsidR="00D66743" w14:paraId="1F1EFAEC"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ABCD109"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with lesions in </w:t>
            </w:r>
            <w:proofErr w:type="gramStart"/>
            <w:r>
              <w:rPr>
                <w:color w:val="000000"/>
                <w:sz w:val="22"/>
                <w:szCs w:val="22"/>
              </w:rPr>
              <w:t>a number of</w:t>
            </w:r>
            <w:proofErr w:type="gramEnd"/>
            <w:r>
              <w:rPr>
                <w:color w:val="000000"/>
                <w:sz w:val="22"/>
                <w:szCs w:val="22"/>
              </w:rPr>
              <w:t xml:space="preserve"> sites or evidence of systemic involvement</w:t>
            </w:r>
          </w:p>
        </w:tc>
        <w:tc>
          <w:tcPr>
            <w:tcW w:w="4519" w:type="dxa"/>
            <w:tcBorders>
              <w:top w:val="single" w:sz="4" w:space="0" w:color="000000"/>
              <w:left w:val="single" w:sz="4" w:space="0" w:color="000000"/>
              <w:bottom w:val="single" w:sz="4" w:space="0" w:color="000000"/>
              <w:right w:val="single" w:sz="4" w:space="0" w:color="000000"/>
            </w:tcBorders>
            <w:vAlign w:val="center"/>
          </w:tcPr>
          <w:p w14:paraId="18AC254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009FD60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28CF951"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lesion in liver or </w:t>
            </w:r>
            <w:proofErr w:type="gramStart"/>
            <w:r>
              <w:rPr>
                <w:color w:val="000000"/>
                <w:sz w:val="22"/>
                <w:szCs w:val="22"/>
              </w:rPr>
              <w:t>other</w:t>
            </w:r>
            <w:proofErr w:type="gramEnd"/>
            <w:r>
              <w:rPr>
                <w:color w:val="000000"/>
                <w:sz w:val="22"/>
                <w:szCs w:val="22"/>
              </w:rPr>
              <w:t xml:space="preserve"> organ</w:t>
            </w:r>
          </w:p>
        </w:tc>
        <w:tc>
          <w:tcPr>
            <w:tcW w:w="4519" w:type="dxa"/>
            <w:tcBorders>
              <w:top w:val="single" w:sz="4" w:space="0" w:color="000000"/>
              <w:left w:val="single" w:sz="4" w:space="0" w:color="000000"/>
              <w:bottom w:val="single" w:sz="4" w:space="0" w:color="000000"/>
              <w:right w:val="single" w:sz="4" w:space="0" w:color="000000"/>
            </w:tcBorders>
            <w:vAlign w:val="center"/>
          </w:tcPr>
          <w:p w14:paraId="75455A2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liver or organ condemned</w:t>
            </w:r>
          </w:p>
        </w:tc>
      </w:tr>
      <w:tr w:rsidR="00D66743" w14:paraId="6FE88138"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EE25E8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Foot rot: </w:t>
            </w:r>
          </w:p>
        </w:tc>
        <w:tc>
          <w:tcPr>
            <w:tcW w:w="4519" w:type="dxa"/>
            <w:tcBorders>
              <w:top w:val="single" w:sz="4" w:space="0" w:color="000000"/>
              <w:left w:val="single" w:sz="4" w:space="0" w:color="000000"/>
              <w:bottom w:val="single" w:sz="4" w:space="0" w:color="000000"/>
              <w:right w:val="single" w:sz="4" w:space="0" w:color="000000"/>
            </w:tcBorders>
            <w:vAlign w:val="center"/>
          </w:tcPr>
          <w:p w14:paraId="1D520DCF" w14:textId="77777777" w:rsidR="00D66743" w:rsidRDefault="00D66743">
            <w:pPr>
              <w:pBdr>
                <w:top w:val="nil"/>
                <w:left w:val="nil"/>
                <w:bottom w:val="nil"/>
                <w:right w:val="nil"/>
                <w:between w:val="nil"/>
              </w:pBdr>
              <w:spacing w:before="80" w:after="80"/>
              <w:rPr>
                <w:color w:val="000000"/>
                <w:sz w:val="22"/>
                <w:szCs w:val="22"/>
              </w:rPr>
            </w:pPr>
          </w:p>
        </w:tc>
      </w:tr>
      <w:tr w:rsidR="00D66743" w14:paraId="587A0DFD"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5B240AF"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with secondary infection of organs or extreme loss of condition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62685B0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2765DDE0"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D777DF2"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lastRenderedPageBreak/>
              <w:t xml:space="preserve">Chronic with encapsulated abscess in liver or lungs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C27A15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organs condemned</w:t>
            </w:r>
          </w:p>
        </w:tc>
      </w:tr>
      <w:tr w:rsidR="00D66743" w14:paraId="357BA142"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9FDAE9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Anaplasmosis and Babesiosis: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41FDD5A" w14:textId="77777777" w:rsidR="00D66743" w:rsidRDefault="00D66743">
            <w:pPr>
              <w:pBdr>
                <w:top w:val="nil"/>
                <w:left w:val="nil"/>
                <w:bottom w:val="nil"/>
                <w:right w:val="nil"/>
                <w:between w:val="nil"/>
              </w:pBdr>
              <w:spacing w:before="80" w:after="80"/>
              <w:rPr>
                <w:color w:val="000000"/>
                <w:sz w:val="22"/>
                <w:szCs w:val="22"/>
              </w:rPr>
            </w:pPr>
          </w:p>
        </w:tc>
      </w:tr>
      <w:tr w:rsidR="00D66743" w14:paraId="2C0095F1"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2E63977"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Acute with intense jaundice and other signs of systemic involvement including fever; liver enlargement; and kidney congestion</w:t>
            </w:r>
          </w:p>
        </w:tc>
        <w:tc>
          <w:tcPr>
            <w:tcW w:w="4519" w:type="dxa"/>
            <w:tcBorders>
              <w:top w:val="single" w:sz="4" w:space="0" w:color="000000"/>
              <w:left w:val="single" w:sz="4" w:space="0" w:color="000000"/>
              <w:bottom w:val="single" w:sz="4" w:space="0" w:color="000000"/>
              <w:right w:val="single" w:sz="4" w:space="0" w:color="000000"/>
            </w:tcBorders>
            <w:vAlign w:val="center"/>
          </w:tcPr>
          <w:p w14:paraId="353777E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738F302D"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D850609"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Subacute with mild jaundice which dissipates within 24 hours of slaughter</w:t>
            </w:r>
          </w:p>
        </w:tc>
        <w:tc>
          <w:tcPr>
            <w:tcW w:w="4519" w:type="dxa"/>
            <w:tcBorders>
              <w:top w:val="single" w:sz="4" w:space="0" w:color="000000"/>
              <w:left w:val="single" w:sz="4" w:space="0" w:color="000000"/>
              <w:bottom w:val="single" w:sz="4" w:space="0" w:color="000000"/>
              <w:right w:val="single" w:sz="4" w:space="0" w:color="000000"/>
            </w:tcBorders>
            <w:vAlign w:val="center"/>
          </w:tcPr>
          <w:p w14:paraId="634545A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parts condemned</w:t>
            </w:r>
          </w:p>
        </w:tc>
      </w:tr>
      <w:tr w:rsidR="00D66743" w14:paraId="6D99D15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73813E0"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Eperythrozoonosis</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1D5F5703" w14:textId="77777777" w:rsidR="00D66743" w:rsidRDefault="00D66743">
            <w:pPr>
              <w:pBdr>
                <w:top w:val="nil"/>
                <w:left w:val="nil"/>
                <w:bottom w:val="nil"/>
                <w:right w:val="nil"/>
                <w:between w:val="nil"/>
              </w:pBdr>
              <w:spacing w:before="80" w:after="80"/>
              <w:rPr>
                <w:color w:val="000000"/>
                <w:sz w:val="22"/>
                <w:szCs w:val="22"/>
              </w:rPr>
            </w:pPr>
          </w:p>
        </w:tc>
      </w:tr>
      <w:tr w:rsidR="00D66743" w14:paraId="27D34617"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1022E0F" w14:textId="77777777" w:rsidR="00D66743" w:rsidRDefault="00000000">
            <w:pPr>
              <w:numPr>
                <w:ilvl w:val="0"/>
                <w:numId w:val="14"/>
              </w:numPr>
              <w:pBdr>
                <w:top w:val="nil"/>
                <w:left w:val="nil"/>
                <w:bottom w:val="nil"/>
                <w:right w:val="nil"/>
                <w:between w:val="nil"/>
              </w:pBdr>
              <w:spacing w:before="80" w:after="80"/>
            </w:pPr>
            <w:r>
              <w:rPr>
                <w:color w:val="000000"/>
                <w:sz w:val="22"/>
                <w:szCs w:val="22"/>
              </w:rPr>
              <w:t>Acute with intense jaundice and other signs of systemic involvement including fever; liver enlargement; and kidney congestion.</w:t>
            </w:r>
          </w:p>
        </w:tc>
        <w:tc>
          <w:tcPr>
            <w:tcW w:w="4519" w:type="dxa"/>
            <w:tcBorders>
              <w:top w:val="single" w:sz="4" w:space="0" w:color="000000"/>
              <w:left w:val="single" w:sz="4" w:space="0" w:color="000000"/>
              <w:bottom w:val="single" w:sz="4" w:space="0" w:color="000000"/>
              <w:right w:val="single" w:sz="4" w:space="0" w:color="000000"/>
            </w:tcBorders>
            <w:vAlign w:val="center"/>
          </w:tcPr>
          <w:p w14:paraId="0BADDBBB" w14:textId="77777777" w:rsidR="00D66743" w:rsidRDefault="00000000">
            <w:pPr>
              <w:pBdr>
                <w:top w:val="nil"/>
                <w:left w:val="nil"/>
                <w:bottom w:val="nil"/>
                <w:right w:val="nil"/>
                <w:between w:val="nil"/>
              </w:pBdr>
              <w:spacing w:before="80" w:after="80"/>
              <w:rPr>
                <w:color w:val="000000"/>
                <w:sz w:val="16"/>
                <w:szCs w:val="16"/>
              </w:rPr>
            </w:pPr>
            <w:r>
              <w:rPr>
                <w:color w:val="000000"/>
                <w:sz w:val="22"/>
                <w:szCs w:val="22"/>
              </w:rPr>
              <w:t>Carcase and all its carcase parts condemned</w:t>
            </w:r>
          </w:p>
        </w:tc>
      </w:tr>
      <w:tr w:rsidR="00D66743" w14:paraId="622CF783"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F3499D3" w14:textId="77777777" w:rsidR="00D66743" w:rsidRDefault="00000000">
            <w:pPr>
              <w:numPr>
                <w:ilvl w:val="0"/>
                <w:numId w:val="14"/>
              </w:numPr>
              <w:pBdr>
                <w:top w:val="nil"/>
                <w:left w:val="nil"/>
                <w:bottom w:val="nil"/>
                <w:right w:val="nil"/>
                <w:between w:val="nil"/>
              </w:pBdr>
              <w:spacing w:before="80" w:after="80"/>
            </w:pPr>
            <w:r>
              <w:rPr>
                <w:color w:val="000000"/>
                <w:sz w:val="22"/>
                <w:szCs w:val="22"/>
              </w:rPr>
              <w:t>Subacute with mild jaundice which dissipates within 24 hours of slaughter</w:t>
            </w:r>
          </w:p>
        </w:tc>
        <w:tc>
          <w:tcPr>
            <w:tcW w:w="4519" w:type="dxa"/>
            <w:tcBorders>
              <w:top w:val="single" w:sz="4" w:space="0" w:color="000000"/>
              <w:left w:val="single" w:sz="4" w:space="0" w:color="000000"/>
              <w:bottom w:val="single" w:sz="4" w:space="0" w:color="000000"/>
              <w:right w:val="single" w:sz="4" w:space="0" w:color="000000"/>
            </w:tcBorders>
            <w:vAlign w:val="center"/>
          </w:tcPr>
          <w:p w14:paraId="4FFE19B4" w14:textId="77777777" w:rsidR="00D66743" w:rsidRDefault="00000000">
            <w:pPr>
              <w:pBdr>
                <w:top w:val="nil"/>
                <w:left w:val="nil"/>
                <w:bottom w:val="nil"/>
                <w:right w:val="nil"/>
                <w:between w:val="nil"/>
              </w:pBdr>
              <w:spacing w:before="80" w:after="80"/>
              <w:rPr>
                <w:color w:val="000000"/>
                <w:sz w:val="16"/>
                <w:szCs w:val="16"/>
              </w:rPr>
            </w:pPr>
            <w:r>
              <w:rPr>
                <w:color w:val="000000"/>
                <w:sz w:val="22"/>
                <w:szCs w:val="22"/>
              </w:rPr>
              <w:t>Carcase parts condemned</w:t>
            </w:r>
          </w:p>
        </w:tc>
      </w:tr>
      <w:tr w:rsidR="00D66743" w14:paraId="23ECC632"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22056B8"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2.2 Parasitic conditions.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5DABD3E4" w14:textId="77777777" w:rsidR="00D66743" w:rsidRDefault="00D66743">
            <w:pPr>
              <w:pBdr>
                <w:top w:val="nil"/>
                <w:left w:val="nil"/>
                <w:bottom w:val="nil"/>
                <w:right w:val="nil"/>
                <w:between w:val="nil"/>
              </w:pBdr>
              <w:spacing w:before="80" w:after="80"/>
              <w:rPr>
                <w:b/>
                <w:color w:val="000000"/>
                <w:sz w:val="22"/>
                <w:szCs w:val="22"/>
              </w:rPr>
            </w:pPr>
          </w:p>
        </w:tc>
      </w:tr>
      <w:tr w:rsidR="00D66743" w14:paraId="016215B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D7C2303"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Cysticercus</w:t>
            </w:r>
            <w:proofErr w:type="spellEnd"/>
            <w:r>
              <w:rPr>
                <w:color w:val="000000"/>
                <w:sz w:val="22"/>
                <w:szCs w:val="22"/>
              </w:rPr>
              <w:t xml:space="preserve"> </w:t>
            </w:r>
            <w:proofErr w:type="spellStart"/>
            <w:r>
              <w:rPr>
                <w:color w:val="000000"/>
                <w:sz w:val="22"/>
                <w:szCs w:val="22"/>
              </w:rPr>
              <w:t>bovis</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2E58026F" w14:textId="77777777" w:rsidR="00D66743" w:rsidRDefault="00D66743">
            <w:pPr>
              <w:pBdr>
                <w:top w:val="nil"/>
                <w:left w:val="nil"/>
                <w:bottom w:val="nil"/>
                <w:right w:val="nil"/>
                <w:between w:val="nil"/>
              </w:pBdr>
              <w:spacing w:before="80" w:after="80"/>
              <w:rPr>
                <w:color w:val="000000"/>
                <w:sz w:val="22"/>
                <w:szCs w:val="22"/>
              </w:rPr>
            </w:pPr>
          </w:p>
        </w:tc>
      </w:tr>
      <w:tr w:rsidR="00D66743" w14:paraId="1FF37E20"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AE812EE"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General infestation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242AFB3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18A4AC3A"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B3A625C"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Light infestation, small number of degenerated </w:t>
            </w:r>
            <w:proofErr w:type="spellStart"/>
            <w:r>
              <w:rPr>
                <w:color w:val="000000"/>
                <w:sz w:val="22"/>
                <w:szCs w:val="22"/>
              </w:rPr>
              <w:t>cysticerci</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69DC459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viscera condemned. Cysts and surrounding tissue trimmed from carcase and condemned. Remainder of carcase and parts passed conditionally fit for human consumption subject to treatment by freezing (no warmer than –12 °C deep muscle temperature for not less </w:t>
            </w:r>
            <w:proofErr w:type="spellStart"/>
            <w:r>
              <w:rPr>
                <w:color w:val="000000"/>
                <w:sz w:val="22"/>
                <w:szCs w:val="22"/>
              </w:rPr>
              <w:t>that</w:t>
            </w:r>
            <w:proofErr w:type="spellEnd"/>
            <w:r>
              <w:rPr>
                <w:color w:val="000000"/>
                <w:sz w:val="22"/>
                <w:szCs w:val="22"/>
              </w:rPr>
              <w:t xml:space="preserve"> 10 days in carcases and 20 days in boned meat)</w:t>
            </w:r>
          </w:p>
          <w:p w14:paraId="426786A1" w14:textId="77777777" w:rsidR="00D66743" w:rsidRDefault="00D66743">
            <w:pPr>
              <w:pBdr>
                <w:top w:val="nil"/>
                <w:left w:val="nil"/>
                <w:bottom w:val="nil"/>
                <w:right w:val="nil"/>
                <w:between w:val="nil"/>
              </w:pBdr>
              <w:spacing w:before="80" w:after="80"/>
              <w:rPr>
                <w:color w:val="000000"/>
                <w:sz w:val="22"/>
                <w:szCs w:val="22"/>
              </w:rPr>
            </w:pPr>
          </w:p>
        </w:tc>
      </w:tr>
      <w:tr w:rsidR="00D66743" w14:paraId="4DA26FC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06FE977"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Cysticercus</w:t>
            </w:r>
            <w:proofErr w:type="spellEnd"/>
            <w:r>
              <w:rPr>
                <w:color w:val="000000"/>
                <w:sz w:val="22"/>
                <w:szCs w:val="22"/>
              </w:rPr>
              <w:t xml:space="preserve"> </w:t>
            </w:r>
            <w:proofErr w:type="spellStart"/>
            <w:r>
              <w:rPr>
                <w:color w:val="000000"/>
                <w:sz w:val="22"/>
                <w:szCs w:val="22"/>
              </w:rPr>
              <w:t>cellulosae</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605C3D24" w14:textId="77777777" w:rsidR="00D66743" w:rsidRDefault="00D66743">
            <w:pPr>
              <w:pBdr>
                <w:top w:val="nil"/>
                <w:left w:val="nil"/>
                <w:bottom w:val="nil"/>
                <w:right w:val="nil"/>
                <w:between w:val="nil"/>
              </w:pBdr>
              <w:spacing w:before="80" w:after="80"/>
              <w:rPr>
                <w:color w:val="000000"/>
                <w:sz w:val="22"/>
                <w:szCs w:val="22"/>
              </w:rPr>
            </w:pPr>
          </w:p>
        </w:tc>
      </w:tr>
      <w:tr w:rsidR="00D66743" w14:paraId="289C09D4"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BA751ED"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General infestation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0CFEDE1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A223B4D"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531D732"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Light infestation, small number of degenerated </w:t>
            </w:r>
            <w:proofErr w:type="spellStart"/>
            <w:r>
              <w:rPr>
                <w:color w:val="000000"/>
                <w:sz w:val="22"/>
                <w:szCs w:val="22"/>
              </w:rPr>
              <w:t>cysticerci</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6419501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viscera condemned. Cysts and surrounding tissue trimmed from carcase and condemned. Remainder of carcase and parts passed conditionally fit for human consumption subject to treatment by freezing (no warmer than –12 °C deep muscle temperature for not less than 5 days in carcases or boned meat).</w:t>
            </w:r>
          </w:p>
        </w:tc>
      </w:tr>
      <w:tr w:rsidR="00D66743" w14:paraId="7E388F8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E49D49C"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Cysticercus</w:t>
            </w:r>
            <w:proofErr w:type="spellEnd"/>
            <w:r>
              <w:rPr>
                <w:color w:val="000000"/>
                <w:sz w:val="22"/>
                <w:szCs w:val="22"/>
              </w:rPr>
              <w:t xml:space="preserve"> </w:t>
            </w:r>
            <w:proofErr w:type="spellStart"/>
            <w:r>
              <w:rPr>
                <w:color w:val="000000"/>
                <w:sz w:val="22"/>
                <w:szCs w:val="22"/>
              </w:rPr>
              <w:t>ovis</w:t>
            </w:r>
            <w:proofErr w:type="spellEnd"/>
            <w:r>
              <w:rPr>
                <w:color w:val="000000"/>
                <w:sz w:val="22"/>
                <w:szCs w:val="22"/>
              </w:rPr>
              <w:t>:</w:t>
            </w:r>
          </w:p>
        </w:tc>
        <w:tc>
          <w:tcPr>
            <w:tcW w:w="4519" w:type="dxa"/>
            <w:tcBorders>
              <w:top w:val="single" w:sz="4" w:space="0" w:color="000000"/>
              <w:left w:val="single" w:sz="4" w:space="0" w:color="000000"/>
              <w:bottom w:val="single" w:sz="4" w:space="0" w:color="000000"/>
              <w:right w:val="single" w:sz="4" w:space="0" w:color="000000"/>
            </w:tcBorders>
            <w:vAlign w:val="center"/>
          </w:tcPr>
          <w:p w14:paraId="016E4422" w14:textId="77777777" w:rsidR="00D66743" w:rsidRDefault="00D66743">
            <w:pPr>
              <w:pBdr>
                <w:top w:val="nil"/>
                <w:left w:val="nil"/>
                <w:bottom w:val="nil"/>
                <w:right w:val="nil"/>
                <w:between w:val="nil"/>
              </w:pBdr>
              <w:spacing w:before="80" w:after="80"/>
              <w:rPr>
                <w:color w:val="000000"/>
                <w:sz w:val="22"/>
                <w:szCs w:val="22"/>
              </w:rPr>
            </w:pPr>
          </w:p>
        </w:tc>
      </w:tr>
      <w:tr w:rsidR="00D66743" w14:paraId="7335D167"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AE85E87"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General infestation (more than 5 cysts found in musculature). </w:t>
            </w:r>
          </w:p>
        </w:tc>
        <w:tc>
          <w:tcPr>
            <w:tcW w:w="4519" w:type="dxa"/>
            <w:tcBorders>
              <w:top w:val="single" w:sz="4" w:space="0" w:color="000000"/>
              <w:left w:val="single" w:sz="4" w:space="0" w:color="000000"/>
              <w:bottom w:val="single" w:sz="4" w:space="0" w:color="000000"/>
              <w:right w:val="single" w:sz="4" w:space="0" w:color="000000"/>
            </w:tcBorders>
            <w:vAlign w:val="center"/>
          </w:tcPr>
          <w:p w14:paraId="1F7F56E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421D328"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2AF556D" w14:textId="77777777" w:rsidR="00D66743" w:rsidRDefault="00000000">
            <w:pPr>
              <w:numPr>
                <w:ilvl w:val="0"/>
                <w:numId w:val="14"/>
              </w:numPr>
              <w:pBdr>
                <w:top w:val="nil"/>
                <w:left w:val="nil"/>
                <w:bottom w:val="nil"/>
                <w:right w:val="nil"/>
                <w:between w:val="nil"/>
              </w:pBdr>
              <w:spacing w:before="80" w:after="80"/>
            </w:pPr>
            <w:r>
              <w:rPr>
                <w:color w:val="000000"/>
                <w:sz w:val="22"/>
                <w:szCs w:val="22"/>
              </w:rPr>
              <w:lastRenderedPageBreak/>
              <w:t xml:space="preserve">Light infestation, small number of degenerated </w:t>
            </w:r>
            <w:proofErr w:type="spellStart"/>
            <w:r>
              <w:rPr>
                <w:color w:val="000000"/>
                <w:sz w:val="22"/>
                <w:szCs w:val="22"/>
              </w:rPr>
              <w:t>cysticerci</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4B6D1DE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viscera condemned. Cysts and surrounding tissue trimmed from carcase and condemned.</w:t>
            </w:r>
          </w:p>
        </w:tc>
      </w:tr>
      <w:tr w:rsidR="00D66743" w14:paraId="085F88C3"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0AE7901"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Cysticercus</w:t>
            </w:r>
            <w:proofErr w:type="spellEnd"/>
            <w:r>
              <w:rPr>
                <w:color w:val="000000"/>
                <w:sz w:val="22"/>
                <w:szCs w:val="22"/>
              </w:rPr>
              <w:t xml:space="preserve"> </w:t>
            </w:r>
            <w:proofErr w:type="spellStart"/>
            <w:r>
              <w:rPr>
                <w:color w:val="000000"/>
                <w:sz w:val="22"/>
                <w:szCs w:val="22"/>
              </w:rPr>
              <w:t>tenuicollis</w:t>
            </w:r>
            <w:proofErr w:type="spellEnd"/>
          </w:p>
        </w:tc>
        <w:tc>
          <w:tcPr>
            <w:tcW w:w="4519" w:type="dxa"/>
            <w:tcBorders>
              <w:top w:val="single" w:sz="4" w:space="0" w:color="000000"/>
              <w:left w:val="single" w:sz="4" w:space="0" w:color="000000"/>
              <w:bottom w:val="single" w:sz="4" w:space="0" w:color="000000"/>
              <w:right w:val="single" w:sz="4" w:space="0" w:color="000000"/>
            </w:tcBorders>
            <w:vAlign w:val="center"/>
          </w:tcPr>
          <w:p w14:paraId="1064DC2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Cysts and affected serous membranes trimmed from carcase or carcase part and condemned</w:t>
            </w:r>
          </w:p>
        </w:tc>
      </w:tr>
      <w:tr w:rsidR="00D66743" w14:paraId="1C0F6CE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40E4F3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Sparganosis:</w:t>
            </w:r>
          </w:p>
        </w:tc>
        <w:tc>
          <w:tcPr>
            <w:tcW w:w="4519" w:type="dxa"/>
            <w:tcBorders>
              <w:top w:val="single" w:sz="4" w:space="0" w:color="000000"/>
              <w:left w:val="single" w:sz="4" w:space="0" w:color="000000"/>
              <w:bottom w:val="single" w:sz="4" w:space="0" w:color="000000"/>
              <w:right w:val="single" w:sz="4" w:space="0" w:color="000000"/>
            </w:tcBorders>
            <w:vAlign w:val="center"/>
          </w:tcPr>
          <w:p w14:paraId="440201E4" w14:textId="77777777" w:rsidR="00D66743" w:rsidRDefault="00D66743">
            <w:pPr>
              <w:pBdr>
                <w:top w:val="nil"/>
                <w:left w:val="nil"/>
                <w:bottom w:val="nil"/>
                <w:right w:val="nil"/>
                <w:between w:val="nil"/>
              </w:pBdr>
              <w:spacing w:before="80" w:after="80"/>
              <w:rPr>
                <w:color w:val="000000"/>
                <w:sz w:val="22"/>
                <w:szCs w:val="22"/>
              </w:rPr>
            </w:pPr>
          </w:p>
        </w:tc>
      </w:tr>
      <w:tr w:rsidR="00D66743" w14:paraId="596FBA5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6D1DB66"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General infestation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0BDA86B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08AE191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E4D09A7"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Light infestation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5C78284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Tissue trimmed from carcase and condemned. Remainder of carcase and parts passed conditionally fit for human consumption subject to treatment by freezing (no warmer than –12°C deep muscle temperature for not less than 5 days in carcases or boned meat).</w:t>
            </w:r>
          </w:p>
        </w:tc>
      </w:tr>
      <w:tr w:rsidR="00D66743" w14:paraId="0C015C7D"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A0647E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Echinococcosis</w:t>
            </w:r>
          </w:p>
        </w:tc>
        <w:tc>
          <w:tcPr>
            <w:tcW w:w="4519" w:type="dxa"/>
            <w:tcBorders>
              <w:top w:val="single" w:sz="4" w:space="0" w:color="000000"/>
              <w:left w:val="single" w:sz="4" w:space="0" w:color="000000"/>
              <w:bottom w:val="single" w:sz="4" w:space="0" w:color="000000"/>
              <w:right w:val="single" w:sz="4" w:space="0" w:color="000000"/>
            </w:tcBorders>
            <w:vAlign w:val="center"/>
          </w:tcPr>
          <w:p w14:paraId="7E011EA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organs condemned</w:t>
            </w:r>
          </w:p>
        </w:tc>
      </w:tr>
      <w:tr w:rsidR="00D66743" w14:paraId="6FA25D3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B45D1E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Pulmonary and gastrointestinal </w:t>
            </w:r>
            <w:proofErr w:type="spellStart"/>
            <w:r>
              <w:rPr>
                <w:color w:val="000000"/>
                <w:sz w:val="22"/>
                <w:szCs w:val="22"/>
              </w:rPr>
              <w:t>strongylosis</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309217A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organs condemned.[1] in case of lungs.</w:t>
            </w:r>
          </w:p>
        </w:tc>
      </w:tr>
      <w:tr w:rsidR="00D66743" w14:paraId="3320F063"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2DF41B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Oestrus </w:t>
            </w:r>
            <w:proofErr w:type="spellStart"/>
            <w:r>
              <w:rPr>
                <w:color w:val="000000"/>
                <w:sz w:val="22"/>
                <w:szCs w:val="22"/>
              </w:rPr>
              <w:t>ovis</w:t>
            </w:r>
            <w:proofErr w:type="spellEnd"/>
            <w:r>
              <w:rPr>
                <w:color w:val="000000"/>
                <w:sz w:val="22"/>
                <w:szCs w:val="22"/>
              </w:rPr>
              <w:t xml:space="preserve"> infestation in sheep </w:t>
            </w:r>
          </w:p>
        </w:tc>
        <w:tc>
          <w:tcPr>
            <w:tcW w:w="4519" w:type="dxa"/>
            <w:tcBorders>
              <w:top w:val="single" w:sz="4" w:space="0" w:color="000000"/>
              <w:left w:val="single" w:sz="4" w:space="0" w:color="000000"/>
              <w:bottom w:val="single" w:sz="4" w:space="0" w:color="000000"/>
              <w:right w:val="single" w:sz="4" w:space="0" w:color="000000"/>
            </w:tcBorders>
            <w:vAlign w:val="center"/>
          </w:tcPr>
          <w:p w14:paraId="09E862BF" w14:textId="77777777" w:rsidR="00D66743" w:rsidRDefault="00D66743">
            <w:pPr>
              <w:pBdr>
                <w:top w:val="nil"/>
                <w:left w:val="nil"/>
                <w:bottom w:val="nil"/>
                <w:right w:val="nil"/>
                <w:between w:val="nil"/>
              </w:pBdr>
              <w:spacing w:before="80" w:after="80"/>
              <w:rPr>
                <w:color w:val="000000"/>
                <w:sz w:val="22"/>
                <w:szCs w:val="22"/>
              </w:rPr>
            </w:pPr>
          </w:p>
        </w:tc>
      </w:tr>
      <w:tr w:rsidR="00D66743" w14:paraId="40083D72"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1B2C5E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Myiasis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25E204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condemned in severe cases with sepsis or necrosis. Otherwise withhold from slaughter for treatment and resubmit for ante-mortem after recovery.</w:t>
            </w:r>
          </w:p>
        </w:tc>
      </w:tr>
      <w:tr w:rsidR="00D66743" w14:paraId="2E1E0117"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72A2478"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Stephanurus</w:t>
            </w:r>
            <w:proofErr w:type="spellEnd"/>
            <w:r>
              <w:rPr>
                <w:color w:val="000000"/>
                <w:sz w:val="22"/>
                <w:szCs w:val="22"/>
              </w:rPr>
              <w:t xml:space="preserve"> </w:t>
            </w:r>
            <w:proofErr w:type="spellStart"/>
            <w:r>
              <w:rPr>
                <w:color w:val="000000"/>
                <w:sz w:val="22"/>
                <w:szCs w:val="22"/>
              </w:rPr>
              <w:t>dentatus</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46C5D23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D66743" w14:paraId="4F6EBEE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01C8DE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Onchocerciasis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27D63E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Lesions and affected tissues trimmed from carcase and condemned</w:t>
            </w:r>
          </w:p>
        </w:tc>
      </w:tr>
      <w:tr w:rsidR="00D66743" w14:paraId="4300983D"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69F8FD8"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2.3 Protozoal diseases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25E3414" w14:textId="77777777" w:rsidR="00D66743" w:rsidRDefault="00D66743">
            <w:pPr>
              <w:pBdr>
                <w:top w:val="nil"/>
                <w:left w:val="nil"/>
                <w:bottom w:val="nil"/>
                <w:right w:val="nil"/>
                <w:between w:val="nil"/>
              </w:pBdr>
              <w:spacing w:before="80" w:after="80"/>
              <w:rPr>
                <w:b/>
                <w:color w:val="000000"/>
                <w:sz w:val="22"/>
                <w:szCs w:val="22"/>
              </w:rPr>
            </w:pPr>
          </w:p>
        </w:tc>
      </w:tr>
      <w:tr w:rsidR="00D66743" w14:paraId="0384E15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8DD461D"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Sarcosporidiosis</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2BD773D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D66743" w14:paraId="07B123E5"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BC6A53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Coccidiosis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2EBC450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intestines condemned</w:t>
            </w:r>
          </w:p>
        </w:tc>
      </w:tr>
      <w:tr w:rsidR="00D66743" w14:paraId="62BEB8F5"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1BAAF74"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2.4 Viral diseases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1E9D5DF" w14:textId="77777777" w:rsidR="00D66743" w:rsidRDefault="00D66743">
            <w:pPr>
              <w:pBdr>
                <w:top w:val="nil"/>
                <w:left w:val="nil"/>
                <w:bottom w:val="nil"/>
                <w:right w:val="nil"/>
                <w:between w:val="nil"/>
              </w:pBdr>
              <w:spacing w:before="80" w:after="80"/>
              <w:rPr>
                <w:b/>
                <w:color w:val="000000"/>
                <w:sz w:val="22"/>
                <w:szCs w:val="22"/>
              </w:rPr>
            </w:pPr>
          </w:p>
        </w:tc>
      </w:tr>
      <w:tr w:rsidR="00D66743" w14:paraId="7BB31CD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9CA6CE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Ephemeral fever </w:t>
            </w:r>
          </w:p>
          <w:p w14:paraId="75C03127" w14:textId="77777777" w:rsidR="00D66743" w:rsidRDefault="00D66743">
            <w:pPr>
              <w:pBdr>
                <w:top w:val="nil"/>
                <w:left w:val="nil"/>
                <w:bottom w:val="nil"/>
                <w:right w:val="nil"/>
                <w:between w:val="nil"/>
              </w:pBdr>
              <w:spacing w:before="80" w:after="80"/>
              <w:rPr>
                <w:color w:val="000000"/>
                <w:sz w:val="22"/>
                <w:szCs w:val="22"/>
              </w:rPr>
            </w:pPr>
          </w:p>
          <w:p w14:paraId="692AAC90" w14:textId="77777777" w:rsidR="00D66743" w:rsidRDefault="00D66743">
            <w:pPr>
              <w:pBdr>
                <w:top w:val="nil"/>
                <w:left w:val="nil"/>
                <w:bottom w:val="nil"/>
                <w:right w:val="nil"/>
                <w:between w:val="nil"/>
              </w:pBdr>
              <w:spacing w:before="80" w:after="80"/>
              <w:rPr>
                <w:color w:val="000000"/>
                <w:sz w:val="22"/>
                <w:szCs w:val="22"/>
              </w:rPr>
            </w:pPr>
          </w:p>
        </w:tc>
        <w:tc>
          <w:tcPr>
            <w:tcW w:w="4519" w:type="dxa"/>
            <w:tcBorders>
              <w:top w:val="single" w:sz="4" w:space="0" w:color="000000"/>
              <w:left w:val="single" w:sz="4" w:space="0" w:color="000000"/>
              <w:bottom w:val="single" w:sz="4" w:space="0" w:color="000000"/>
              <w:right w:val="single" w:sz="4" w:space="0" w:color="000000"/>
            </w:tcBorders>
            <w:vAlign w:val="center"/>
          </w:tcPr>
          <w:p w14:paraId="252AF2D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Animals withheld from slaughter for treatment. Resubmitted for ante-mortem after recovery.</w:t>
            </w:r>
          </w:p>
        </w:tc>
      </w:tr>
      <w:tr w:rsidR="00D66743" w14:paraId="3DD7A03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1662BD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Bovine virus diarrhoea/mucosal disease: </w:t>
            </w:r>
          </w:p>
        </w:tc>
        <w:tc>
          <w:tcPr>
            <w:tcW w:w="4519" w:type="dxa"/>
            <w:tcBorders>
              <w:top w:val="single" w:sz="4" w:space="0" w:color="000000"/>
              <w:left w:val="single" w:sz="4" w:space="0" w:color="000000"/>
              <w:bottom w:val="single" w:sz="4" w:space="0" w:color="000000"/>
              <w:right w:val="single" w:sz="4" w:space="0" w:color="000000"/>
            </w:tcBorders>
            <w:vAlign w:val="center"/>
          </w:tcPr>
          <w:p w14:paraId="67AB9DF5" w14:textId="77777777" w:rsidR="00D66743" w:rsidRDefault="00D66743">
            <w:pPr>
              <w:pBdr>
                <w:top w:val="nil"/>
                <w:left w:val="nil"/>
                <w:bottom w:val="nil"/>
                <w:right w:val="nil"/>
                <w:between w:val="nil"/>
              </w:pBdr>
              <w:spacing w:before="80" w:after="80"/>
              <w:rPr>
                <w:color w:val="000000"/>
                <w:sz w:val="22"/>
                <w:szCs w:val="22"/>
              </w:rPr>
            </w:pPr>
          </w:p>
        </w:tc>
      </w:tr>
      <w:tr w:rsidR="00D66743" w14:paraId="00F29E0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42A1A27"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infection with evidence of systemic involvement </w:t>
            </w:r>
          </w:p>
        </w:tc>
        <w:tc>
          <w:tcPr>
            <w:tcW w:w="4519" w:type="dxa"/>
            <w:tcBorders>
              <w:top w:val="single" w:sz="4" w:space="0" w:color="000000"/>
              <w:left w:val="single" w:sz="4" w:space="0" w:color="000000"/>
              <w:bottom w:val="single" w:sz="4" w:space="0" w:color="000000"/>
              <w:right w:val="single" w:sz="4" w:space="0" w:color="000000"/>
            </w:tcBorders>
            <w:vAlign w:val="center"/>
          </w:tcPr>
          <w:p w14:paraId="2E39F82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4DFC6715"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6A65267"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Chronic infection with lesions localised to alimentary tract </w:t>
            </w:r>
          </w:p>
        </w:tc>
        <w:tc>
          <w:tcPr>
            <w:tcW w:w="4519" w:type="dxa"/>
            <w:tcBorders>
              <w:top w:val="single" w:sz="4" w:space="0" w:color="000000"/>
              <w:left w:val="single" w:sz="4" w:space="0" w:color="000000"/>
              <w:bottom w:val="single" w:sz="4" w:space="0" w:color="000000"/>
              <w:right w:val="single" w:sz="4" w:space="0" w:color="000000"/>
            </w:tcBorders>
            <w:vAlign w:val="center"/>
          </w:tcPr>
          <w:p w14:paraId="65B4390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intestines condemned</w:t>
            </w:r>
          </w:p>
        </w:tc>
      </w:tr>
      <w:tr w:rsidR="00D66743" w14:paraId="613426F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70B6A8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Bovine </w:t>
            </w:r>
            <w:proofErr w:type="gramStart"/>
            <w:r>
              <w:rPr>
                <w:color w:val="000000"/>
                <w:sz w:val="22"/>
                <w:szCs w:val="22"/>
              </w:rPr>
              <w:t>para-influenza</w:t>
            </w:r>
            <w:proofErr w:type="gram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3C032F2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lungs condemned</w:t>
            </w:r>
          </w:p>
        </w:tc>
      </w:tr>
      <w:tr w:rsidR="00D66743" w14:paraId="4313E901"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8C8602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Bovine leucosis: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2A1D5A0A" w14:textId="77777777" w:rsidR="00D66743" w:rsidRDefault="00D66743">
            <w:pPr>
              <w:pBdr>
                <w:top w:val="nil"/>
                <w:left w:val="nil"/>
                <w:bottom w:val="nil"/>
                <w:right w:val="nil"/>
                <w:between w:val="nil"/>
              </w:pBdr>
              <w:spacing w:before="80" w:after="80"/>
              <w:rPr>
                <w:color w:val="000000"/>
                <w:sz w:val="22"/>
                <w:szCs w:val="22"/>
              </w:rPr>
            </w:pPr>
          </w:p>
        </w:tc>
      </w:tr>
      <w:tr w:rsidR="00D66743" w14:paraId="0222DFC5"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DDEAE1E" w14:textId="77777777" w:rsidR="00D66743" w:rsidRDefault="00000000">
            <w:pPr>
              <w:numPr>
                <w:ilvl w:val="0"/>
                <w:numId w:val="14"/>
              </w:numPr>
              <w:pBdr>
                <w:top w:val="nil"/>
                <w:left w:val="nil"/>
                <w:bottom w:val="nil"/>
                <w:right w:val="nil"/>
                <w:between w:val="nil"/>
              </w:pBdr>
              <w:spacing w:before="80" w:after="80"/>
            </w:pPr>
            <w:r>
              <w:rPr>
                <w:color w:val="000000"/>
                <w:sz w:val="22"/>
                <w:szCs w:val="22"/>
              </w:rPr>
              <w:lastRenderedPageBreak/>
              <w:t xml:space="preserve">Multiple lesions or lesions in multiple organs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2CA9E2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DFA9738"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EEF3D9E"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Localised lesion (e.g. mesentery) </w:t>
            </w:r>
          </w:p>
        </w:tc>
        <w:tc>
          <w:tcPr>
            <w:tcW w:w="4519" w:type="dxa"/>
            <w:tcBorders>
              <w:top w:val="single" w:sz="4" w:space="0" w:color="000000"/>
              <w:left w:val="single" w:sz="4" w:space="0" w:color="000000"/>
              <w:bottom w:val="single" w:sz="4" w:space="0" w:color="000000"/>
              <w:right w:val="single" w:sz="4" w:space="0" w:color="000000"/>
            </w:tcBorders>
            <w:vAlign w:val="center"/>
          </w:tcPr>
          <w:p w14:paraId="0B1BA0F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gastrointestinal tract or other organs condemned</w:t>
            </w:r>
          </w:p>
        </w:tc>
      </w:tr>
      <w:tr w:rsidR="00D66743" w14:paraId="60504A79"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1880C5F"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2.5 Fungal diseases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B4F67DC" w14:textId="77777777" w:rsidR="00D66743" w:rsidRDefault="00D66743">
            <w:pPr>
              <w:pBdr>
                <w:top w:val="nil"/>
                <w:left w:val="nil"/>
                <w:bottom w:val="nil"/>
                <w:right w:val="nil"/>
                <w:between w:val="nil"/>
              </w:pBdr>
              <w:spacing w:before="80" w:after="80"/>
              <w:rPr>
                <w:b/>
                <w:color w:val="000000"/>
                <w:sz w:val="22"/>
                <w:szCs w:val="22"/>
              </w:rPr>
            </w:pPr>
          </w:p>
        </w:tc>
      </w:tr>
      <w:tr w:rsidR="00D66743" w14:paraId="5809EC4C"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345DF0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Aflatoxicosis: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2A88AAB7" w14:textId="77777777" w:rsidR="00D66743" w:rsidRDefault="00D66743">
            <w:pPr>
              <w:pBdr>
                <w:top w:val="nil"/>
                <w:left w:val="nil"/>
                <w:bottom w:val="nil"/>
                <w:right w:val="nil"/>
                <w:between w:val="nil"/>
              </w:pBdr>
              <w:spacing w:before="80" w:after="80"/>
              <w:rPr>
                <w:color w:val="000000"/>
                <w:sz w:val="22"/>
                <w:szCs w:val="22"/>
              </w:rPr>
            </w:pPr>
          </w:p>
        </w:tc>
      </w:tr>
      <w:tr w:rsidR="00D66743" w14:paraId="056945C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0FBB0AD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Acute with generalised signs including jaundice; swelling of liver; ascites and mesenteric oedema </w:t>
            </w:r>
          </w:p>
        </w:tc>
        <w:tc>
          <w:tcPr>
            <w:tcW w:w="4519" w:type="dxa"/>
            <w:tcBorders>
              <w:top w:val="single" w:sz="4" w:space="0" w:color="000000"/>
              <w:left w:val="single" w:sz="4" w:space="0" w:color="000000"/>
              <w:bottom w:val="single" w:sz="4" w:space="0" w:color="000000"/>
              <w:right w:val="single" w:sz="4" w:space="0" w:color="000000"/>
            </w:tcBorders>
            <w:vAlign w:val="center"/>
          </w:tcPr>
          <w:p w14:paraId="159B647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187BFAC4"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2A7A1E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Subacute </w:t>
            </w:r>
          </w:p>
        </w:tc>
        <w:tc>
          <w:tcPr>
            <w:tcW w:w="4519" w:type="dxa"/>
            <w:tcBorders>
              <w:top w:val="single" w:sz="4" w:space="0" w:color="000000"/>
              <w:left w:val="single" w:sz="4" w:space="0" w:color="000000"/>
              <w:bottom w:val="single" w:sz="4" w:space="0" w:color="000000"/>
              <w:right w:val="single" w:sz="4" w:space="0" w:color="000000"/>
            </w:tcBorders>
            <w:vAlign w:val="center"/>
          </w:tcPr>
          <w:p w14:paraId="63FA683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liver and kidneys condemned</w:t>
            </w:r>
          </w:p>
        </w:tc>
      </w:tr>
      <w:tr w:rsidR="00D66743" w14:paraId="4F45EED8"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674FF84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Epizootic lymphangitis.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01F5D70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skin and related tissues condemned. Any affected organs condemned.</w:t>
            </w:r>
          </w:p>
        </w:tc>
      </w:tr>
      <w:tr w:rsidR="00D66743" w14:paraId="66A163D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8E8B820"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2.6 Non-infectious conditions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22EC846F" w14:textId="77777777" w:rsidR="00D66743" w:rsidRDefault="00D66743">
            <w:pPr>
              <w:pBdr>
                <w:top w:val="nil"/>
                <w:left w:val="nil"/>
                <w:bottom w:val="nil"/>
                <w:right w:val="nil"/>
                <w:between w:val="nil"/>
              </w:pBdr>
              <w:spacing w:before="80" w:after="80"/>
              <w:rPr>
                <w:b/>
                <w:color w:val="000000"/>
                <w:sz w:val="22"/>
                <w:szCs w:val="22"/>
              </w:rPr>
            </w:pPr>
          </w:p>
        </w:tc>
      </w:tr>
      <w:tr w:rsidR="00D66743" w14:paraId="44AFDB2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5881622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Tumours: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69EC9C7" w14:textId="77777777" w:rsidR="00D66743" w:rsidRDefault="00D66743">
            <w:pPr>
              <w:pBdr>
                <w:top w:val="nil"/>
                <w:left w:val="nil"/>
                <w:bottom w:val="nil"/>
                <w:right w:val="nil"/>
                <w:between w:val="nil"/>
              </w:pBdr>
              <w:spacing w:before="80" w:after="80"/>
              <w:rPr>
                <w:color w:val="000000"/>
                <w:sz w:val="22"/>
                <w:szCs w:val="22"/>
              </w:rPr>
            </w:pPr>
          </w:p>
        </w:tc>
      </w:tr>
      <w:tr w:rsidR="00D66743" w14:paraId="41400304"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977CE79"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Circumscribed benign tumours; neurofibromas of intercostals nerves and nerve </w:t>
            </w:r>
            <w:proofErr w:type="spellStart"/>
            <w:r>
              <w:rPr>
                <w:color w:val="000000"/>
                <w:sz w:val="22"/>
                <w:szCs w:val="22"/>
              </w:rPr>
              <w:t>plexes</w:t>
            </w:r>
            <w:proofErr w:type="spellEnd"/>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7438C73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Depending on extent, lesion trimmed and condemned or affected carcase part </w:t>
            </w:r>
            <w:proofErr w:type="gramStart"/>
            <w:r>
              <w:rPr>
                <w:color w:val="000000"/>
                <w:sz w:val="22"/>
                <w:szCs w:val="22"/>
              </w:rPr>
              <w:t>condemned[</w:t>
            </w:r>
            <w:proofErr w:type="gramEnd"/>
            <w:r>
              <w:rPr>
                <w:color w:val="000000"/>
                <w:sz w:val="22"/>
                <w:szCs w:val="22"/>
              </w:rPr>
              <w:t>1]</w:t>
            </w:r>
          </w:p>
        </w:tc>
      </w:tr>
      <w:tr w:rsidR="00D66743" w14:paraId="6650751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FC08F89"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Malignant tumours (carcinoma, sarcoma) </w:t>
            </w:r>
          </w:p>
        </w:tc>
        <w:tc>
          <w:tcPr>
            <w:tcW w:w="4519" w:type="dxa"/>
            <w:tcBorders>
              <w:top w:val="single" w:sz="4" w:space="0" w:color="000000"/>
              <w:left w:val="single" w:sz="4" w:space="0" w:color="000000"/>
              <w:bottom w:val="single" w:sz="4" w:space="0" w:color="000000"/>
              <w:right w:val="single" w:sz="4" w:space="0" w:color="000000"/>
            </w:tcBorders>
            <w:vAlign w:val="center"/>
          </w:tcPr>
          <w:p w14:paraId="294F67D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w:t>
            </w:r>
            <w:proofErr w:type="gramStart"/>
            <w:r>
              <w:rPr>
                <w:color w:val="000000"/>
                <w:sz w:val="22"/>
                <w:szCs w:val="22"/>
              </w:rPr>
              <w:t>condemned[</w:t>
            </w:r>
            <w:proofErr w:type="gramEnd"/>
            <w:r>
              <w:rPr>
                <w:color w:val="000000"/>
                <w:sz w:val="22"/>
                <w:szCs w:val="22"/>
              </w:rPr>
              <w:t>1]</w:t>
            </w:r>
          </w:p>
        </w:tc>
      </w:tr>
      <w:tr w:rsidR="00D66743" w14:paraId="2AA10462"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7A97542"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Multiple tumours (evidence of metastasis or multiple lesions in different organs)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B0446C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w:t>
            </w:r>
            <w:proofErr w:type="gramStart"/>
            <w:r>
              <w:rPr>
                <w:color w:val="000000"/>
                <w:sz w:val="22"/>
                <w:szCs w:val="22"/>
              </w:rPr>
              <w:t>condemned[</w:t>
            </w:r>
            <w:proofErr w:type="gramEnd"/>
            <w:r>
              <w:rPr>
                <w:color w:val="000000"/>
                <w:sz w:val="22"/>
                <w:szCs w:val="22"/>
              </w:rPr>
              <w:t>1]</w:t>
            </w:r>
          </w:p>
          <w:p w14:paraId="6E1B5BE3" w14:textId="77777777" w:rsidR="00D66743" w:rsidRDefault="00000000">
            <w:pPr>
              <w:pBdr>
                <w:top w:val="nil"/>
                <w:left w:val="nil"/>
                <w:bottom w:val="nil"/>
                <w:right w:val="nil"/>
                <w:between w:val="nil"/>
              </w:pBdr>
              <w:spacing w:before="80" w:after="80"/>
              <w:rPr>
                <w:i/>
                <w:color w:val="000000"/>
                <w:sz w:val="22"/>
                <w:szCs w:val="22"/>
              </w:rPr>
            </w:pPr>
            <w:r>
              <w:rPr>
                <w:i/>
                <w:color w:val="000000"/>
                <w:sz w:val="22"/>
                <w:szCs w:val="22"/>
              </w:rPr>
              <w:t>Note any sign of spread from a primary site is a sign of malignancy</w:t>
            </w:r>
          </w:p>
        </w:tc>
      </w:tr>
      <w:tr w:rsidR="00D66743" w14:paraId="0A17B69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E31F33F"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Metabolic disorders (transit tetany, ketosis, etc) </w:t>
            </w:r>
          </w:p>
        </w:tc>
        <w:tc>
          <w:tcPr>
            <w:tcW w:w="4519" w:type="dxa"/>
            <w:tcBorders>
              <w:top w:val="single" w:sz="4" w:space="0" w:color="000000"/>
              <w:left w:val="single" w:sz="4" w:space="0" w:color="000000"/>
              <w:bottom w:val="single" w:sz="4" w:space="0" w:color="000000"/>
              <w:right w:val="single" w:sz="4" w:space="0" w:color="000000"/>
            </w:tcBorders>
            <w:vAlign w:val="center"/>
          </w:tcPr>
          <w:p w14:paraId="5D4DBB4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Animal condemned in severe cases. Withheld from slaughter in milder cases and resubmitted for ante-mortem after recovery.</w:t>
            </w:r>
          </w:p>
        </w:tc>
      </w:tr>
      <w:tr w:rsidR="00D66743" w14:paraId="6BD5A7B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AC59AF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Jaundice: </w:t>
            </w:r>
          </w:p>
        </w:tc>
        <w:tc>
          <w:tcPr>
            <w:tcW w:w="4519" w:type="dxa"/>
            <w:tcBorders>
              <w:top w:val="single" w:sz="4" w:space="0" w:color="000000"/>
              <w:left w:val="single" w:sz="4" w:space="0" w:color="000000"/>
              <w:bottom w:val="single" w:sz="4" w:space="0" w:color="000000"/>
              <w:right w:val="single" w:sz="4" w:space="0" w:color="000000"/>
            </w:tcBorders>
            <w:vAlign w:val="center"/>
          </w:tcPr>
          <w:p w14:paraId="19D7188D" w14:textId="77777777" w:rsidR="00D66743" w:rsidRDefault="00D66743">
            <w:pPr>
              <w:pBdr>
                <w:top w:val="nil"/>
                <w:left w:val="nil"/>
                <w:bottom w:val="nil"/>
                <w:right w:val="nil"/>
                <w:between w:val="nil"/>
              </w:pBdr>
              <w:spacing w:before="80" w:after="80"/>
              <w:rPr>
                <w:color w:val="000000"/>
                <w:sz w:val="22"/>
                <w:szCs w:val="22"/>
              </w:rPr>
            </w:pPr>
          </w:p>
        </w:tc>
      </w:tr>
      <w:tr w:rsidR="00D66743" w14:paraId="496DCC3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E913202"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Haemolytic or toxic </w:t>
            </w:r>
          </w:p>
        </w:tc>
        <w:tc>
          <w:tcPr>
            <w:tcW w:w="4519" w:type="dxa"/>
            <w:tcBorders>
              <w:top w:val="single" w:sz="4" w:space="0" w:color="000000"/>
              <w:left w:val="single" w:sz="4" w:space="0" w:color="000000"/>
              <w:bottom w:val="single" w:sz="4" w:space="0" w:color="000000"/>
              <w:right w:val="single" w:sz="4" w:space="0" w:color="000000"/>
            </w:tcBorders>
            <w:vAlign w:val="center"/>
          </w:tcPr>
          <w:p w14:paraId="23387F0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0D2E550F"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4412FCE"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Obstructive (slight, dissipate within 24 hours of slaughter </w:t>
            </w:r>
          </w:p>
        </w:tc>
        <w:tc>
          <w:tcPr>
            <w:tcW w:w="4519" w:type="dxa"/>
            <w:tcBorders>
              <w:top w:val="single" w:sz="4" w:space="0" w:color="000000"/>
              <w:left w:val="single" w:sz="4" w:space="0" w:color="000000"/>
              <w:bottom w:val="single" w:sz="4" w:space="0" w:color="000000"/>
              <w:right w:val="single" w:sz="4" w:space="0" w:color="000000"/>
            </w:tcBorders>
            <w:vAlign w:val="center"/>
          </w:tcPr>
          <w:p w14:paraId="23D3BE0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parts condemned</w:t>
            </w:r>
          </w:p>
        </w:tc>
      </w:tr>
      <w:tr w:rsidR="00D66743" w14:paraId="64F714C7"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581E89B"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Obstructive (severe) </w:t>
            </w:r>
          </w:p>
        </w:tc>
        <w:tc>
          <w:tcPr>
            <w:tcW w:w="4519" w:type="dxa"/>
            <w:tcBorders>
              <w:top w:val="single" w:sz="4" w:space="0" w:color="000000"/>
              <w:left w:val="single" w:sz="4" w:space="0" w:color="000000"/>
              <w:bottom w:val="single" w:sz="4" w:space="0" w:color="000000"/>
              <w:right w:val="single" w:sz="4" w:space="0" w:color="000000"/>
            </w:tcBorders>
            <w:vAlign w:val="center"/>
          </w:tcPr>
          <w:p w14:paraId="23C5591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548555A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75E4FF31"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Residues </w:t>
            </w:r>
            <w:proofErr w:type="gramStart"/>
            <w:r>
              <w:rPr>
                <w:color w:val="000000"/>
                <w:sz w:val="22"/>
                <w:szCs w:val="22"/>
              </w:rPr>
              <w:t>in excess of</w:t>
            </w:r>
            <w:proofErr w:type="gramEnd"/>
            <w:r>
              <w:rPr>
                <w:color w:val="000000"/>
                <w:sz w:val="22"/>
                <w:szCs w:val="22"/>
              </w:rPr>
              <w:t xml:space="preserve"> nationally established maximum limits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D1EE00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 Companion animals and carcases tested for residue levels.</w:t>
            </w:r>
          </w:p>
        </w:tc>
      </w:tr>
      <w:tr w:rsidR="00D66743" w14:paraId="45A07EC5"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A3454F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Delay in Evisceration: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64AC6B62" w14:textId="77777777" w:rsidR="00D66743" w:rsidRDefault="00D66743">
            <w:pPr>
              <w:pBdr>
                <w:top w:val="nil"/>
                <w:left w:val="nil"/>
                <w:bottom w:val="nil"/>
                <w:right w:val="nil"/>
                <w:between w:val="nil"/>
              </w:pBdr>
              <w:spacing w:before="80" w:after="80"/>
              <w:rPr>
                <w:color w:val="000000"/>
                <w:sz w:val="22"/>
                <w:szCs w:val="22"/>
              </w:rPr>
            </w:pPr>
          </w:p>
        </w:tc>
      </w:tr>
      <w:tr w:rsidR="00D66743" w14:paraId="3BDFEA3B"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392C222F"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Evidence of deterioration or putrefaction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6D283E0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EC28D17"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829BE11"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changes in viscera </w:t>
            </w:r>
          </w:p>
        </w:tc>
        <w:tc>
          <w:tcPr>
            <w:tcW w:w="4519" w:type="dxa"/>
            <w:tcBorders>
              <w:top w:val="single" w:sz="4" w:space="0" w:color="000000"/>
              <w:left w:val="single" w:sz="4" w:space="0" w:color="000000"/>
              <w:bottom w:val="single" w:sz="4" w:space="0" w:color="000000"/>
              <w:right w:val="single" w:sz="4" w:space="0" w:color="000000"/>
            </w:tcBorders>
            <w:vAlign w:val="center"/>
          </w:tcPr>
          <w:p w14:paraId="146D437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Viscera condemned</w:t>
            </w:r>
          </w:p>
        </w:tc>
      </w:tr>
      <w:tr w:rsidR="00D66743" w14:paraId="34B7F756"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48AB892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Ecchymosis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7B9F9F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carcase parts </w:t>
            </w:r>
            <w:proofErr w:type="gramStart"/>
            <w:r>
              <w:rPr>
                <w:color w:val="000000"/>
                <w:sz w:val="22"/>
                <w:szCs w:val="22"/>
              </w:rPr>
              <w:t>condemned[</w:t>
            </w:r>
            <w:proofErr w:type="gramEnd"/>
            <w:r>
              <w:rPr>
                <w:color w:val="000000"/>
                <w:sz w:val="22"/>
                <w:szCs w:val="22"/>
              </w:rPr>
              <w:t>2]</w:t>
            </w:r>
          </w:p>
        </w:tc>
      </w:tr>
      <w:tr w:rsidR="00D66743" w14:paraId="2DABAA1E"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1098807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 xml:space="preserve">Foreign objects, including grass seeds: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58580D1" w14:textId="77777777" w:rsidR="00D66743" w:rsidRDefault="00D66743">
            <w:pPr>
              <w:pBdr>
                <w:top w:val="nil"/>
                <w:left w:val="nil"/>
                <w:bottom w:val="nil"/>
                <w:right w:val="nil"/>
                <w:between w:val="nil"/>
              </w:pBdr>
              <w:spacing w:before="80" w:after="80"/>
              <w:rPr>
                <w:color w:val="000000"/>
                <w:sz w:val="22"/>
                <w:szCs w:val="22"/>
              </w:rPr>
            </w:pPr>
          </w:p>
        </w:tc>
      </w:tr>
      <w:tr w:rsidR="00D66743" w14:paraId="52B5D1F7"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DAA12B9"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Accompanied by generalised signs such as fever or sepsis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09D042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52BE5EC5" w14:textId="77777777">
        <w:trPr>
          <w:jc w:val="center"/>
        </w:trPr>
        <w:tc>
          <w:tcPr>
            <w:tcW w:w="4553" w:type="dxa"/>
            <w:gridSpan w:val="2"/>
            <w:tcBorders>
              <w:top w:val="single" w:sz="4" w:space="0" w:color="000000"/>
              <w:left w:val="single" w:sz="4" w:space="0" w:color="000000"/>
              <w:bottom w:val="single" w:sz="4" w:space="0" w:color="000000"/>
              <w:right w:val="single" w:sz="4" w:space="0" w:color="000000"/>
            </w:tcBorders>
            <w:vAlign w:val="center"/>
          </w:tcPr>
          <w:p w14:paraId="2444E3BF"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No evidence of generalised signs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01E1E94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Foreign object removed; affected tissues trimmed from carcase and condemned</w:t>
            </w:r>
          </w:p>
        </w:tc>
      </w:tr>
    </w:tbl>
    <w:p w14:paraId="6C468495" w14:textId="77777777" w:rsidR="00D66743" w:rsidRDefault="00D66743">
      <w:pPr>
        <w:jc w:val="center"/>
      </w:pPr>
    </w:p>
    <w:p w14:paraId="685930E0" w14:textId="77777777" w:rsidR="00D66743" w:rsidRDefault="00D66743">
      <w:pPr>
        <w:jc w:val="center"/>
      </w:pPr>
    </w:p>
    <w:tbl>
      <w:tblPr>
        <w:tblStyle w:val="a9"/>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3"/>
        <w:gridCol w:w="4519"/>
      </w:tblGrid>
      <w:tr w:rsidR="00D66743" w14:paraId="7AAE6093" w14:textId="77777777">
        <w:trPr>
          <w:jc w:val="cent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40B4FF2E" w14:textId="77777777" w:rsidR="00D66743"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3. Topographic listing</w:t>
            </w:r>
          </w:p>
        </w:tc>
      </w:tr>
      <w:tr w:rsidR="00D66743" w14:paraId="50251897"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0EBBD194"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3.1 Nervous system </w:t>
            </w:r>
          </w:p>
        </w:tc>
        <w:tc>
          <w:tcPr>
            <w:tcW w:w="4519" w:type="dxa"/>
            <w:tcBorders>
              <w:top w:val="single" w:sz="4" w:space="0" w:color="000000"/>
              <w:left w:val="single" w:sz="4" w:space="0" w:color="000000"/>
              <w:bottom w:val="single" w:sz="4" w:space="0" w:color="000000"/>
              <w:right w:val="single" w:sz="4" w:space="0" w:color="000000"/>
            </w:tcBorders>
            <w:vAlign w:val="center"/>
          </w:tcPr>
          <w:p w14:paraId="5663DD13" w14:textId="77777777" w:rsidR="00D66743" w:rsidRDefault="00D66743">
            <w:pPr>
              <w:pBdr>
                <w:top w:val="nil"/>
                <w:left w:val="nil"/>
                <w:bottom w:val="nil"/>
                <w:right w:val="nil"/>
                <w:between w:val="nil"/>
              </w:pBdr>
              <w:spacing w:before="80" w:after="80"/>
              <w:rPr>
                <w:b/>
                <w:color w:val="000000"/>
                <w:sz w:val="22"/>
                <w:szCs w:val="22"/>
              </w:rPr>
            </w:pPr>
          </w:p>
        </w:tc>
      </w:tr>
      <w:tr w:rsidR="00D66743" w14:paraId="26F13461"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A2D27E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Acute encephalitis and meningitis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160BAF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462B6328"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0E732BF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Brain abscesses: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36A0AC0" w14:textId="77777777" w:rsidR="00D66743" w:rsidRDefault="00D66743">
            <w:pPr>
              <w:pBdr>
                <w:top w:val="nil"/>
                <w:left w:val="nil"/>
                <w:bottom w:val="nil"/>
                <w:right w:val="nil"/>
                <w:between w:val="nil"/>
              </w:pBdr>
              <w:spacing w:before="80" w:after="80"/>
              <w:rPr>
                <w:color w:val="000000"/>
                <w:sz w:val="22"/>
                <w:szCs w:val="22"/>
              </w:rPr>
            </w:pPr>
          </w:p>
        </w:tc>
      </w:tr>
      <w:tr w:rsidR="00D66743" w14:paraId="578B4047"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0987D5AB"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Associated with pyaemia </w:t>
            </w:r>
          </w:p>
        </w:tc>
        <w:tc>
          <w:tcPr>
            <w:tcW w:w="4519" w:type="dxa"/>
            <w:tcBorders>
              <w:top w:val="single" w:sz="4" w:space="0" w:color="000000"/>
              <w:left w:val="single" w:sz="4" w:space="0" w:color="000000"/>
              <w:bottom w:val="single" w:sz="4" w:space="0" w:color="000000"/>
              <w:right w:val="single" w:sz="4" w:space="0" w:color="000000"/>
            </w:tcBorders>
            <w:vAlign w:val="center"/>
          </w:tcPr>
          <w:p w14:paraId="3B1CB65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F80A818"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42DD17E"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lesion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3CCA7F4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brain condemned</w:t>
            </w:r>
          </w:p>
        </w:tc>
      </w:tr>
      <w:tr w:rsidR="00D66743" w14:paraId="1AEEBE31"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45BD857F"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3.2 Cardiovascular system </w:t>
            </w:r>
          </w:p>
        </w:tc>
        <w:tc>
          <w:tcPr>
            <w:tcW w:w="4519" w:type="dxa"/>
            <w:tcBorders>
              <w:top w:val="single" w:sz="4" w:space="0" w:color="000000"/>
              <w:left w:val="single" w:sz="4" w:space="0" w:color="000000"/>
              <w:bottom w:val="single" w:sz="4" w:space="0" w:color="000000"/>
              <w:right w:val="single" w:sz="4" w:space="0" w:color="000000"/>
            </w:tcBorders>
            <w:vAlign w:val="center"/>
          </w:tcPr>
          <w:p w14:paraId="12B73EBE" w14:textId="77777777" w:rsidR="00D66743" w:rsidRDefault="00D66743">
            <w:pPr>
              <w:pBdr>
                <w:top w:val="nil"/>
                <w:left w:val="nil"/>
                <w:bottom w:val="nil"/>
                <w:right w:val="nil"/>
                <w:between w:val="nil"/>
              </w:pBdr>
              <w:spacing w:before="80" w:after="80"/>
              <w:rPr>
                <w:b/>
                <w:color w:val="000000"/>
                <w:sz w:val="22"/>
                <w:szCs w:val="22"/>
              </w:rPr>
            </w:pPr>
          </w:p>
        </w:tc>
      </w:tr>
      <w:tr w:rsidR="00D66743" w14:paraId="7A4B97BA"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40315F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Acute pericarditis with accumulation of exudate; septicaemia; degenerative changes in organs or abnormal odour </w:t>
            </w:r>
          </w:p>
        </w:tc>
        <w:tc>
          <w:tcPr>
            <w:tcW w:w="4519" w:type="dxa"/>
            <w:tcBorders>
              <w:top w:val="single" w:sz="4" w:space="0" w:color="000000"/>
              <w:left w:val="single" w:sz="4" w:space="0" w:color="000000"/>
              <w:bottom w:val="single" w:sz="4" w:space="0" w:color="000000"/>
              <w:right w:val="single" w:sz="4" w:space="0" w:color="000000"/>
            </w:tcBorders>
            <w:vAlign w:val="center"/>
          </w:tcPr>
          <w:p w14:paraId="156FBA5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7B526EB5"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4108C6C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Chronic pericarditis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08BDFAF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heart and pericardium condemned</w:t>
            </w:r>
          </w:p>
        </w:tc>
      </w:tr>
      <w:tr w:rsidR="00D66743" w14:paraId="7ABBCE94"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46E1BC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Endocarditis:</w:t>
            </w:r>
          </w:p>
        </w:tc>
        <w:tc>
          <w:tcPr>
            <w:tcW w:w="4519" w:type="dxa"/>
            <w:tcBorders>
              <w:top w:val="single" w:sz="4" w:space="0" w:color="000000"/>
              <w:left w:val="single" w:sz="4" w:space="0" w:color="000000"/>
              <w:bottom w:val="single" w:sz="4" w:space="0" w:color="000000"/>
              <w:right w:val="single" w:sz="4" w:space="0" w:color="000000"/>
            </w:tcBorders>
            <w:vAlign w:val="center"/>
          </w:tcPr>
          <w:p w14:paraId="2F2D5FAA" w14:textId="77777777" w:rsidR="00D66743" w:rsidRDefault="00D66743">
            <w:pPr>
              <w:pBdr>
                <w:top w:val="nil"/>
                <w:left w:val="nil"/>
                <w:bottom w:val="nil"/>
                <w:right w:val="nil"/>
                <w:between w:val="nil"/>
              </w:pBdr>
              <w:spacing w:before="80" w:after="80"/>
              <w:rPr>
                <w:color w:val="000000"/>
                <w:sz w:val="22"/>
                <w:szCs w:val="22"/>
              </w:rPr>
            </w:pPr>
          </w:p>
        </w:tc>
      </w:tr>
      <w:tr w:rsidR="00D66743" w14:paraId="26B84EC4"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1F0EB18"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Associated with generalised signs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277BDC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44F8D407"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07B27605"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Without complications.</w:t>
            </w:r>
          </w:p>
        </w:tc>
        <w:tc>
          <w:tcPr>
            <w:tcW w:w="4519" w:type="dxa"/>
            <w:tcBorders>
              <w:top w:val="single" w:sz="4" w:space="0" w:color="000000"/>
              <w:left w:val="single" w:sz="4" w:space="0" w:color="000000"/>
              <w:bottom w:val="single" w:sz="4" w:space="0" w:color="000000"/>
              <w:right w:val="single" w:sz="4" w:space="0" w:color="000000"/>
            </w:tcBorders>
            <w:vAlign w:val="center"/>
          </w:tcPr>
          <w:p w14:paraId="646655D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heart condemned</w:t>
            </w:r>
          </w:p>
        </w:tc>
      </w:tr>
      <w:tr w:rsidR="00D66743" w14:paraId="2DC52B70"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8EAFB1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Heart lesions of non-infectious nature </w:t>
            </w:r>
          </w:p>
        </w:tc>
        <w:tc>
          <w:tcPr>
            <w:tcW w:w="4519" w:type="dxa"/>
            <w:tcBorders>
              <w:top w:val="single" w:sz="4" w:space="0" w:color="000000"/>
              <w:left w:val="single" w:sz="4" w:space="0" w:color="000000"/>
              <w:bottom w:val="single" w:sz="4" w:space="0" w:color="000000"/>
              <w:right w:val="single" w:sz="4" w:space="0" w:color="000000"/>
            </w:tcBorders>
            <w:vAlign w:val="center"/>
          </w:tcPr>
          <w:p w14:paraId="09AF867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heart condemned</w:t>
            </w:r>
          </w:p>
        </w:tc>
      </w:tr>
      <w:tr w:rsidR="00D66743" w14:paraId="34A731DF"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00203CB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Worm aneurisms in horses: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FC6B1FD" w14:textId="77777777" w:rsidR="00D66743" w:rsidRDefault="00D66743">
            <w:pPr>
              <w:pBdr>
                <w:top w:val="nil"/>
                <w:left w:val="nil"/>
                <w:bottom w:val="nil"/>
                <w:right w:val="nil"/>
                <w:between w:val="nil"/>
              </w:pBdr>
              <w:spacing w:before="80" w:after="80"/>
              <w:rPr>
                <w:color w:val="000000"/>
                <w:sz w:val="22"/>
                <w:szCs w:val="22"/>
              </w:rPr>
            </w:pPr>
          </w:p>
        </w:tc>
      </w:tr>
      <w:tr w:rsidR="00D66743" w14:paraId="059EDDE0"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0D30FCB9"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Infarction confined to hind leg </w:t>
            </w:r>
          </w:p>
        </w:tc>
        <w:tc>
          <w:tcPr>
            <w:tcW w:w="4519" w:type="dxa"/>
            <w:tcBorders>
              <w:top w:val="single" w:sz="4" w:space="0" w:color="000000"/>
              <w:left w:val="single" w:sz="4" w:space="0" w:color="000000"/>
              <w:bottom w:val="single" w:sz="4" w:space="0" w:color="000000"/>
              <w:right w:val="single" w:sz="4" w:space="0" w:color="000000"/>
            </w:tcBorders>
            <w:vAlign w:val="center"/>
          </w:tcPr>
          <w:p w14:paraId="2B5C0E57" w14:textId="77777777" w:rsidR="00D66743" w:rsidRDefault="00000000">
            <w:pPr>
              <w:pBdr>
                <w:top w:val="nil"/>
                <w:left w:val="nil"/>
                <w:bottom w:val="nil"/>
                <w:right w:val="nil"/>
                <w:between w:val="nil"/>
              </w:pBdr>
              <w:spacing w:before="80" w:after="80"/>
              <w:rPr>
                <w:color w:val="000000"/>
                <w:sz w:val="16"/>
                <w:szCs w:val="16"/>
              </w:rPr>
            </w:pPr>
            <w:r>
              <w:rPr>
                <w:color w:val="000000"/>
                <w:sz w:val="22"/>
                <w:szCs w:val="22"/>
              </w:rPr>
              <w:t>Affected quarter condemned</w:t>
            </w:r>
          </w:p>
        </w:tc>
      </w:tr>
      <w:tr w:rsidR="00D66743" w14:paraId="586BE035"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AB28BAE"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Peritonitis, circulatory disturbances in mesentery and intestines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EA5599D" w14:textId="77777777" w:rsidR="00D66743" w:rsidRDefault="00000000">
            <w:pPr>
              <w:pBdr>
                <w:top w:val="nil"/>
                <w:left w:val="nil"/>
                <w:bottom w:val="nil"/>
                <w:right w:val="nil"/>
                <w:between w:val="nil"/>
              </w:pBdr>
              <w:spacing w:before="80" w:after="80"/>
              <w:rPr>
                <w:color w:val="000000"/>
                <w:sz w:val="16"/>
                <w:szCs w:val="16"/>
              </w:rPr>
            </w:pPr>
            <w:r>
              <w:rPr>
                <w:color w:val="000000"/>
                <w:sz w:val="22"/>
                <w:szCs w:val="22"/>
              </w:rPr>
              <w:t>Carcase and all its carcase parts condemned</w:t>
            </w:r>
          </w:p>
        </w:tc>
      </w:tr>
      <w:tr w:rsidR="00D66743" w14:paraId="656BCB89"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D853AFA"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3.3 Respiratory system </w:t>
            </w:r>
          </w:p>
        </w:tc>
        <w:tc>
          <w:tcPr>
            <w:tcW w:w="4519" w:type="dxa"/>
            <w:tcBorders>
              <w:top w:val="single" w:sz="4" w:space="0" w:color="000000"/>
              <w:left w:val="single" w:sz="4" w:space="0" w:color="000000"/>
              <w:bottom w:val="single" w:sz="4" w:space="0" w:color="000000"/>
              <w:right w:val="single" w:sz="4" w:space="0" w:color="000000"/>
            </w:tcBorders>
            <w:vAlign w:val="center"/>
          </w:tcPr>
          <w:p w14:paraId="3B346DF9" w14:textId="77777777" w:rsidR="00D66743" w:rsidRDefault="00D66743">
            <w:pPr>
              <w:pBdr>
                <w:top w:val="nil"/>
                <w:left w:val="nil"/>
                <w:bottom w:val="nil"/>
                <w:right w:val="nil"/>
                <w:between w:val="nil"/>
              </w:pBdr>
              <w:spacing w:before="80" w:after="80"/>
              <w:rPr>
                <w:b/>
                <w:color w:val="000000"/>
                <w:sz w:val="22"/>
                <w:szCs w:val="22"/>
              </w:rPr>
            </w:pPr>
          </w:p>
        </w:tc>
      </w:tr>
      <w:tr w:rsidR="00D66743" w14:paraId="7449E276"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736C3E0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Sinusitis.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A957F8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head condemned</w:t>
            </w:r>
          </w:p>
        </w:tc>
      </w:tr>
      <w:tr w:rsidR="00D66743" w14:paraId="0EBF7B9B"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181BE34" w14:textId="77777777" w:rsidR="00D66743"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Peracute</w:t>
            </w:r>
            <w:proofErr w:type="spellEnd"/>
            <w:r>
              <w:rPr>
                <w:color w:val="000000"/>
                <w:sz w:val="22"/>
                <w:szCs w:val="22"/>
              </w:rPr>
              <w:t xml:space="preserve"> pneumonia such as severe purulent bronchopneumonia; gangrene of the lungs; or necrotic pneumonia. </w:t>
            </w:r>
          </w:p>
        </w:tc>
        <w:tc>
          <w:tcPr>
            <w:tcW w:w="4519" w:type="dxa"/>
            <w:tcBorders>
              <w:top w:val="single" w:sz="4" w:space="0" w:color="000000"/>
              <w:left w:val="single" w:sz="4" w:space="0" w:color="000000"/>
              <w:bottom w:val="single" w:sz="4" w:space="0" w:color="000000"/>
              <w:right w:val="single" w:sz="4" w:space="0" w:color="000000"/>
            </w:tcBorders>
            <w:vAlign w:val="center"/>
          </w:tcPr>
          <w:p w14:paraId="796ABC1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464AEFC1"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2F59F7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Multiple pulmonary abscesses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03F4180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21E11FB8"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43DC9AD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Bronchitis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012C771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lungs condemned</w:t>
            </w:r>
          </w:p>
        </w:tc>
      </w:tr>
      <w:tr w:rsidR="00D66743" w14:paraId="2E7683AB"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48AAD6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Pneumonia or bronchopneumonia </w:t>
            </w:r>
          </w:p>
        </w:tc>
        <w:tc>
          <w:tcPr>
            <w:tcW w:w="4519" w:type="dxa"/>
            <w:tcBorders>
              <w:top w:val="single" w:sz="4" w:space="0" w:color="000000"/>
              <w:left w:val="single" w:sz="4" w:space="0" w:color="000000"/>
              <w:bottom w:val="single" w:sz="4" w:space="0" w:color="000000"/>
              <w:right w:val="single" w:sz="4" w:space="0" w:color="000000"/>
            </w:tcBorders>
            <w:vAlign w:val="center"/>
          </w:tcPr>
          <w:p w14:paraId="672C6DA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lungs </w:t>
            </w:r>
            <w:proofErr w:type="gramStart"/>
            <w:r>
              <w:rPr>
                <w:color w:val="000000"/>
                <w:sz w:val="22"/>
                <w:szCs w:val="22"/>
              </w:rPr>
              <w:t>condemned[</w:t>
            </w:r>
            <w:proofErr w:type="gramEnd"/>
            <w:r>
              <w:rPr>
                <w:color w:val="000000"/>
                <w:sz w:val="22"/>
                <w:szCs w:val="22"/>
              </w:rPr>
              <w:t>1]</w:t>
            </w:r>
          </w:p>
        </w:tc>
      </w:tr>
      <w:tr w:rsidR="00D66743" w14:paraId="4F998E28"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3A60A3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Atelectasis, emphysema, pigmentation, aspiration of blood, scalding water or ingesta</w:t>
            </w:r>
          </w:p>
          <w:p w14:paraId="63E2CAA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0E8641D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lungs </w:t>
            </w:r>
            <w:proofErr w:type="gramStart"/>
            <w:r>
              <w:rPr>
                <w:color w:val="000000"/>
                <w:sz w:val="22"/>
                <w:szCs w:val="22"/>
              </w:rPr>
              <w:t>condemned[</w:t>
            </w:r>
            <w:proofErr w:type="gramEnd"/>
            <w:r>
              <w:rPr>
                <w:color w:val="000000"/>
                <w:sz w:val="22"/>
                <w:szCs w:val="22"/>
              </w:rPr>
              <w:t>1]</w:t>
            </w:r>
          </w:p>
        </w:tc>
      </w:tr>
      <w:tr w:rsidR="00D66743" w14:paraId="1755025F"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0EF6A53"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3.4 Pleura </w:t>
            </w:r>
          </w:p>
        </w:tc>
        <w:tc>
          <w:tcPr>
            <w:tcW w:w="4519" w:type="dxa"/>
            <w:tcBorders>
              <w:top w:val="single" w:sz="4" w:space="0" w:color="000000"/>
              <w:left w:val="single" w:sz="4" w:space="0" w:color="000000"/>
              <w:bottom w:val="single" w:sz="4" w:space="0" w:color="000000"/>
              <w:right w:val="single" w:sz="4" w:space="0" w:color="000000"/>
            </w:tcBorders>
            <w:vAlign w:val="center"/>
          </w:tcPr>
          <w:p w14:paraId="0BCECB2C" w14:textId="77777777" w:rsidR="00D66743" w:rsidRDefault="00D66743">
            <w:pPr>
              <w:pBdr>
                <w:top w:val="nil"/>
                <w:left w:val="nil"/>
                <w:bottom w:val="nil"/>
                <w:right w:val="nil"/>
                <w:between w:val="nil"/>
              </w:pBdr>
              <w:spacing w:before="80" w:after="80"/>
              <w:rPr>
                <w:b/>
                <w:color w:val="000000"/>
                <w:sz w:val="22"/>
                <w:szCs w:val="22"/>
              </w:rPr>
            </w:pPr>
          </w:p>
        </w:tc>
      </w:tr>
      <w:tr w:rsidR="00D66743" w14:paraId="7E12CA01"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348B08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Diffuse </w:t>
            </w:r>
            <w:proofErr w:type="spellStart"/>
            <w:r>
              <w:rPr>
                <w:color w:val="000000"/>
                <w:sz w:val="22"/>
                <w:szCs w:val="22"/>
              </w:rPr>
              <w:t>serofibrinous</w:t>
            </w:r>
            <w:proofErr w:type="spellEnd"/>
            <w:r>
              <w:rPr>
                <w:color w:val="000000"/>
                <w:sz w:val="22"/>
                <w:szCs w:val="22"/>
              </w:rPr>
              <w:t>, suppurative or gangrenous pleurisy</w:t>
            </w:r>
          </w:p>
        </w:tc>
        <w:tc>
          <w:tcPr>
            <w:tcW w:w="4519" w:type="dxa"/>
            <w:tcBorders>
              <w:top w:val="single" w:sz="4" w:space="0" w:color="000000"/>
              <w:left w:val="single" w:sz="4" w:space="0" w:color="000000"/>
              <w:bottom w:val="single" w:sz="4" w:space="0" w:color="000000"/>
              <w:right w:val="single" w:sz="4" w:space="0" w:color="000000"/>
            </w:tcBorders>
            <w:vAlign w:val="center"/>
          </w:tcPr>
          <w:p w14:paraId="06A8355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1630BCF6"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1DC772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Adhesions and patches of fibrinous tissue </w:t>
            </w:r>
          </w:p>
        </w:tc>
        <w:tc>
          <w:tcPr>
            <w:tcW w:w="4519" w:type="dxa"/>
            <w:tcBorders>
              <w:top w:val="single" w:sz="4" w:space="0" w:color="000000"/>
              <w:left w:val="single" w:sz="4" w:space="0" w:color="000000"/>
              <w:bottom w:val="single" w:sz="4" w:space="0" w:color="000000"/>
              <w:right w:val="single" w:sz="4" w:space="0" w:color="000000"/>
            </w:tcBorders>
            <w:vAlign w:val="center"/>
          </w:tcPr>
          <w:p w14:paraId="71D5126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serous membranes stripped and affected parts condemned</w:t>
            </w:r>
          </w:p>
        </w:tc>
      </w:tr>
      <w:tr w:rsidR="00D66743" w14:paraId="64DFE819"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6CDE96E"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3.5 Gastrointestinal tract </w:t>
            </w:r>
          </w:p>
        </w:tc>
        <w:tc>
          <w:tcPr>
            <w:tcW w:w="4519" w:type="dxa"/>
            <w:tcBorders>
              <w:top w:val="single" w:sz="4" w:space="0" w:color="000000"/>
              <w:left w:val="single" w:sz="4" w:space="0" w:color="000000"/>
              <w:bottom w:val="single" w:sz="4" w:space="0" w:color="000000"/>
              <w:right w:val="single" w:sz="4" w:space="0" w:color="000000"/>
            </w:tcBorders>
            <w:vAlign w:val="center"/>
          </w:tcPr>
          <w:p w14:paraId="0481066B" w14:textId="77777777" w:rsidR="00D66743" w:rsidRDefault="00D66743">
            <w:pPr>
              <w:pBdr>
                <w:top w:val="nil"/>
                <w:left w:val="nil"/>
                <w:bottom w:val="nil"/>
                <w:right w:val="nil"/>
                <w:between w:val="nil"/>
              </w:pBdr>
              <w:spacing w:before="80" w:after="80"/>
              <w:rPr>
                <w:b/>
                <w:color w:val="000000"/>
                <w:sz w:val="22"/>
                <w:szCs w:val="22"/>
              </w:rPr>
            </w:pPr>
          </w:p>
        </w:tc>
      </w:tr>
      <w:tr w:rsidR="00D66743" w14:paraId="2E0BF155"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7CD7EDE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Acute enteritis:</w:t>
            </w:r>
          </w:p>
        </w:tc>
        <w:tc>
          <w:tcPr>
            <w:tcW w:w="4519" w:type="dxa"/>
            <w:tcBorders>
              <w:top w:val="single" w:sz="4" w:space="0" w:color="000000"/>
              <w:left w:val="single" w:sz="4" w:space="0" w:color="000000"/>
              <w:bottom w:val="single" w:sz="4" w:space="0" w:color="000000"/>
              <w:right w:val="single" w:sz="4" w:space="0" w:color="000000"/>
            </w:tcBorders>
            <w:vAlign w:val="center"/>
          </w:tcPr>
          <w:p w14:paraId="02CDD909" w14:textId="77777777" w:rsidR="00D66743" w:rsidRDefault="00D66743">
            <w:pPr>
              <w:pBdr>
                <w:top w:val="nil"/>
                <w:left w:val="nil"/>
                <w:bottom w:val="nil"/>
                <w:right w:val="nil"/>
                <w:between w:val="nil"/>
              </w:pBdr>
              <w:spacing w:before="80" w:after="80"/>
              <w:rPr>
                <w:color w:val="000000"/>
                <w:sz w:val="22"/>
                <w:szCs w:val="22"/>
              </w:rPr>
            </w:pPr>
          </w:p>
        </w:tc>
      </w:tr>
      <w:tr w:rsidR="00D66743" w14:paraId="3AA67ECE"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B36132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Septic, diphtheritic or haemorrhagic enteritis’ enlargement of spleen or degeneration of organs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0489EF1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4260AA4F"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05B6DD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With congested mesenteric lymph nodes without other signs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E90C19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intestines condemned</w:t>
            </w:r>
          </w:p>
        </w:tc>
      </w:tr>
      <w:tr w:rsidR="00D66743" w14:paraId="67CC7937"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1725F5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Chronic gastro-intestinal catarrh</w:t>
            </w:r>
          </w:p>
        </w:tc>
        <w:tc>
          <w:tcPr>
            <w:tcW w:w="4519" w:type="dxa"/>
            <w:tcBorders>
              <w:top w:val="single" w:sz="4" w:space="0" w:color="000000"/>
              <w:left w:val="single" w:sz="4" w:space="0" w:color="000000"/>
              <w:bottom w:val="single" w:sz="4" w:space="0" w:color="000000"/>
              <w:right w:val="single" w:sz="4" w:space="0" w:color="000000"/>
            </w:tcBorders>
            <w:vAlign w:val="center"/>
          </w:tcPr>
          <w:p w14:paraId="6BC10AE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intestines condemned</w:t>
            </w:r>
          </w:p>
        </w:tc>
      </w:tr>
      <w:tr w:rsidR="00D66743" w14:paraId="7C3CD89A"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A53147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Emphysema of mesentery in pigs </w:t>
            </w:r>
          </w:p>
        </w:tc>
        <w:tc>
          <w:tcPr>
            <w:tcW w:w="4519" w:type="dxa"/>
            <w:tcBorders>
              <w:top w:val="single" w:sz="4" w:space="0" w:color="000000"/>
              <w:left w:val="single" w:sz="4" w:space="0" w:color="000000"/>
              <w:bottom w:val="single" w:sz="4" w:space="0" w:color="000000"/>
              <w:right w:val="single" w:sz="4" w:space="0" w:color="000000"/>
            </w:tcBorders>
            <w:vAlign w:val="center"/>
          </w:tcPr>
          <w:p w14:paraId="5044D8C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mesentery and intestines condemned</w:t>
            </w:r>
          </w:p>
        </w:tc>
      </w:tr>
      <w:tr w:rsidR="00D66743" w14:paraId="6B29739D"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454E8062"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3.6 Peritoneum </w:t>
            </w:r>
          </w:p>
        </w:tc>
        <w:tc>
          <w:tcPr>
            <w:tcW w:w="4519" w:type="dxa"/>
            <w:tcBorders>
              <w:top w:val="single" w:sz="4" w:space="0" w:color="000000"/>
              <w:left w:val="single" w:sz="4" w:space="0" w:color="000000"/>
              <w:bottom w:val="single" w:sz="4" w:space="0" w:color="000000"/>
              <w:right w:val="single" w:sz="4" w:space="0" w:color="000000"/>
            </w:tcBorders>
            <w:vAlign w:val="center"/>
          </w:tcPr>
          <w:p w14:paraId="6FA013EE" w14:textId="77777777" w:rsidR="00D66743" w:rsidRDefault="00D66743">
            <w:pPr>
              <w:pBdr>
                <w:top w:val="nil"/>
                <w:left w:val="nil"/>
                <w:bottom w:val="nil"/>
                <w:right w:val="nil"/>
                <w:between w:val="nil"/>
              </w:pBdr>
              <w:spacing w:before="80" w:after="80"/>
              <w:rPr>
                <w:b/>
                <w:color w:val="000000"/>
                <w:sz w:val="22"/>
                <w:szCs w:val="22"/>
              </w:rPr>
            </w:pPr>
          </w:p>
        </w:tc>
      </w:tr>
      <w:tr w:rsidR="00D66743" w14:paraId="20EDF644"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0454C7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Peritonitis:</w:t>
            </w:r>
          </w:p>
        </w:tc>
        <w:tc>
          <w:tcPr>
            <w:tcW w:w="4519" w:type="dxa"/>
            <w:tcBorders>
              <w:top w:val="single" w:sz="4" w:space="0" w:color="000000"/>
              <w:left w:val="single" w:sz="4" w:space="0" w:color="000000"/>
              <w:bottom w:val="single" w:sz="4" w:space="0" w:color="000000"/>
              <w:right w:val="single" w:sz="4" w:space="0" w:color="000000"/>
            </w:tcBorders>
            <w:vAlign w:val="center"/>
          </w:tcPr>
          <w:p w14:paraId="6D924F02" w14:textId="77777777" w:rsidR="00D66743" w:rsidRDefault="00D66743">
            <w:pPr>
              <w:pBdr>
                <w:top w:val="nil"/>
                <w:left w:val="nil"/>
                <w:bottom w:val="nil"/>
                <w:right w:val="nil"/>
                <w:between w:val="nil"/>
              </w:pBdr>
              <w:spacing w:before="80" w:after="80"/>
              <w:rPr>
                <w:color w:val="000000"/>
                <w:sz w:val="22"/>
                <w:szCs w:val="22"/>
              </w:rPr>
            </w:pPr>
          </w:p>
        </w:tc>
      </w:tr>
      <w:tr w:rsidR="00D66743" w14:paraId="370794E0"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40D4FF7"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diffuse or extensive </w:t>
            </w:r>
          </w:p>
        </w:tc>
        <w:tc>
          <w:tcPr>
            <w:tcW w:w="4519" w:type="dxa"/>
            <w:tcBorders>
              <w:top w:val="single" w:sz="4" w:space="0" w:color="000000"/>
              <w:left w:val="single" w:sz="4" w:space="0" w:color="000000"/>
              <w:bottom w:val="single" w:sz="4" w:space="0" w:color="000000"/>
              <w:right w:val="single" w:sz="4" w:space="0" w:color="000000"/>
            </w:tcBorders>
            <w:vAlign w:val="center"/>
          </w:tcPr>
          <w:p w14:paraId="6DC1989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5B468244"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8E71BE2"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Localised </w:t>
            </w:r>
          </w:p>
        </w:tc>
        <w:tc>
          <w:tcPr>
            <w:tcW w:w="4519" w:type="dxa"/>
            <w:tcBorders>
              <w:top w:val="single" w:sz="4" w:space="0" w:color="000000"/>
              <w:left w:val="single" w:sz="4" w:space="0" w:color="000000"/>
              <w:bottom w:val="single" w:sz="4" w:space="0" w:color="000000"/>
              <w:right w:val="single" w:sz="4" w:space="0" w:color="000000"/>
            </w:tcBorders>
            <w:vAlign w:val="center"/>
          </w:tcPr>
          <w:p w14:paraId="1525840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serous membranes stripped and affected parts condemned</w:t>
            </w:r>
          </w:p>
        </w:tc>
      </w:tr>
      <w:tr w:rsidR="00D66743" w14:paraId="6961A10F"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B004B5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Adhesions and patches of fibrinous tissue, localised encapsulated abscesses</w:t>
            </w:r>
          </w:p>
        </w:tc>
        <w:tc>
          <w:tcPr>
            <w:tcW w:w="4519" w:type="dxa"/>
            <w:tcBorders>
              <w:top w:val="single" w:sz="4" w:space="0" w:color="000000"/>
              <w:left w:val="single" w:sz="4" w:space="0" w:color="000000"/>
              <w:bottom w:val="single" w:sz="4" w:space="0" w:color="000000"/>
              <w:right w:val="single" w:sz="4" w:space="0" w:color="000000"/>
            </w:tcBorders>
            <w:vAlign w:val="center"/>
          </w:tcPr>
          <w:p w14:paraId="1557EE6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parts condemned</w:t>
            </w:r>
          </w:p>
        </w:tc>
      </w:tr>
      <w:tr w:rsidR="00D66743" w14:paraId="4CC5462D"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16CACC4"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3.7 Liver </w:t>
            </w:r>
          </w:p>
        </w:tc>
        <w:tc>
          <w:tcPr>
            <w:tcW w:w="4519" w:type="dxa"/>
            <w:tcBorders>
              <w:top w:val="single" w:sz="4" w:space="0" w:color="000000"/>
              <w:left w:val="single" w:sz="4" w:space="0" w:color="000000"/>
              <w:bottom w:val="single" w:sz="4" w:space="0" w:color="000000"/>
              <w:right w:val="single" w:sz="4" w:space="0" w:color="000000"/>
            </w:tcBorders>
            <w:vAlign w:val="center"/>
          </w:tcPr>
          <w:p w14:paraId="212CBFC2" w14:textId="77777777" w:rsidR="00D66743" w:rsidRDefault="00D66743">
            <w:pPr>
              <w:pBdr>
                <w:top w:val="nil"/>
                <w:left w:val="nil"/>
                <w:bottom w:val="nil"/>
                <w:right w:val="nil"/>
                <w:between w:val="nil"/>
              </w:pBdr>
              <w:spacing w:before="80" w:after="80"/>
              <w:rPr>
                <w:b/>
                <w:color w:val="000000"/>
                <w:sz w:val="22"/>
                <w:szCs w:val="22"/>
              </w:rPr>
            </w:pPr>
          </w:p>
        </w:tc>
      </w:tr>
      <w:tr w:rsidR="00D66743" w14:paraId="1563D773"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4721F7E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Telangiectasis, cyst formation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7D2F29C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liver or part of liver </w:t>
            </w:r>
            <w:proofErr w:type="gramStart"/>
            <w:r>
              <w:rPr>
                <w:color w:val="000000"/>
                <w:sz w:val="22"/>
                <w:szCs w:val="22"/>
              </w:rPr>
              <w:t>condemned[</w:t>
            </w:r>
            <w:proofErr w:type="gramEnd"/>
            <w:r>
              <w:rPr>
                <w:color w:val="000000"/>
                <w:sz w:val="22"/>
                <w:szCs w:val="22"/>
              </w:rPr>
              <w:t>1]</w:t>
            </w:r>
          </w:p>
        </w:tc>
      </w:tr>
      <w:tr w:rsidR="00D66743" w14:paraId="7147D817"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24D03F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Fatty infiltration, parenchymatous infiltration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4F9DBC2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liver </w:t>
            </w:r>
            <w:proofErr w:type="gramStart"/>
            <w:r>
              <w:rPr>
                <w:color w:val="000000"/>
                <w:sz w:val="22"/>
                <w:szCs w:val="22"/>
              </w:rPr>
              <w:t>condemned[</w:t>
            </w:r>
            <w:proofErr w:type="gramEnd"/>
            <w:r>
              <w:rPr>
                <w:color w:val="000000"/>
                <w:sz w:val="22"/>
                <w:szCs w:val="22"/>
              </w:rPr>
              <w:t>1]</w:t>
            </w:r>
          </w:p>
        </w:tc>
      </w:tr>
      <w:tr w:rsidR="00D66743" w14:paraId="39D63B1D"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C39E5D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Hepatitis of toxic, parasitic or non-specific nature </w:t>
            </w:r>
          </w:p>
        </w:tc>
        <w:tc>
          <w:tcPr>
            <w:tcW w:w="4519" w:type="dxa"/>
            <w:tcBorders>
              <w:top w:val="single" w:sz="4" w:space="0" w:color="000000"/>
              <w:left w:val="single" w:sz="4" w:space="0" w:color="000000"/>
              <w:bottom w:val="single" w:sz="4" w:space="0" w:color="000000"/>
              <w:right w:val="single" w:sz="4" w:space="0" w:color="000000"/>
            </w:tcBorders>
            <w:vAlign w:val="center"/>
          </w:tcPr>
          <w:p w14:paraId="043329C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liver </w:t>
            </w:r>
            <w:proofErr w:type="gramStart"/>
            <w:r>
              <w:rPr>
                <w:color w:val="000000"/>
                <w:sz w:val="22"/>
                <w:szCs w:val="22"/>
              </w:rPr>
              <w:t>condemned[</w:t>
            </w:r>
            <w:proofErr w:type="gramEnd"/>
            <w:r>
              <w:rPr>
                <w:color w:val="000000"/>
                <w:sz w:val="22"/>
                <w:szCs w:val="22"/>
              </w:rPr>
              <w:t>1] for parasitic and nonspecific causes</w:t>
            </w:r>
          </w:p>
        </w:tc>
      </w:tr>
      <w:tr w:rsidR="00D66743" w14:paraId="058EF87E"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AA6AB7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Miliary necrosis of liver in calves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70DC01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54F2340"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8DFADD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Parasitic lesions/nodules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81D40E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parts of liver trimmed and condemned</w:t>
            </w:r>
          </w:p>
        </w:tc>
      </w:tr>
      <w:tr w:rsidR="00D66743" w14:paraId="2C5C7082"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8081F7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Abscesses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2AAC3AE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liver condemned</w:t>
            </w:r>
          </w:p>
        </w:tc>
      </w:tr>
      <w:tr w:rsidR="00D66743" w14:paraId="4B0BE80E"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7154F4BB"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3.8 Kidney</w:t>
            </w:r>
          </w:p>
        </w:tc>
        <w:tc>
          <w:tcPr>
            <w:tcW w:w="4519" w:type="dxa"/>
            <w:tcBorders>
              <w:top w:val="single" w:sz="4" w:space="0" w:color="000000"/>
              <w:left w:val="single" w:sz="4" w:space="0" w:color="000000"/>
              <w:bottom w:val="single" w:sz="4" w:space="0" w:color="000000"/>
              <w:right w:val="single" w:sz="4" w:space="0" w:color="000000"/>
            </w:tcBorders>
            <w:vAlign w:val="center"/>
          </w:tcPr>
          <w:p w14:paraId="633D8B0A" w14:textId="77777777" w:rsidR="00D66743" w:rsidRDefault="00D66743">
            <w:pPr>
              <w:pBdr>
                <w:top w:val="nil"/>
                <w:left w:val="nil"/>
                <w:bottom w:val="nil"/>
                <w:right w:val="nil"/>
                <w:between w:val="nil"/>
              </w:pBdr>
              <w:spacing w:before="80" w:after="80"/>
              <w:rPr>
                <w:b/>
                <w:color w:val="000000"/>
                <w:sz w:val="22"/>
                <w:szCs w:val="22"/>
              </w:rPr>
            </w:pPr>
          </w:p>
        </w:tc>
      </w:tr>
      <w:tr w:rsidR="00D66743" w14:paraId="54432823"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2D250B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Calculi, cyst formation, pigmentation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796FE22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kidneys </w:t>
            </w:r>
            <w:proofErr w:type="gramStart"/>
            <w:r>
              <w:rPr>
                <w:color w:val="000000"/>
                <w:sz w:val="22"/>
                <w:szCs w:val="22"/>
              </w:rPr>
              <w:t>condemned[</w:t>
            </w:r>
            <w:proofErr w:type="gramEnd"/>
            <w:r>
              <w:rPr>
                <w:color w:val="000000"/>
                <w:sz w:val="22"/>
                <w:szCs w:val="22"/>
              </w:rPr>
              <w:t>1]</w:t>
            </w:r>
          </w:p>
        </w:tc>
      </w:tr>
      <w:tr w:rsidR="00D66743" w14:paraId="03969C31"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F67B53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Nephritis (including parasitic nephritis):</w:t>
            </w:r>
          </w:p>
        </w:tc>
        <w:tc>
          <w:tcPr>
            <w:tcW w:w="4519" w:type="dxa"/>
            <w:tcBorders>
              <w:top w:val="single" w:sz="4" w:space="0" w:color="000000"/>
              <w:left w:val="single" w:sz="4" w:space="0" w:color="000000"/>
              <w:bottom w:val="single" w:sz="4" w:space="0" w:color="000000"/>
              <w:right w:val="single" w:sz="4" w:space="0" w:color="000000"/>
            </w:tcBorders>
            <w:vAlign w:val="center"/>
          </w:tcPr>
          <w:p w14:paraId="38A09591" w14:textId="77777777" w:rsidR="00D66743" w:rsidRDefault="00D66743">
            <w:pPr>
              <w:pBdr>
                <w:top w:val="nil"/>
                <w:left w:val="nil"/>
                <w:bottom w:val="nil"/>
                <w:right w:val="nil"/>
                <w:between w:val="nil"/>
              </w:pBdr>
              <w:spacing w:before="80" w:after="80"/>
              <w:rPr>
                <w:color w:val="000000"/>
                <w:sz w:val="22"/>
                <w:szCs w:val="22"/>
              </w:rPr>
            </w:pPr>
          </w:p>
        </w:tc>
      </w:tr>
      <w:tr w:rsidR="00D66743" w14:paraId="16F802A5"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43F2C656"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lastRenderedPageBreak/>
              <w:t xml:space="preserve">Acute with evidence of uraemia, oedema or abnormal odour of urine </w:t>
            </w:r>
          </w:p>
        </w:tc>
        <w:tc>
          <w:tcPr>
            <w:tcW w:w="4519" w:type="dxa"/>
            <w:tcBorders>
              <w:top w:val="single" w:sz="4" w:space="0" w:color="000000"/>
              <w:left w:val="single" w:sz="4" w:space="0" w:color="000000"/>
              <w:bottom w:val="single" w:sz="4" w:space="0" w:color="000000"/>
              <w:right w:val="single" w:sz="4" w:space="0" w:color="000000"/>
            </w:tcBorders>
            <w:vAlign w:val="center"/>
          </w:tcPr>
          <w:p w14:paraId="53AFB67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75344DED"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438A40BE" w14:textId="77777777" w:rsidR="00D66743" w:rsidRDefault="00000000">
            <w:pPr>
              <w:numPr>
                <w:ilvl w:val="0"/>
                <w:numId w:val="14"/>
              </w:numPr>
              <w:pBdr>
                <w:top w:val="nil"/>
                <w:left w:val="nil"/>
                <w:bottom w:val="nil"/>
                <w:right w:val="nil"/>
                <w:between w:val="nil"/>
              </w:pBdr>
              <w:spacing w:before="80" w:after="80"/>
            </w:pPr>
            <w:r>
              <w:rPr>
                <w:color w:val="000000"/>
                <w:sz w:val="22"/>
                <w:szCs w:val="22"/>
              </w:rPr>
              <w:t>Chronic with no systemic effects</w:t>
            </w:r>
          </w:p>
        </w:tc>
        <w:tc>
          <w:tcPr>
            <w:tcW w:w="4519" w:type="dxa"/>
            <w:tcBorders>
              <w:top w:val="single" w:sz="4" w:space="0" w:color="000000"/>
              <w:left w:val="single" w:sz="4" w:space="0" w:color="000000"/>
              <w:bottom w:val="single" w:sz="4" w:space="0" w:color="000000"/>
              <w:right w:val="single" w:sz="4" w:space="0" w:color="000000"/>
            </w:tcBorders>
            <w:vAlign w:val="center"/>
          </w:tcPr>
          <w:p w14:paraId="29E299D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kidneys condemned</w:t>
            </w:r>
          </w:p>
        </w:tc>
      </w:tr>
      <w:tr w:rsidR="00D66743" w14:paraId="65F91D41"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729E7D3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Bladder rupture</w:t>
            </w:r>
          </w:p>
        </w:tc>
        <w:tc>
          <w:tcPr>
            <w:tcW w:w="4519" w:type="dxa"/>
            <w:tcBorders>
              <w:top w:val="single" w:sz="4" w:space="0" w:color="000000"/>
              <w:left w:val="single" w:sz="4" w:space="0" w:color="000000"/>
              <w:bottom w:val="single" w:sz="4" w:space="0" w:color="000000"/>
              <w:right w:val="single" w:sz="4" w:space="0" w:color="000000"/>
            </w:tcBorders>
            <w:vAlign w:val="center"/>
          </w:tcPr>
          <w:p w14:paraId="4536E4E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5D983D53"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0E4398E"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3.9 Genital tract </w:t>
            </w:r>
          </w:p>
        </w:tc>
        <w:tc>
          <w:tcPr>
            <w:tcW w:w="4519" w:type="dxa"/>
            <w:tcBorders>
              <w:top w:val="single" w:sz="4" w:space="0" w:color="000000"/>
              <w:left w:val="single" w:sz="4" w:space="0" w:color="000000"/>
              <w:bottom w:val="single" w:sz="4" w:space="0" w:color="000000"/>
              <w:right w:val="single" w:sz="4" w:space="0" w:color="000000"/>
            </w:tcBorders>
            <w:vAlign w:val="center"/>
          </w:tcPr>
          <w:p w14:paraId="6E80C87C" w14:textId="77777777" w:rsidR="00D66743" w:rsidRDefault="00D66743">
            <w:pPr>
              <w:pBdr>
                <w:top w:val="nil"/>
                <w:left w:val="nil"/>
                <w:bottom w:val="nil"/>
                <w:right w:val="nil"/>
                <w:between w:val="nil"/>
              </w:pBdr>
              <w:spacing w:before="80" w:after="80"/>
              <w:rPr>
                <w:b/>
                <w:color w:val="000000"/>
                <w:sz w:val="22"/>
                <w:szCs w:val="22"/>
              </w:rPr>
            </w:pPr>
          </w:p>
        </w:tc>
      </w:tr>
      <w:tr w:rsidR="00D66743" w14:paraId="190CBE0E"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47571C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Inflammation of uterus:</w:t>
            </w:r>
          </w:p>
        </w:tc>
        <w:tc>
          <w:tcPr>
            <w:tcW w:w="4519" w:type="dxa"/>
            <w:tcBorders>
              <w:top w:val="single" w:sz="4" w:space="0" w:color="000000"/>
              <w:left w:val="single" w:sz="4" w:space="0" w:color="000000"/>
              <w:bottom w:val="single" w:sz="4" w:space="0" w:color="000000"/>
              <w:right w:val="single" w:sz="4" w:space="0" w:color="000000"/>
            </w:tcBorders>
            <w:vAlign w:val="center"/>
          </w:tcPr>
          <w:p w14:paraId="189B4E04" w14:textId="77777777" w:rsidR="00D66743" w:rsidRDefault="00D66743">
            <w:pPr>
              <w:pBdr>
                <w:top w:val="nil"/>
                <w:left w:val="nil"/>
                <w:bottom w:val="nil"/>
                <w:right w:val="nil"/>
                <w:between w:val="nil"/>
              </w:pBdr>
              <w:spacing w:before="80" w:after="80"/>
              <w:rPr>
                <w:color w:val="000000"/>
                <w:sz w:val="22"/>
                <w:szCs w:val="22"/>
              </w:rPr>
            </w:pPr>
          </w:p>
        </w:tc>
      </w:tr>
      <w:tr w:rsidR="00D66743" w14:paraId="4EC9C3A6"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8E3E752"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metritis (septic or necrotic, putrefied foetus).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A2DEC2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17FADD2F"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D63A0BB"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Chronic metritis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6219EF3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uterus condemned</w:t>
            </w:r>
          </w:p>
        </w:tc>
      </w:tr>
      <w:tr w:rsidR="00D66743" w14:paraId="605CDCCC"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0E04238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Retention of placenta: </w:t>
            </w:r>
          </w:p>
        </w:tc>
        <w:tc>
          <w:tcPr>
            <w:tcW w:w="4519" w:type="dxa"/>
            <w:tcBorders>
              <w:top w:val="single" w:sz="4" w:space="0" w:color="000000"/>
              <w:left w:val="single" w:sz="4" w:space="0" w:color="000000"/>
              <w:bottom w:val="single" w:sz="4" w:space="0" w:color="000000"/>
              <w:right w:val="single" w:sz="4" w:space="0" w:color="000000"/>
            </w:tcBorders>
            <w:vAlign w:val="center"/>
          </w:tcPr>
          <w:p w14:paraId="4FD2ADA8" w14:textId="77777777" w:rsidR="00D66743" w:rsidRDefault="00D66743">
            <w:pPr>
              <w:pBdr>
                <w:top w:val="nil"/>
                <w:left w:val="nil"/>
                <w:bottom w:val="nil"/>
                <w:right w:val="nil"/>
                <w:between w:val="nil"/>
              </w:pBdr>
              <w:spacing w:before="80" w:after="80"/>
              <w:rPr>
                <w:color w:val="000000"/>
                <w:sz w:val="22"/>
                <w:szCs w:val="22"/>
              </w:rPr>
            </w:pPr>
          </w:p>
        </w:tc>
      </w:tr>
      <w:tr w:rsidR="00D66743" w14:paraId="3877FAA5"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58F64FC"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Accompanied by fever or evidence of other systemic effects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922007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57524EC4"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DD74EA0"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With no signs of systemic effects.</w:t>
            </w:r>
          </w:p>
        </w:tc>
        <w:tc>
          <w:tcPr>
            <w:tcW w:w="4519" w:type="dxa"/>
            <w:tcBorders>
              <w:top w:val="single" w:sz="4" w:space="0" w:color="000000"/>
              <w:left w:val="single" w:sz="4" w:space="0" w:color="000000"/>
              <w:bottom w:val="single" w:sz="4" w:space="0" w:color="000000"/>
              <w:right w:val="single" w:sz="4" w:space="0" w:color="000000"/>
            </w:tcBorders>
            <w:vAlign w:val="center"/>
          </w:tcPr>
          <w:p w14:paraId="77F0434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uterus condemned</w:t>
            </w:r>
          </w:p>
        </w:tc>
      </w:tr>
      <w:tr w:rsidR="00D66743" w14:paraId="4098072A"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0BA489C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Prolapse, torsion or rupture of uterus accompanied by fever or peritonitis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24733B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6442ABD"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357B0A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Orchitis/epididymitis</w:t>
            </w:r>
          </w:p>
        </w:tc>
        <w:tc>
          <w:tcPr>
            <w:tcW w:w="4519" w:type="dxa"/>
            <w:tcBorders>
              <w:top w:val="single" w:sz="4" w:space="0" w:color="000000"/>
              <w:left w:val="single" w:sz="4" w:space="0" w:color="000000"/>
              <w:bottom w:val="single" w:sz="4" w:space="0" w:color="000000"/>
              <w:right w:val="single" w:sz="4" w:space="0" w:color="000000"/>
            </w:tcBorders>
            <w:vAlign w:val="center"/>
          </w:tcPr>
          <w:p w14:paraId="761F9FD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organ condemned</w:t>
            </w:r>
          </w:p>
        </w:tc>
      </w:tr>
      <w:tr w:rsidR="00D66743" w14:paraId="7FA62CA4"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70286581"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3.10 Udder Mastitis: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58CB05B1" w14:textId="77777777" w:rsidR="00D66743" w:rsidRDefault="00D66743">
            <w:pPr>
              <w:pBdr>
                <w:top w:val="nil"/>
                <w:left w:val="nil"/>
                <w:bottom w:val="nil"/>
                <w:right w:val="nil"/>
                <w:between w:val="nil"/>
              </w:pBdr>
              <w:spacing w:before="80" w:after="80"/>
              <w:rPr>
                <w:b/>
                <w:color w:val="000000"/>
                <w:sz w:val="22"/>
                <w:szCs w:val="22"/>
              </w:rPr>
            </w:pPr>
          </w:p>
        </w:tc>
      </w:tr>
      <w:tr w:rsidR="00D66743" w14:paraId="159F44E2"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50B8B8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Septic, gangrenous </w:t>
            </w:r>
          </w:p>
        </w:tc>
        <w:tc>
          <w:tcPr>
            <w:tcW w:w="4519" w:type="dxa"/>
            <w:tcBorders>
              <w:top w:val="single" w:sz="4" w:space="0" w:color="000000"/>
              <w:left w:val="single" w:sz="4" w:space="0" w:color="000000"/>
              <w:bottom w:val="single" w:sz="4" w:space="0" w:color="000000"/>
              <w:right w:val="single" w:sz="4" w:space="0" w:color="000000"/>
            </w:tcBorders>
            <w:vAlign w:val="center"/>
          </w:tcPr>
          <w:p w14:paraId="46F3E4D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1713BA3C"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A2242B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No signs of systemic involvement.</w:t>
            </w:r>
          </w:p>
        </w:tc>
        <w:tc>
          <w:tcPr>
            <w:tcW w:w="4519" w:type="dxa"/>
            <w:tcBorders>
              <w:top w:val="single" w:sz="4" w:space="0" w:color="000000"/>
              <w:left w:val="single" w:sz="4" w:space="0" w:color="000000"/>
              <w:bottom w:val="single" w:sz="4" w:space="0" w:color="000000"/>
              <w:right w:val="single" w:sz="4" w:space="0" w:color="000000"/>
            </w:tcBorders>
            <w:vAlign w:val="center"/>
          </w:tcPr>
          <w:p w14:paraId="2F66D55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Udder condemned</w:t>
            </w:r>
          </w:p>
        </w:tc>
      </w:tr>
      <w:tr w:rsidR="00D66743" w14:paraId="599920A6"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ADC4FC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Oedema</w:t>
            </w:r>
          </w:p>
        </w:tc>
        <w:tc>
          <w:tcPr>
            <w:tcW w:w="4519" w:type="dxa"/>
            <w:tcBorders>
              <w:top w:val="single" w:sz="4" w:space="0" w:color="000000"/>
              <w:left w:val="single" w:sz="4" w:space="0" w:color="000000"/>
              <w:bottom w:val="single" w:sz="4" w:space="0" w:color="000000"/>
              <w:right w:val="single" w:sz="4" w:space="0" w:color="000000"/>
            </w:tcBorders>
            <w:vAlign w:val="center"/>
          </w:tcPr>
          <w:p w14:paraId="20EDB08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Udder condemned</w:t>
            </w:r>
          </w:p>
        </w:tc>
      </w:tr>
      <w:tr w:rsidR="00D66743" w14:paraId="4A439A63"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2866DB3"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3.11 Musculo-skeletal system </w:t>
            </w:r>
          </w:p>
        </w:tc>
        <w:tc>
          <w:tcPr>
            <w:tcW w:w="4519" w:type="dxa"/>
            <w:tcBorders>
              <w:top w:val="single" w:sz="4" w:space="0" w:color="000000"/>
              <w:left w:val="single" w:sz="4" w:space="0" w:color="000000"/>
              <w:bottom w:val="single" w:sz="4" w:space="0" w:color="000000"/>
              <w:right w:val="single" w:sz="4" w:space="0" w:color="000000"/>
            </w:tcBorders>
            <w:vAlign w:val="center"/>
          </w:tcPr>
          <w:p w14:paraId="5A2B4D5C" w14:textId="77777777" w:rsidR="00D66743" w:rsidRDefault="00D66743">
            <w:pPr>
              <w:pBdr>
                <w:top w:val="nil"/>
                <w:left w:val="nil"/>
                <w:bottom w:val="nil"/>
                <w:right w:val="nil"/>
                <w:between w:val="nil"/>
              </w:pBdr>
              <w:spacing w:before="80" w:after="80"/>
              <w:rPr>
                <w:b/>
                <w:color w:val="000000"/>
                <w:sz w:val="22"/>
                <w:szCs w:val="22"/>
              </w:rPr>
            </w:pPr>
          </w:p>
        </w:tc>
      </w:tr>
      <w:tr w:rsidR="00D66743" w14:paraId="3858CBD7"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E86AB3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Fractures: </w:t>
            </w:r>
          </w:p>
        </w:tc>
        <w:tc>
          <w:tcPr>
            <w:tcW w:w="4519" w:type="dxa"/>
            <w:tcBorders>
              <w:top w:val="single" w:sz="4" w:space="0" w:color="000000"/>
              <w:left w:val="single" w:sz="4" w:space="0" w:color="000000"/>
              <w:bottom w:val="single" w:sz="4" w:space="0" w:color="000000"/>
              <w:right w:val="single" w:sz="4" w:space="0" w:color="000000"/>
            </w:tcBorders>
            <w:vAlign w:val="center"/>
          </w:tcPr>
          <w:p w14:paraId="2F645D37" w14:textId="77777777" w:rsidR="00D66743" w:rsidRDefault="00D66743">
            <w:pPr>
              <w:pBdr>
                <w:top w:val="nil"/>
                <w:left w:val="nil"/>
                <w:bottom w:val="nil"/>
                <w:right w:val="nil"/>
                <w:between w:val="nil"/>
              </w:pBdr>
              <w:spacing w:before="80" w:after="80"/>
              <w:rPr>
                <w:color w:val="000000"/>
                <w:sz w:val="22"/>
                <w:szCs w:val="22"/>
              </w:rPr>
            </w:pPr>
          </w:p>
        </w:tc>
      </w:tr>
      <w:tr w:rsidR="00D66743" w14:paraId="692BF6ED"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4190CE2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Uncomplicated (recent or healing) </w:t>
            </w:r>
          </w:p>
        </w:tc>
        <w:tc>
          <w:tcPr>
            <w:tcW w:w="4519" w:type="dxa"/>
            <w:tcBorders>
              <w:top w:val="single" w:sz="4" w:space="0" w:color="000000"/>
              <w:left w:val="single" w:sz="4" w:space="0" w:color="000000"/>
              <w:bottom w:val="single" w:sz="4" w:space="0" w:color="000000"/>
              <w:right w:val="single" w:sz="4" w:space="0" w:color="000000"/>
            </w:tcBorders>
            <w:vAlign w:val="center"/>
          </w:tcPr>
          <w:p w14:paraId="6B424A5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Fracture trimmed from carcase and condemned</w:t>
            </w:r>
          </w:p>
        </w:tc>
      </w:tr>
      <w:tr w:rsidR="00D66743" w14:paraId="69937181"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6ACC8D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Infected with signs of generalised effects </w:t>
            </w:r>
          </w:p>
        </w:tc>
        <w:tc>
          <w:tcPr>
            <w:tcW w:w="4519" w:type="dxa"/>
            <w:tcBorders>
              <w:top w:val="single" w:sz="4" w:space="0" w:color="000000"/>
              <w:left w:val="single" w:sz="4" w:space="0" w:color="000000"/>
              <w:bottom w:val="single" w:sz="4" w:space="0" w:color="000000"/>
              <w:right w:val="single" w:sz="4" w:space="0" w:color="000000"/>
            </w:tcBorders>
            <w:vAlign w:val="center"/>
          </w:tcPr>
          <w:p w14:paraId="3DA1219E"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471F261A"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8764A2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Osteomyelitis:</w:t>
            </w:r>
          </w:p>
        </w:tc>
        <w:tc>
          <w:tcPr>
            <w:tcW w:w="4519" w:type="dxa"/>
            <w:tcBorders>
              <w:top w:val="single" w:sz="4" w:space="0" w:color="000000"/>
              <w:left w:val="single" w:sz="4" w:space="0" w:color="000000"/>
              <w:bottom w:val="single" w:sz="4" w:space="0" w:color="000000"/>
              <w:right w:val="single" w:sz="4" w:space="0" w:color="000000"/>
            </w:tcBorders>
            <w:vAlign w:val="center"/>
          </w:tcPr>
          <w:p w14:paraId="4D08011A" w14:textId="77777777" w:rsidR="00D66743" w:rsidRDefault="00D66743">
            <w:pPr>
              <w:pBdr>
                <w:top w:val="nil"/>
                <w:left w:val="nil"/>
                <w:bottom w:val="nil"/>
                <w:right w:val="nil"/>
                <w:between w:val="nil"/>
              </w:pBdr>
              <w:spacing w:before="80" w:after="80"/>
              <w:rPr>
                <w:color w:val="000000"/>
                <w:sz w:val="22"/>
                <w:szCs w:val="22"/>
              </w:rPr>
            </w:pPr>
          </w:p>
        </w:tc>
      </w:tr>
      <w:tr w:rsidR="00D66743" w14:paraId="7419DB96"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1057D41" w14:textId="77777777" w:rsidR="00D66743" w:rsidRDefault="00000000">
            <w:pPr>
              <w:numPr>
                <w:ilvl w:val="0"/>
                <w:numId w:val="14"/>
              </w:numPr>
              <w:pBdr>
                <w:top w:val="nil"/>
                <w:left w:val="nil"/>
                <w:bottom w:val="nil"/>
                <w:right w:val="nil"/>
                <w:between w:val="nil"/>
              </w:pBdr>
              <w:spacing w:before="80" w:after="80"/>
            </w:pPr>
            <w:r>
              <w:rPr>
                <w:color w:val="000000"/>
                <w:sz w:val="22"/>
                <w:szCs w:val="22"/>
              </w:rPr>
              <w:t xml:space="preserve">Gangrenous, suppurative or accompanied by metastasis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1AA2D6DF"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E692F5A"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F09FAA3"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w:t>
            </w:r>
          </w:p>
        </w:tc>
        <w:tc>
          <w:tcPr>
            <w:tcW w:w="4519" w:type="dxa"/>
            <w:tcBorders>
              <w:top w:val="single" w:sz="4" w:space="0" w:color="000000"/>
              <w:left w:val="single" w:sz="4" w:space="0" w:color="000000"/>
              <w:bottom w:val="single" w:sz="4" w:space="0" w:color="000000"/>
              <w:right w:val="single" w:sz="4" w:space="0" w:color="000000"/>
            </w:tcBorders>
            <w:vAlign w:val="center"/>
          </w:tcPr>
          <w:p w14:paraId="5CE0FD7B" w14:textId="77777777" w:rsidR="00D66743" w:rsidRDefault="00000000">
            <w:pPr>
              <w:pBdr>
                <w:top w:val="nil"/>
                <w:left w:val="nil"/>
                <w:bottom w:val="nil"/>
                <w:right w:val="nil"/>
                <w:between w:val="nil"/>
              </w:pBdr>
              <w:spacing w:before="80" w:after="80"/>
              <w:rPr>
                <w:color w:val="000000"/>
                <w:sz w:val="16"/>
                <w:szCs w:val="16"/>
              </w:rPr>
            </w:pPr>
            <w:r>
              <w:rPr>
                <w:color w:val="000000"/>
                <w:sz w:val="22"/>
                <w:szCs w:val="22"/>
              </w:rPr>
              <w:t>Affected part trimmed from carcase and condemned</w:t>
            </w:r>
          </w:p>
        </w:tc>
      </w:tr>
      <w:tr w:rsidR="00D66743" w14:paraId="76B8CD56"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44A571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Myositis and Muscular Dystrophy </w:t>
            </w:r>
          </w:p>
        </w:tc>
        <w:tc>
          <w:tcPr>
            <w:tcW w:w="4519" w:type="dxa"/>
            <w:tcBorders>
              <w:top w:val="single" w:sz="4" w:space="0" w:color="000000"/>
              <w:left w:val="single" w:sz="4" w:space="0" w:color="000000"/>
              <w:bottom w:val="single" w:sz="4" w:space="0" w:color="000000"/>
              <w:right w:val="single" w:sz="4" w:space="0" w:color="000000"/>
            </w:tcBorders>
            <w:vAlign w:val="center"/>
          </w:tcPr>
          <w:p w14:paraId="12FC5E4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parts </w:t>
            </w:r>
            <w:proofErr w:type="gramStart"/>
            <w:r>
              <w:rPr>
                <w:color w:val="000000"/>
                <w:sz w:val="22"/>
                <w:szCs w:val="22"/>
              </w:rPr>
              <w:t>condemned[</w:t>
            </w:r>
            <w:proofErr w:type="gramEnd"/>
            <w:r>
              <w:rPr>
                <w:color w:val="000000"/>
                <w:sz w:val="22"/>
                <w:szCs w:val="22"/>
              </w:rPr>
              <w:t>1]</w:t>
            </w:r>
          </w:p>
        </w:tc>
      </w:tr>
      <w:tr w:rsidR="00D66743" w14:paraId="4D9FB998"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AAA416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Abnormal pigmentation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609BA1E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parts </w:t>
            </w:r>
            <w:proofErr w:type="gramStart"/>
            <w:r>
              <w:rPr>
                <w:color w:val="000000"/>
                <w:sz w:val="22"/>
                <w:szCs w:val="22"/>
              </w:rPr>
              <w:t>condemned[</w:t>
            </w:r>
            <w:proofErr w:type="gramEnd"/>
            <w:r>
              <w:rPr>
                <w:color w:val="000000"/>
                <w:sz w:val="22"/>
                <w:szCs w:val="22"/>
              </w:rPr>
              <w:t>1]</w:t>
            </w:r>
          </w:p>
        </w:tc>
      </w:tr>
      <w:tr w:rsidR="00D66743" w14:paraId="3580980F"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039FD46A"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Arthritis: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25A491F8" w14:textId="77777777" w:rsidR="00D66743" w:rsidRDefault="00D66743">
            <w:pPr>
              <w:pBdr>
                <w:top w:val="nil"/>
                <w:left w:val="nil"/>
                <w:bottom w:val="nil"/>
                <w:right w:val="nil"/>
                <w:between w:val="nil"/>
              </w:pBdr>
              <w:spacing w:before="80" w:after="80"/>
              <w:rPr>
                <w:color w:val="000000"/>
                <w:sz w:val="22"/>
                <w:szCs w:val="22"/>
              </w:rPr>
            </w:pPr>
          </w:p>
        </w:tc>
      </w:tr>
      <w:tr w:rsidR="00D66743" w14:paraId="2DF064F3"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1563D6F"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Acute infectious</w:t>
            </w:r>
          </w:p>
        </w:tc>
        <w:tc>
          <w:tcPr>
            <w:tcW w:w="4519" w:type="dxa"/>
            <w:tcBorders>
              <w:top w:val="single" w:sz="4" w:space="0" w:color="000000"/>
              <w:left w:val="single" w:sz="4" w:space="0" w:color="000000"/>
              <w:bottom w:val="single" w:sz="4" w:space="0" w:color="000000"/>
              <w:right w:val="single" w:sz="4" w:space="0" w:color="000000"/>
            </w:tcBorders>
            <w:vAlign w:val="center"/>
          </w:tcPr>
          <w:p w14:paraId="047F97D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36684C75"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7A5D9C4F"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lastRenderedPageBreak/>
              <w:t xml:space="preserve">Non-infectious, chronic with no systemic effects </w:t>
            </w:r>
          </w:p>
        </w:tc>
        <w:tc>
          <w:tcPr>
            <w:tcW w:w="4519" w:type="dxa"/>
            <w:tcBorders>
              <w:top w:val="single" w:sz="4" w:space="0" w:color="000000"/>
              <w:left w:val="single" w:sz="4" w:space="0" w:color="000000"/>
              <w:bottom w:val="single" w:sz="4" w:space="0" w:color="000000"/>
              <w:right w:val="single" w:sz="4" w:space="0" w:color="000000"/>
            </w:tcBorders>
            <w:vAlign w:val="center"/>
          </w:tcPr>
          <w:p w14:paraId="7442815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part condemned</w:t>
            </w:r>
          </w:p>
        </w:tc>
      </w:tr>
      <w:tr w:rsidR="00D66743" w14:paraId="2F597DD6"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A49EF5B" w14:textId="77777777" w:rsidR="00D66743"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3.12 Skin </w:t>
            </w:r>
          </w:p>
        </w:tc>
        <w:tc>
          <w:tcPr>
            <w:tcW w:w="4519" w:type="dxa"/>
            <w:tcBorders>
              <w:top w:val="single" w:sz="4" w:space="0" w:color="000000"/>
              <w:left w:val="single" w:sz="4" w:space="0" w:color="000000"/>
              <w:bottom w:val="single" w:sz="4" w:space="0" w:color="000000"/>
              <w:right w:val="single" w:sz="4" w:space="0" w:color="000000"/>
            </w:tcBorders>
            <w:vAlign w:val="center"/>
          </w:tcPr>
          <w:p w14:paraId="61706181" w14:textId="77777777" w:rsidR="00D66743" w:rsidRDefault="00D66743">
            <w:pPr>
              <w:pBdr>
                <w:top w:val="nil"/>
                <w:left w:val="nil"/>
                <w:bottom w:val="nil"/>
                <w:right w:val="nil"/>
                <w:between w:val="nil"/>
              </w:pBdr>
              <w:spacing w:before="80" w:after="80"/>
              <w:rPr>
                <w:b/>
                <w:color w:val="000000"/>
                <w:sz w:val="22"/>
                <w:szCs w:val="22"/>
              </w:rPr>
            </w:pPr>
          </w:p>
        </w:tc>
      </w:tr>
      <w:tr w:rsidR="00D66743" w14:paraId="7290C72F"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73D4AC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Wounds and Cellulitis: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256A1ABF" w14:textId="77777777" w:rsidR="00D66743" w:rsidRDefault="00D66743">
            <w:pPr>
              <w:pBdr>
                <w:top w:val="nil"/>
                <w:left w:val="nil"/>
                <w:bottom w:val="nil"/>
                <w:right w:val="nil"/>
                <w:between w:val="nil"/>
              </w:pBdr>
              <w:spacing w:before="80" w:after="80"/>
              <w:rPr>
                <w:color w:val="000000"/>
                <w:sz w:val="22"/>
                <w:szCs w:val="22"/>
              </w:rPr>
            </w:pPr>
          </w:p>
        </w:tc>
      </w:tr>
      <w:tr w:rsidR="00D66743" w14:paraId="31355213"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37363FF3"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Infected wounds and discharging lesions accompanied by generalised signs such as fever or sepsis </w:t>
            </w:r>
          </w:p>
        </w:tc>
        <w:tc>
          <w:tcPr>
            <w:tcW w:w="4519" w:type="dxa"/>
            <w:tcBorders>
              <w:top w:val="single" w:sz="4" w:space="0" w:color="000000"/>
              <w:left w:val="single" w:sz="4" w:space="0" w:color="000000"/>
              <w:bottom w:val="single" w:sz="4" w:space="0" w:color="000000"/>
              <w:right w:val="single" w:sz="4" w:space="0" w:color="000000"/>
            </w:tcBorders>
            <w:vAlign w:val="center"/>
          </w:tcPr>
          <w:p w14:paraId="37401A1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4CDEEDFC"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659A7073" w14:textId="77777777" w:rsidR="00D66743" w:rsidRDefault="00000000">
            <w:pPr>
              <w:numPr>
                <w:ilvl w:val="0"/>
                <w:numId w:val="14"/>
              </w:numPr>
              <w:pBdr>
                <w:top w:val="nil"/>
                <w:left w:val="nil"/>
                <w:bottom w:val="nil"/>
                <w:right w:val="nil"/>
                <w:between w:val="nil"/>
              </w:pBdr>
              <w:spacing w:before="80" w:after="80"/>
            </w:pPr>
            <w:r>
              <w:rPr>
                <w:color w:val="000000"/>
                <w:sz w:val="22"/>
                <w:szCs w:val="22"/>
              </w:rPr>
              <w:t>Granulating wounds or no evidence of generalised signs</w:t>
            </w:r>
          </w:p>
        </w:tc>
        <w:tc>
          <w:tcPr>
            <w:tcW w:w="4519" w:type="dxa"/>
            <w:tcBorders>
              <w:top w:val="single" w:sz="4" w:space="0" w:color="000000"/>
              <w:left w:val="single" w:sz="4" w:space="0" w:color="000000"/>
              <w:bottom w:val="single" w:sz="4" w:space="0" w:color="000000"/>
              <w:right w:val="single" w:sz="4" w:space="0" w:color="000000"/>
            </w:tcBorders>
            <w:vAlign w:val="center"/>
          </w:tcPr>
          <w:p w14:paraId="70D8EBE7"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tissues trimmed from carcase and condemned</w:t>
            </w:r>
          </w:p>
        </w:tc>
      </w:tr>
      <w:tr w:rsidR="00D66743" w14:paraId="74E48622"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F5CBA2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Bruising: </w:t>
            </w:r>
          </w:p>
        </w:tc>
        <w:tc>
          <w:tcPr>
            <w:tcW w:w="4519" w:type="dxa"/>
            <w:tcBorders>
              <w:top w:val="single" w:sz="4" w:space="0" w:color="000000"/>
              <w:left w:val="single" w:sz="4" w:space="0" w:color="000000"/>
              <w:bottom w:val="single" w:sz="4" w:space="0" w:color="000000"/>
              <w:right w:val="single" w:sz="4" w:space="0" w:color="000000"/>
            </w:tcBorders>
            <w:vAlign w:val="center"/>
          </w:tcPr>
          <w:p w14:paraId="435D7F2C" w14:textId="77777777" w:rsidR="00D66743" w:rsidRDefault="00D66743">
            <w:pPr>
              <w:pBdr>
                <w:top w:val="nil"/>
                <w:left w:val="nil"/>
                <w:bottom w:val="nil"/>
                <w:right w:val="nil"/>
                <w:between w:val="nil"/>
              </w:pBdr>
              <w:spacing w:before="80" w:after="80"/>
              <w:rPr>
                <w:color w:val="000000"/>
                <w:sz w:val="22"/>
                <w:szCs w:val="22"/>
              </w:rPr>
            </w:pPr>
          </w:p>
        </w:tc>
      </w:tr>
      <w:tr w:rsidR="00D66743" w14:paraId="3A6A53CC"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7DFACDAB"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Generalised or secondary changes in carcase </w:t>
            </w:r>
          </w:p>
        </w:tc>
        <w:tc>
          <w:tcPr>
            <w:tcW w:w="4519" w:type="dxa"/>
            <w:tcBorders>
              <w:top w:val="single" w:sz="4" w:space="0" w:color="000000"/>
              <w:left w:val="single" w:sz="4" w:space="0" w:color="000000"/>
              <w:bottom w:val="single" w:sz="4" w:space="0" w:color="000000"/>
              <w:right w:val="single" w:sz="4" w:space="0" w:color="000000"/>
            </w:tcBorders>
            <w:vAlign w:val="center"/>
          </w:tcPr>
          <w:p w14:paraId="19B11B2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w:t>
            </w:r>
            <w:proofErr w:type="gramStart"/>
            <w:r>
              <w:rPr>
                <w:color w:val="000000"/>
                <w:sz w:val="22"/>
                <w:szCs w:val="22"/>
              </w:rPr>
              <w:t>condemned[</w:t>
            </w:r>
            <w:proofErr w:type="gramEnd"/>
            <w:r>
              <w:rPr>
                <w:color w:val="000000"/>
                <w:sz w:val="22"/>
                <w:szCs w:val="22"/>
              </w:rPr>
              <w:t>2]</w:t>
            </w:r>
          </w:p>
        </w:tc>
      </w:tr>
      <w:tr w:rsidR="00D66743" w14:paraId="195AE185"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1C1D834A"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w:t>
            </w:r>
          </w:p>
        </w:tc>
        <w:tc>
          <w:tcPr>
            <w:tcW w:w="4519" w:type="dxa"/>
            <w:tcBorders>
              <w:top w:val="single" w:sz="4" w:space="0" w:color="000000"/>
              <w:left w:val="single" w:sz="4" w:space="0" w:color="000000"/>
              <w:bottom w:val="single" w:sz="4" w:space="0" w:color="000000"/>
              <w:right w:val="single" w:sz="4" w:space="0" w:color="000000"/>
            </w:tcBorders>
            <w:vAlign w:val="center"/>
          </w:tcPr>
          <w:p w14:paraId="334280F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tissue trimmed from carcase and condemned. [2] for trimmings</w:t>
            </w:r>
          </w:p>
        </w:tc>
      </w:tr>
      <w:tr w:rsidR="00D66743" w14:paraId="1554D487"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4E8A77F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Burns: </w:t>
            </w:r>
          </w:p>
        </w:tc>
        <w:tc>
          <w:tcPr>
            <w:tcW w:w="4519" w:type="dxa"/>
            <w:tcBorders>
              <w:top w:val="single" w:sz="4" w:space="0" w:color="000000"/>
              <w:left w:val="single" w:sz="4" w:space="0" w:color="000000"/>
              <w:bottom w:val="single" w:sz="4" w:space="0" w:color="000000"/>
              <w:right w:val="single" w:sz="4" w:space="0" w:color="000000"/>
            </w:tcBorders>
            <w:vAlign w:val="center"/>
          </w:tcPr>
          <w:p w14:paraId="312937F7" w14:textId="77777777" w:rsidR="00D66743" w:rsidRDefault="00D66743">
            <w:pPr>
              <w:pBdr>
                <w:top w:val="nil"/>
                <w:left w:val="nil"/>
                <w:bottom w:val="nil"/>
                <w:right w:val="nil"/>
                <w:between w:val="nil"/>
              </w:pBdr>
              <w:spacing w:before="80" w:after="80"/>
              <w:rPr>
                <w:color w:val="000000"/>
                <w:sz w:val="22"/>
                <w:szCs w:val="22"/>
              </w:rPr>
            </w:pPr>
          </w:p>
        </w:tc>
      </w:tr>
      <w:tr w:rsidR="00D66743" w14:paraId="30449B94"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7269F1B1"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With extensive oedema or systemic signs such as fever </w:t>
            </w:r>
          </w:p>
        </w:tc>
        <w:tc>
          <w:tcPr>
            <w:tcW w:w="4519" w:type="dxa"/>
            <w:tcBorders>
              <w:top w:val="single" w:sz="4" w:space="0" w:color="000000"/>
              <w:left w:val="single" w:sz="4" w:space="0" w:color="000000"/>
              <w:bottom w:val="single" w:sz="4" w:space="0" w:color="000000"/>
              <w:right w:val="single" w:sz="4" w:space="0" w:color="000000"/>
            </w:tcBorders>
            <w:vAlign w:val="center"/>
          </w:tcPr>
          <w:p w14:paraId="656A0B69"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19D8965E"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3114DD6"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w:t>
            </w:r>
          </w:p>
        </w:tc>
        <w:tc>
          <w:tcPr>
            <w:tcW w:w="4519" w:type="dxa"/>
            <w:tcBorders>
              <w:top w:val="single" w:sz="4" w:space="0" w:color="000000"/>
              <w:left w:val="single" w:sz="4" w:space="0" w:color="000000"/>
              <w:bottom w:val="single" w:sz="4" w:space="0" w:color="000000"/>
              <w:right w:val="single" w:sz="4" w:space="0" w:color="000000"/>
            </w:tcBorders>
            <w:vAlign w:val="center"/>
          </w:tcPr>
          <w:p w14:paraId="59E3F91C"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tissue trimmed from carcase and </w:t>
            </w:r>
            <w:proofErr w:type="gramStart"/>
            <w:r>
              <w:rPr>
                <w:color w:val="000000"/>
                <w:sz w:val="22"/>
                <w:szCs w:val="22"/>
              </w:rPr>
              <w:t>condemned[</w:t>
            </w:r>
            <w:proofErr w:type="gramEnd"/>
            <w:r>
              <w:rPr>
                <w:color w:val="000000"/>
                <w:sz w:val="22"/>
                <w:szCs w:val="22"/>
              </w:rPr>
              <w:t>1]</w:t>
            </w:r>
          </w:p>
        </w:tc>
      </w:tr>
      <w:tr w:rsidR="00D66743" w14:paraId="21A06273"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50D5CE8"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Eczema and chronic dermatitis in pigs </w:t>
            </w:r>
          </w:p>
        </w:tc>
        <w:tc>
          <w:tcPr>
            <w:tcW w:w="4519" w:type="dxa"/>
            <w:tcBorders>
              <w:top w:val="single" w:sz="4" w:space="0" w:color="000000"/>
              <w:left w:val="single" w:sz="4" w:space="0" w:color="000000"/>
              <w:bottom w:val="single" w:sz="4" w:space="0" w:color="000000"/>
              <w:right w:val="single" w:sz="4" w:space="0" w:color="000000"/>
            </w:tcBorders>
            <w:vAlign w:val="center"/>
          </w:tcPr>
          <w:p w14:paraId="0CB1F21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Affected skin trimmed from carcase and condemned</w:t>
            </w:r>
          </w:p>
        </w:tc>
      </w:tr>
      <w:tr w:rsidR="00D66743" w14:paraId="0B72FD90"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20ED9B5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Erythema and acute dermatitis (e.g. photosensitisation): </w:t>
            </w:r>
          </w:p>
        </w:tc>
        <w:tc>
          <w:tcPr>
            <w:tcW w:w="4519" w:type="dxa"/>
            <w:tcBorders>
              <w:top w:val="single" w:sz="4" w:space="0" w:color="000000"/>
              <w:left w:val="single" w:sz="4" w:space="0" w:color="000000"/>
              <w:bottom w:val="single" w:sz="4" w:space="0" w:color="000000"/>
              <w:right w:val="single" w:sz="4" w:space="0" w:color="000000"/>
            </w:tcBorders>
            <w:vAlign w:val="center"/>
          </w:tcPr>
          <w:p w14:paraId="566C151E" w14:textId="77777777" w:rsidR="00D66743" w:rsidRDefault="00D66743">
            <w:pPr>
              <w:pBdr>
                <w:top w:val="nil"/>
                <w:left w:val="nil"/>
                <w:bottom w:val="nil"/>
                <w:right w:val="nil"/>
                <w:between w:val="nil"/>
              </w:pBdr>
              <w:spacing w:before="80" w:after="80"/>
              <w:rPr>
                <w:color w:val="000000"/>
                <w:sz w:val="22"/>
                <w:szCs w:val="22"/>
              </w:rPr>
            </w:pPr>
          </w:p>
        </w:tc>
      </w:tr>
      <w:tr w:rsidR="00D66743" w14:paraId="3D82BEA2"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57632BC"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With systemic effects such as fever </w:t>
            </w:r>
          </w:p>
        </w:tc>
        <w:tc>
          <w:tcPr>
            <w:tcW w:w="4519" w:type="dxa"/>
            <w:tcBorders>
              <w:top w:val="single" w:sz="4" w:space="0" w:color="000000"/>
              <w:left w:val="single" w:sz="4" w:space="0" w:color="000000"/>
              <w:bottom w:val="single" w:sz="4" w:space="0" w:color="000000"/>
              <w:right w:val="single" w:sz="4" w:space="0" w:color="000000"/>
            </w:tcBorders>
            <w:vAlign w:val="center"/>
          </w:tcPr>
          <w:p w14:paraId="328543B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D66743" w14:paraId="154A4395" w14:textId="77777777">
        <w:trPr>
          <w:jc w:val="center"/>
        </w:trPr>
        <w:tc>
          <w:tcPr>
            <w:tcW w:w="4553" w:type="dxa"/>
            <w:tcBorders>
              <w:top w:val="single" w:sz="4" w:space="0" w:color="000000"/>
              <w:left w:val="single" w:sz="4" w:space="0" w:color="000000"/>
              <w:bottom w:val="single" w:sz="4" w:space="0" w:color="000000"/>
              <w:right w:val="single" w:sz="4" w:space="0" w:color="000000"/>
            </w:tcBorders>
            <w:vAlign w:val="center"/>
          </w:tcPr>
          <w:p w14:paraId="5BD824D1" w14:textId="77777777" w:rsidR="00D66743"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No evidence of systemic involvement </w:t>
            </w:r>
          </w:p>
        </w:tc>
        <w:tc>
          <w:tcPr>
            <w:tcW w:w="4519" w:type="dxa"/>
            <w:tcBorders>
              <w:top w:val="single" w:sz="4" w:space="0" w:color="000000"/>
              <w:left w:val="single" w:sz="4" w:space="0" w:color="000000"/>
              <w:bottom w:val="single" w:sz="4" w:space="0" w:color="000000"/>
              <w:right w:val="single" w:sz="4" w:space="0" w:color="000000"/>
            </w:tcBorders>
            <w:vAlign w:val="center"/>
          </w:tcPr>
          <w:p w14:paraId="0E09493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skin trimmed from carcase and </w:t>
            </w:r>
            <w:proofErr w:type="gramStart"/>
            <w:r>
              <w:rPr>
                <w:color w:val="000000"/>
                <w:sz w:val="22"/>
                <w:szCs w:val="22"/>
              </w:rPr>
              <w:t>condemned[</w:t>
            </w:r>
            <w:proofErr w:type="gramEnd"/>
            <w:r>
              <w:rPr>
                <w:color w:val="000000"/>
                <w:sz w:val="22"/>
                <w:szCs w:val="22"/>
              </w:rPr>
              <w:t>1]</w:t>
            </w:r>
          </w:p>
        </w:tc>
      </w:tr>
    </w:tbl>
    <w:p w14:paraId="5D0F6FFD"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2" w:name="_111kx3o" w:colFirst="0" w:colLast="0"/>
      <w:bookmarkEnd w:id="52"/>
      <w:r>
        <w:rPr>
          <w:rFonts w:ascii="Cambria" w:eastAsia="Cambria" w:hAnsi="Cambria" w:cs="Cambria"/>
          <w:b/>
          <w:color w:val="000000"/>
          <w:sz w:val="32"/>
          <w:szCs w:val="32"/>
        </w:rPr>
        <w:t xml:space="preserve">What are the types and symptoms of emergency diseases that can be detected at post-mortem? </w:t>
      </w:r>
    </w:p>
    <w:p w14:paraId="344813FA" w14:textId="77777777" w:rsidR="00D66743" w:rsidRDefault="00000000">
      <w:pPr>
        <w:pBdr>
          <w:top w:val="nil"/>
          <w:left w:val="nil"/>
          <w:bottom w:val="nil"/>
          <w:right w:val="nil"/>
          <w:between w:val="nil"/>
        </w:pBdr>
        <w:spacing w:before="120" w:after="120"/>
        <w:rPr>
          <w:color w:val="000000"/>
        </w:rPr>
      </w:pPr>
      <w:r>
        <w:rPr>
          <w:color w:val="000000"/>
        </w:rPr>
        <w:t>The range of emergency diseases that should be considered during ante mortem and post-mortem inspection has been detailed earlier in this document.</w:t>
      </w:r>
    </w:p>
    <w:p w14:paraId="4C333A35" w14:textId="77777777" w:rsidR="00D66743" w:rsidRDefault="00000000">
      <w:pPr>
        <w:pBdr>
          <w:top w:val="nil"/>
          <w:left w:val="nil"/>
          <w:bottom w:val="nil"/>
          <w:right w:val="nil"/>
          <w:between w:val="nil"/>
        </w:pBdr>
        <w:spacing w:before="120" w:after="120"/>
        <w:rPr>
          <w:color w:val="000000"/>
        </w:rPr>
      </w:pPr>
      <w:r>
        <w:rPr>
          <w:color w:val="000000"/>
        </w:rPr>
        <w:t>Most emergency diseases are more readily detectable at ante mortem inspection rather than post-mortem inspection.</w:t>
      </w:r>
    </w:p>
    <w:p w14:paraId="644CDBAB" w14:textId="77777777" w:rsidR="00D66743" w:rsidRDefault="00000000">
      <w:pPr>
        <w:pBdr>
          <w:top w:val="nil"/>
          <w:left w:val="nil"/>
          <w:bottom w:val="nil"/>
          <w:right w:val="nil"/>
          <w:between w:val="nil"/>
        </w:pBdr>
        <w:spacing w:before="120" w:after="120"/>
        <w:rPr>
          <w:color w:val="000000"/>
        </w:rPr>
      </w:pPr>
      <w:r>
        <w:rPr>
          <w:color w:val="000000"/>
        </w:rPr>
        <w:t xml:space="preserve">But if at post-mortem inspection </w:t>
      </w:r>
      <w:proofErr w:type="gramStart"/>
      <w:r>
        <w:rPr>
          <w:color w:val="000000"/>
        </w:rPr>
        <w:t>a number of</w:t>
      </w:r>
      <w:proofErr w:type="gramEnd"/>
      <w:r>
        <w:rPr>
          <w:color w:val="000000"/>
        </w:rPr>
        <w:t xml:space="preserve"> animals from one lot showing symptoms of fever are noted, serious consideration should be given to the suspicion of an emergency disease.</w:t>
      </w:r>
    </w:p>
    <w:p w14:paraId="739415D8" w14:textId="77777777" w:rsidR="00D66743" w:rsidRDefault="00000000">
      <w:pPr>
        <w:pBdr>
          <w:top w:val="nil"/>
          <w:left w:val="nil"/>
          <w:bottom w:val="nil"/>
          <w:right w:val="nil"/>
          <w:between w:val="nil"/>
        </w:pBdr>
        <w:spacing w:before="120" w:after="120"/>
        <w:rPr>
          <w:color w:val="000000"/>
        </w:rPr>
      </w:pPr>
      <w:r>
        <w:rPr>
          <w:color w:val="000000"/>
        </w:rPr>
        <w:t xml:space="preserve">The disease may be an endemic disease such as </w:t>
      </w:r>
      <w:proofErr w:type="gramStart"/>
      <w:r>
        <w:rPr>
          <w:color w:val="000000"/>
        </w:rPr>
        <w:t>Salmonella</w:t>
      </w:r>
      <w:proofErr w:type="gramEnd"/>
      <w:r>
        <w:rPr>
          <w:color w:val="000000"/>
        </w:rPr>
        <w:t xml:space="preserve"> but it could also be an exotic disease.</w:t>
      </w:r>
    </w:p>
    <w:p w14:paraId="131700CC" w14:textId="77777777" w:rsidR="00D66743" w:rsidRDefault="00000000">
      <w:pPr>
        <w:pBdr>
          <w:top w:val="nil"/>
          <w:left w:val="nil"/>
          <w:bottom w:val="nil"/>
          <w:right w:val="nil"/>
          <w:between w:val="nil"/>
        </w:pBdr>
        <w:spacing w:before="120" w:after="120"/>
        <w:rPr>
          <w:color w:val="000000"/>
        </w:rPr>
      </w:pPr>
      <w:r>
        <w:rPr>
          <w:color w:val="000000"/>
        </w:rPr>
        <w:lastRenderedPageBreak/>
        <w:t>The holding of carcases while a decision is made is an important part of the process.</w:t>
      </w:r>
    </w:p>
    <w:p w14:paraId="7486595D"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3" w:name="_3l18frh" w:colFirst="0" w:colLast="0"/>
      <w:bookmarkEnd w:id="53"/>
      <w:r>
        <w:rPr>
          <w:rFonts w:ascii="Cambria" w:eastAsia="Cambria" w:hAnsi="Cambria" w:cs="Cambria"/>
          <w:b/>
          <w:color w:val="000000"/>
          <w:sz w:val="32"/>
          <w:szCs w:val="32"/>
        </w:rPr>
        <w:t>What regulatory requirements apply when handling an affected carcase?</w:t>
      </w:r>
    </w:p>
    <w:p w14:paraId="611F3B05" w14:textId="77777777" w:rsidR="00D66743" w:rsidRDefault="00000000">
      <w:pPr>
        <w:pBdr>
          <w:top w:val="nil"/>
          <w:left w:val="nil"/>
          <w:bottom w:val="nil"/>
          <w:right w:val="nil"/>
          <w:between w:val="nil"/>
        </w:pBdr>
        <w:spacing w:before="120" w:after="120"/>
        <w:rPr>
          <w:color w:val="000000"/>
        </w:rPr>
      </w:pPr>
      <w:r>
        <w:rPr>
          <w:color w:val="000000"/>
        </w:rPr>
        <w:t>Carcases may be identified at post-mortem inspection as having:</w:t>
      </w:r>
    </w:p>
    <w:p w14:paraId="062820F0" w14:textId="77777777" w:rsidR="00D66743" w:rsidRDefault="00000000">
      <w:pPr>
        <w:numPr>
          <w:ilvl w:val="0"/>
          <w:numId w:val="15"/>
        </w:numPr>
        <w:pBdr>
          <w:top w:val="nil"/>
          <w:left w:val="nil"/>
          <w:bottom w:val="nil"/>
          <w:right w:val="nil"/>
          <w:between w:val="nil"/>
        </w:pBdr>
        <w:spacing w:before="120" w:after="120"/>
      </w:pPr>
      <w:r>
        <w:rPr>
          <w:color w:val="000000"/>
        </w:rPr>
        <w:t>a pathological condition</w:t>
      </w:r>
    </w:p>
    <w:p w14:paraId="4C843CCD" w14:textId="77777777" w:rsidR="00D66743" w:rsidRDefault="00000000">
      <w:pPr>
        <w:numPr>
          <w:ilvl w:val="0"/>
          <w:numId w:val="15"/>
        </w:numPr>
        <w:pBdr>
          <w:top w:val="nil"/>
          <w:left w:val="nil"/>
          <w:bottom w:val="nil"/>
          <w:right w:val="nil"/>
          <w:between w:val="nil"/>
        </w:pBdr>
        <w:spacing w:before="120" w:after="120"/>
      </w:pPr>
      <w:r>
        <w:rPr>
          <w:color w:val="000000"/>
        </w:rPr>
        <w:t>gross contamination</w:t>
      </w:r>
    </w:p>
    <w:p w14:paraId="081D655C" w14:textId="77777777" w:rsidR="00D66743" w:rsidRDefault="00000000">
      <w:pPr>
        <w:numPr>
          <w:ilvl w:val="0"/>
          <w:numId w:val="15"/>
        </w:numPr>
        <w:pBdr>
          <w:top w:val="nil"/>
          <w:left w:val="nil"/>
          <w:bottom w:val="nil"/>
          <w:right w:val="nil"/>
          <w:between w:val="nil"/>
        </w:pBdr>
        <w:spacing w:before="120" w:after="120"/>
      </w:pPr>
      <w:r>
        <w:rPr>
          <w:color w:val="000000"/>
        </w:rPr>
        <w:t>another abnormality requiring further treatment and/or a more detailed inspection.</w:t>
      </w:r>
    </w:p>
    <w:p w14:paraId="6AC62893" w14:textId="77777777" w:rsidR="00D66743" w:rsidRDefault="00000000">
      <w:pPr>
        <w:pBdr>
          <w:top w:val="nil"/>
          <w:left w:val="nil"/>
          <w:bottom w:val="nil"/>
          <w:right w:val="nil"/>
          <w:between w:val="nil"/>
        </w:pBdr>
        <w:spacing w:before="120" w:after="120"/>
        <w:rPr>
          <w:color w:val="000000"/>
        </w:rPr>
      </w:pPr>
      <w:r>
        <w:rPr>
          <w:color w:val="000000"/>
        </w:rPr>
        <w:t>They may be directed to the retain rail to undergo further treatment and inspection. The post-mortem inspector marks these carcases or carcase parts with the relevant retain tag, as per workplace procedures.</w:t>
      </w:r>
    </w:p>
    <w:p w14:paraId="4F0F8B68" w14:textId="77777777" w:rsidR="00D66743" w:rsidRDefault="00000000">
      <w:pPr>
        <w:pBdr>
          <w:top w:val="nil"/>
          <w:left w:val="nil"/>
          <w:bottom w:val="nil"/>
          <w:right w:val="nil"/>
          <w:between w:val="nil"/>
        </w:pBdr>
        <w:spacing w:before="120" w:after="120"/>
        <w:rPr>
          <w:color w:val="000000"/>
        </w:rPr>
      </w:pPr>
      <w:r>
        <w:rPr>
          <w:color w:val="000000"/>
        </w:rPr>
        <w:t>There needs to be an area set aside for re-inspection purposes. It should only be used for this purpose. The equipment needed is:</w:t>
      </w:r>
    </w:p>
    <w:p w14:paraId="2264064D" w14:textId="77777777" w:rsidR="00D66743" w:rsidRDefault="00000000">
      <w:pPr>
        <w:numPr>
          <w:ilvl w:val="0"/>
          <w:numId w:val="15"/>
        </w:numPr>
        <w:pBdr>
          <w:top w:val="nil"/>
          <w:left w:val="nil"/>
          <w:bottom w:val="nil"/>
          <w:right w:val="nil"/>
          <w:between w:val="nil"/>
        </w:pBdr>
        <w:spacing w:before="120" w:after="120"/>
      </w:pPr>
      <w:r>
        <w:rPr>
          <w:color w:val="000000"/>
        </w:rPr>
        <w:t>lighting, to 600 lux</w:t>
      </w:r>
    </w:p>
    <w:p w14:paraId="72527290" w14:textId="77777777" w:rsidR="00D66743" w:rsidRDefault="00000000">
      <w:pPr>
        <w:numPr>
          <w:ilvl w:val="0"/>
          <w:numId w:val="15"/>
        </w:numPr>
        <w:pBdr>
          <w:top w:val="nil"/>
          <w:left w:val="nil"/>
          <w:bottom w:val="nil"/>
          <w:right w:val="nil"/>
          <w:between w:val="nil"/>
        </w:pBdr>
        <w:spacing w:before="120" w:after="120"/>
      </w:pPr>
      <w:r>
        <w:rPr>
          <w:color w:val="000000"/>
        </w:rPr>
        <w:t>handwash and equipment sterilisation facilities and liquid soap</w:t>
      </w:r>
    </w:p>
    <w:p w14:paraId="60020029" w14:textId="77777777" w:rsidR="00D66743" w:rsidRDefault="00000000">
      <w:pPr>
        <w:numPr>
          <w:ilvl w:val="0"/>
          <w:numId w:val="15"/>
        </w:numPr>
        <w:pBdr>
          <w:top w:val="nil"/>
          <w:left w:val="nil"/>
          <w:bottom w:val="nil"/>
          <w:right w:val="nil"/>
          <w:between w:val="nil"/>
        </w:pBdr>
        <w:spacing w:before="120" w:after="120"/>
      </w:pPr>
      <w:r>
        <w:rPr>
          <w:color w:val="000000"/>
        </w:rPr>
        <w:t>condemned meat bin/barrow/chute</w:t>
      </w:r>
    </w:p>
    <w:p w14:paraId="47CD1CDB" w14:textId="77777777" w:rsidR="00D66743" w:rsidRDefault="00000000">
      <w:pPr>
        <w:numPr>
          <w:ilvl w:val="0"/>
          <w:numId w:val="15"/>
        </w:numPr>
        <w:pBdr>
          <w:top w:val="nil"/>
          <w:left w:val="nil"/>
          <w:bottom w:val="nil"/>
          <w:right w:val="nil"/>
          <w:between w:val="nil"/>
        </w:pBdr>
        <w:spacing w:before="120" w:after="120"/>
      </w:pPr>
      <w:r>
        <w:rPr>
          <w:color w:val="000000"/>
        </w:rPr>
        <w:t>cutting equipment – saw, knife etc.</w:t>
      </w:r>
    </w:p>
    <w:p w14:paraId="22D8CFFB" w14:textId="77777777" w:rsidR="00D66743" w:rsidRDefault="00000000">
      <w:pPr>
        <w:numPr>
          <w:ilvl w:val="0"/>
          <w:numId w:val="15"/>
        </w:numPr>
        <w:pBdr>
          <w:top w:val="nil"/>
          <w:left w:val="nil"/>
          <w:bottom w:val="nil"/>
          <w:right w:val="nil"/>
          <w:between w:val="nil"/>
        </w:pBdr>
        <w:spacing w:before="120" w:after="120"/>
      </w:pPr>
      <w:r>
        <w:rPr>
          <w:color w:val="000000"/>
        </w:rPr>
        <w:t>product wash facilities</w:t>
      </w:r>
    </w:p>
    <w:p w14:paraId="72AFA287" w14:textId="77777777" w:rsidR="00D66743" w:rsidRDefault="00000000">
      <w:pPr>
        <w:numPr>
          <w:ilvl w:val="0"/>
          <w:numId w:val="15"/>
        </w:numPr>
        <w:pBdr>
          <w:top w:val="nil"/>
          <w:left w:val="nil"/>
          <w:bottom w:val="nil"/>
          <w:right w:val="nil"/>
          <w:between w:val="nil"/>
        </w:pBdr>
        <w:spacing w:before="120" w:after="120"/>
      </w:pPr>
      <w:r>
        <w:rPr>
          <w:color w:val="000000"/>
        </w:rPr>
        <w:t>quartering facilities.</w:t>
      </w:r>
    </w:p>
    <w:p w14:paraId="56FB06C8" w14:textId="77777777" w:rsidR="00D66743" w:rsidRDefault="00000000">
      <w:pPr>
        <w:pBdr>
          <w:top w:val="nil"/>
          <w:left w:val="nil"/>
          <w:bottom w:val="nil"/>
          <w:right w:val="nil"/>
          <w:between w:val="nil"/>
        </w:pBdr>
        <w:spacing w:before="120" w:after="120"/>
        <w:rPr>
          <w:color w:val="000000"/>
        </w:rPr>
      </w:pPr>
      <w:r>
        <w:rPr>
          <w:color w:val="000000"/>
        </w:rPr>
        <w:t>The requirements to be met when retaining a carcase will depend on whether the plant is domestic-registered or export-registered. The requirements are generally as follows.</w:t>
      </w:r>
    </w:p>
    <w:p w14:paraId="77401CAA" w14:textId="77777777" w:rsidR="00D66743" w:rsidRDefault="00D66743">
      <w:pPr>
        <w:pBdr>
          <w:top w:val="nil"/>
          <w:left w:val="nil"/>
          <w:bottom w:val="nil"/>
          <w:right w:val="nil"/>
          <w:between w:val="nil"/>
        </w:pBdr>
        <w:spacing w:before="120" w:after="120"/>
        <w:rPr>
          <w:color w:val="000000"/>
        </w:rPr>
      </w:pPr>
    </w:p>
    <w:p w14:paraId="7198A92E" w14:textId="77777777" w:rsidR="00D66743" w:rsidRDefault="00D66743">
      <w:pPr>
        <w:pBdr>
          <w:top w:val="nil"/>
          <w:left w:val="nil"/>
          <w:bottom w:val="nil"/>
          <w:right w:val="nil"/>
          <w:between w:val="nil"/>
        </w:pBdr>
        <w:spacing w:before="120" w:after="120"/>
        <w:rPr>
          <w:color w:val="000000"/>
        </w:rPr>
      </w:pPr>
    </w:p>
    <w:tbl>
      <w:tblPr>
        <w:tblStyle w:val="aa"/>
        <w:tblW w:w="7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5874"/>
      </w:tblGrid>
      <w:tr w:rsidR="00D66743" w14:paraId="0BF3D5C7" w14:textId="77777777">
        <w:tc>
          <w:tcPr>
            <w:tcW w:w="2088" w:type="dxa"/>
            <w:shd w:val="clear" w:color="auto" w:fill="EBF1DD"/>
          </w:tcPr>
          <w:p w14:paraId="089F3AA2" w14:textId="77777777" w:rsidR="00D66743" w:rsidRDefault="00000000">
            <w:pPr>
              <w:pBdr>
                <w:top w:val="nil"/>
                <w:left w:val="nil"/>
                <w:bottom w:val="nil"/>
                <w:right w:val="nil"/>
                <w:between w:val="nil"/>
              </w:pBdr>
              <w:spacing w:before="120"/>
              <w:rPr>
                <w:b/>
                <w:color w:val="000000"/>
              </w:rPr>
            </w:pPr>
            <w:r>
              <w:rPr>
                <w:b/>
                <w:color w:val="000000"/>
              </w:rPr>
              <w:t>Action</w:t>
            </w:r>
          </w:p>
        </w:tc>
        <w:tc>
          <w:tcPr>
            <w:tcW w:w="5874" w:type="dxa"/>
            <w:shd w:val="clear" w:color="auto" w:fill="EBF1DD"/>
          </w:tcPr>
          <w:p w14:paraId="5F990223" w14:textId="77777777" w:rsidR="00D66743" w:rsidRDefault="00000000">
            <w:pPr>
              <w:pBdr>
                <w:top w:val="nil"/>
                <w:left w:val="nil"/>
                <w:bottom w:val="nil"/>
                <w:right w:val="nil"/>
                <w:between w:val="nil"/>
              </w:pBdr>
              <w:spacing w:before="120"/>
              <w:rPr>
                <w:b/>
                <w:color w:val="000000"/>
              </w:rPr>
            </w:pPr>
            <w:r>
              <w:rPr>
                <w:b/>
                <w:color w:val="000000"/>
              </w:rPr>
              <w:t>Explanatory notes</w:t>
            </w:r>
          </w:p>
        </w:tc>
      </w:tr>
      <w:tr w:rsidR="00D66743" w14:paraId="4F4AC118" w14:textId="77777777">
        <w:tc>
          <w:tcPr>
            <w:tcW w:w="2088" w:type="dxa"/>
          </w:tcPr>
          <w:p w14:paraId="245CFDB3"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Supervise</w:t>
            </w:r>
          </w:p>
        </w:tc>
        <w:tc>
          <w:tcPr>
            <w:tcW w:w="5874" w:type="dxa"/>
          </w:tcPr>
          <w:p w14:paraId="1E7D7DAB"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retain rail personnel in the detection and removal of pathology, contamination or other abnormality requiring treatment.</w:t>
            </w:r>
          </w:p>
        </w:tc>
      </w:tr>
      <w:tr w:rsidR="00D66743" w14:paraId="338C67C0" w14:textId="77777777">
        <w:tc>
          <w:tcPr>
            <w:tcW w:w="2088" w:type="dxa"/>
          </w:tcPr>
          <w:p w14:paraId="01DE838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Inspect</w:t>
            </w:r>
          </w:p>
        </w:tc>
        <w:tc>
          <w:tcPr>
            <w:tcW w:w="5874" w:type="dxa"/>
          </w:tcPr>
          <w:p w14:paraId="50676771"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all external and internal carcase surfaces, including cut muscle, to ascertain if the reason for retaining has been rectified</w:t>
            </w:r>
          </w:p>
          <w:p w14:paraId="29F83EC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all carcase parts (viscera) that have been retained to assist with disposition.</w:t>
            </w:r>
          </w:p>
        </w:tc>
      </w:tr>
      <w:tr w:rsidR="00D66743" w14:paraId="44F59298" w14:textId="77777777">
        <w:tc>
          <w:tcPr>
            <w:tcW w:w="2088" w:type="dxa"/>
          </w:tcPr>
          <w:p w14:paraId="2C751156"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5874" w:type="dxa"/>
          </w:tcPr>
          <w:p w14:paraId="2226C8E4"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lymph nodes and suspect lesions and, where necessary, incise to detect disease conditions and/or pathological change.</w:t>
            </w:r>
          </w:p>
        </w:tc>
      </w:tr>
      <w:tr w:rsidR="00D66743" w14:paraId="2CC07F11" w14:textId="77777777">
        <w:tc>
          <w:tcPr>
            <w:tcW w:w="2088" w:type="dxa"/>
          </w:tcPr>
          <w:p w14:paraId="1C059ACD"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Sanitary sequence</w:t>
            </w:r>
          </w:p>
        </w:tc>
        <w:tc>
          <w:tcPr>
            <w:tcW w:w="5874" w:type="dxa"/>
          </w:tcPr>
          <w:p w14:paraId="1E106C3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observe</w:t>
            </w:r>
          </w:p>
          <w:p w14:paraId="77132C60"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palpate</w:t>
            </w:r>
          </w:p>
          <w:p w14:paraId="359A4EE5"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incise.</w:t>
            </w:r>
          </w:p>
          <w:p w14:paraId="7BD16FF2" w14:textId="77777777" w:rsidR="00D66743" w:rsidRDefault="00000000">
            <w:pPr>
              <w:pBdr>
                <w:top w:val="nil"/>
                <w:left w:val="nil"/>
                <w:bottom w:val="nil"/>
                <w:right w:val="nil"/>
                <w:between w:val="nil"/>
              </w:pBdr>
              <w:spacing w:before="80" w:after="80"/>
              <w:rPr>
                <w:color w:val="000000"/>
                <w:sz w:val="22"/>
                <w:szCs w:val="22"/>
              </w:rPr>
            </w:pPr>
            <w:r>
              <w:rPr>
                <w:color w:val="000000"/>
                <w:sz w:val="22"/>
                <w:szCs w:val="22"/>
              </w:rPr>
              <w:t>NB: Wash hands after handling material unfit for human consumption. Thoroughly sterilise knife after trimming material unfit for human consumption.</w:t>
            </w:r>
          </w:p>
        </w:tc>
      </w:tr>
    </w:tbl>
    <w:p w14:paraId="6FD7753B" w14:textId="77777777" w:rsidR="00D66743" w:rsidRDefault="00000000">
      <w:pPr>
        <w:pBdr>
          <w:top w:val="nil"/>
          <w:left w:val="nil"/>
          <w:bottom w:val="nil"/>
          <w:right w:val="nil"/>
          <w:between w:val="nil"/>
        </w:pBdr>
        <w:spacing w:before="120" w:after="120"/>
        <w:rPr>
          <w:color w:val="000000"/>
        </w:rPr>
      </w:pPr>
      <w:r>
        <w:rPr>
          <w:color w:val="000000"/>
        </w:rPr>
        <w:lastRenderedPageBreak/>
        <w:t xml:space="preserve">Note: for further information refer to AMPA3046 </w:t>
      </w:r>
      <w:r>
        <w:rPr>
          <w:i/>
          <w:color w:val="000000"/>
        </w:rPr>
        <w:t>Undertake retain rail operations</w:t>
      </w:r>
      <w:r>
        <w:rPr>
          <w:color w:val="000000"/>
        </w:rPr>
        <w:t>.</w:t>
      </w:r>
    </w:p>
    <w:p w14:paraId="37B95245" w14:textId="77777777" w:rsidR="00D66743" w:rsidRDefault="00000000">
      <w:pPr>
        <w:pBdr>
          <w:top w:val="nil"/>
          <w:left w:val="nil"/>
          <w:bottom w:val="nil"/>
          <w:right w:val="nil"/>
          <w:between w:val="nil"/>
        </w:pBdr>
        <w:spacing w:before="120" w:after="120"/>
        <w:rPr>
          <w:color w:val="000000"/>
        </w:rPr>
      </w:pPr>
      <w:r>
        <w:rPr>
          <w:color w:val="000000"/>
        </w:rPr>
        <w:t xml:space="preserve">The question of disposition i.e. what to do with the retained carcase and its parts is a question that should be addressed in conjunction with AS4696:2023 </w:t>
      </w:r>
      <w:r>
        <w:rPr>
          <w:i/>
          <w:color w:val="000000"/>
        </w:rPr>
        <w:t>Australian Standard for the hygienic production and transportation of meat and meat products for human consumption</w:t>
      </w:r>
      <w:r>
        <w:rPr>
          <w:color w:val="000000"/>
        </w:rPr>
        <w:t>, which offers good guidelines on disposition.</w:t>
      </w:r>
    </w:p>
    <w:p w14:paraId="5B95E207" w14:textId="77777777" w:rsidR="00D66743" w:rsidRDefault="00000000">
      <w:pPr>
        <w:pBdr>
          <w:top w:val="nil"/>
          <w:left w:val="nil"/>
          <w:bottom w:val="nil"/>
          <w:right w:val="nil"/>
          <w:between w:val="nil"/>
        </w:pBdr>
        <w:spacing w:before="120" w:after="120"/>
        <w:rPr>
          <w:color w:val="000000"/>
        </w:rPr>
      </w:pPr>
      <w:r>
        <w:rPr>
          <w:color w:val="000000"/>
        </w:rPr>
        <w:t xml:space="preserve">But in the </w:t>
      </w:r>
      <w:proofErr w:type="gramStart"/>
      <w:r>
        <w:rPr>
          <w:color w:val="000000"/>
        </w:rPr>
        <w:t>end</w:t>
      </w:r>
      <w:proofErr w:type="gramEnd"/>
      <w:r>
        <w:rPr>
          <w:color w:val="000000"/>
        </w:rPr>
        <w:t xml:space="preserve"> it is up to the meat inspector to make the decision.  The decision should be made on good scientific principles.</w:t>
      </w:r>
    </w:p>
    <w:p w14:paraId="200D12E4" w14:textId="77777777" w:rsidR="00D66743" w:rsidRDefault="00000000">
      <w:pPr>
        <w:pBdr>
          <w:top w:val="nil"/>
          <w:left w:val="nil"/>
          <w:bottom w:val="nil"/>
          <w:right w:val="nil"/>
          <w:between w:val="nil"/>
        </w:pBdr>
        <w:spacing w:before="120" w:after="120"/>
        <w:rPr>
          <w:color w:val="000000"/>
        </w:rPr>
      </w:pPr>
      <w:r>
        <w:rPr>
          <w:color w:val="000000"/>
        </w:rPr>
        <w:t>When making disposition on a carcase, an organ or any other parts the inspector can make a disposition on:</w:t>
      </w:r>
    </w:p>
    <w:p w14:paraId="309A8155" w14:textId="77777777" w:rsidR="00D66743" w:rsidRDefault="00000000">
      <w:pPr>
        <w:numPr>
          <w:ilvl w:val="0"/>
          <w:numId w:val="15"/>
        </w:numPr>
        <w:pBdr>
          <w:top w:val="nil"/>
          <w:left w:val="nil"/>
          <w:bottom w:val="nil"/>
          <w:right w:val="nil"/>
          <w:between w:val="nil"/>
        </w:pBdr>
        <w:spacing w:before="120" w:after="120"/>
      </w:pPr>
      <w:r>
        <w:rPr>
          <w:color w:val="000000"/>
        </w:rPr>
        <w:t>the total carcase (including its parts)</w:t>
      </w:r>
    </w:p>
    <w:p w14:paraId="32605ED0" w14:textId="77777777" w:rsidR="00D66743" w:rsidRDefault="00000000">
      <w:pPr>
        <w:numPr>
          <w:ilvl w:val="0"/>
          <w:numId w:val="15"/>
        </w:numPr>
        <w:pBdr>
          <w:top w:val="nil"/>
          <w:left w:val="nil"/>
          <w:bottom w:val="nil"/>
          <w:right w:val="nil"/>
          <w:between w:val="nil"/>
        </w:pBdr>
        <w:spacing w:before="120" w:after="120"/>
      </w:pPr>
      <w:r>
        <w:rPr>
          <w:color w:val="000000"/>
        </w:rPr>
        <w:t>a part of the carcase</w:t>
      </w:r>
    </w:p>
    <w:p w14:paraId="36222F99" w14:textId="77777777" w:rsidR="00D66743" w:rsidRDefault="00000000">
      <w:pPr>
        <w:keepNext/>
        <w:numPr>
          <w:ilvl w:val="0"/>
          <w:numId w:val="2"/>
        </w:numPr>
        <w:pBdr>
          <w:top w:val="nil"/>
          <w:left w:val="nil"/>
          <w:bottom w:val="nil"/>
          <w:right w:val="nil"/>
          <w:between w:val="nil"/>
        </w:pBdr>
        <w:spacing w:before="120" w:after="120"/>
        <w:ind w:hanging="368"/>
      </w:pPr>
      <w:r>
        <w:rPr>
          <w:color w:val="000000"/>
        </w:rPr>
        <w:t>pass as suitable for human consumption and remove the retain tags</w:t>
      </w:r>
    </w:p>
    <w:p w14:paraId="5888D8D9" w14:textId="77777777" w:rsidR="00D66743" w:rsidRDefault="00000000">
      <w:pPr>
        <w:numPr>
          <w:ilvl w:val="0"/>
          <w:numId w:val="2"/>
        </w:numPr>
        <w:pBdr>
          <w:top w:val="nil"/>
          <w:left w:val="nil"/>
          <w:bottom w:val="nil"/>
          <w:right w:val="nil"/>
          <w:between w:val="nil"/>
        </w:pBdr>
        <w:spacing w:before="120" w:after="120"/>
        <w:ind w:hanging="368"/>
      </w:pPr>
      <w:r>
        <w:rPr>
          <w:color w:val="000000"/>
        </w:rPr>
        <w:t>retain requiring further inspection and apply a retain tag and supervise the segregation of the carcase and/or carcase parts in the retain facility</w:t>
      </w:r>
    </w:p>
    <w:p w14:paraId="14F3D5A0" w14:textId="77777777" w:rsidR="00D66743" w:rsidRDefault="00000000">
      <w:pPr>
        <w:numPr>
          <w:ilvl w:val="0"/>
          <w:numId w:val="2"/>
        </w:numPr>
        <w:pBdr>
          <w:top w:val="nil"/>
          <w:left w:val="nil"/>
          <w:bottom w:val="nil"/>
          <w:right w:val="nil"/>
          <w:between w:val="nil"/>
        </w:pBdr>
        <w:spacing w:before="120" w:after="120"/>
        <w:ind w:hanging="368"/>
      </w:pPr>
      <w:r>
        <w:rPr>
          <w:color w:val="000000"/>
        </w:rPr>
        <w:t>retain requiring further treatment and apply a retain tag and supervise the segregation of the carcase and/or carcase parts in the chiller retain facility</w:t>
      </w:r>
    </w:p>
    <w:p w14:paraId="695717F7" w14:textId="77777777" w:rsidR="00D66743" w:rsidRDefault="00000000">
      <w:pPr>
        <w:numPr>
          <w:ilvl w:val="0"/>
          <w:numId w:val="2"/>
        </w:numPr>
        <w:pBdr>
          <w:top w:val="nil"/>
          <w:left w:val="nil"/>
          <w:bottom w:val="nil"/>
          <w:right w:val="nil"/>
          <w:between w:val="nil"/>
        </w:pBdr>
        <w:spacing w:before="120" w:after="120"/>
        <w:ind w:hanging="368"/>
      </w:pPr>
      <w:r>
        <w:rPr>
          <w:color w:val="000000"/>
        </w:rPr>
        <w:t>relegate to an inedible purpose other than condemnation, i.e. animal food or pharmaceutical purposes; identify the carcase and/or carcase parts as suitable for the designated purpose, e.g. pet food only and supervise the removal of the carcase and/or carcase parts to the designated processing area</w:t>
      </w:r>
    </w:p>
    <w:p w14:paraId="4D3F4B73" w14:textId="77777777" w:rsidR="00D66743" w:rsidRDefault="00000000">
      <w:pPr>
        <w:numPr>
          <w:ilvl w:val="0"/>
          <w:numId w:val="2"/>
        </w:numPr>
        <w:pBdr>
          <w:top w:val="nil"/>
          <w:left w:val="nil"/>
          <w:bottom w:val="nil"/>
          <w:right w:val="nil"/>
          <w:between w:val="nil"/>
        </w:pBdr>
        <w:spacing w:before="120" w:after="120"/>
        <w:ind w:hanging="368"/>
      </w:pPr>
      <w:r>
        <w:rPr>
          <w:color w:val="000000"/>
        </w:rPr>
        <w:t>identify the carcase and/or carcase parts as condemned by the application of the condemned stamp or the application of ink and/or disposal in a condemned tub/bin or chute.</w:t>
      </w:r>
    </w:p>
    <w:p w14:paraId="103E6A20"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4" w:name="_206ipza" w:colFirst="0" w:colLast="0"/>
      <w:bookmarkEnd w:id="54"/>
      <w:r>
        <w:rPr>
          <w:rFonts w:ascii="Cambria" w:eastAsia="Cambria" w:hAnsi="Cambria" w:cs="Cambria"/>
          <w:b/>
          <w:color w:val="000000"/>
          <w:sz w:val="32"/>
          <w:szCs w:val="32"/>
        </w:rPr>
        <w:t>What hygiene and sanitation and WHS requirements apply when handling an affected carcase?</w:t>
      </w:r>
    </w:p>
    <w:p w14:paraId="4579FDF4" w14:textId="77777777" w:rsidR="00D66743" w:rsidRDefault="00000000">
      <w:pPr>
        <w:pBdr>
          <w:top w:val="nil"/>
          <w:left w:val="nil"/>
          <w:bottom w:val="nil"/>
          <w:right w:val="nil"/>
          <w:between w:val="nil"/>
        </w:pBdr>
        <w:spacing w:before="120" w:after="120"/>
        <w:rPr>
          <w:color w:val="000000"/>
        </w:rPr>
      </w:pPr>
      <w:r>
        <w:rPr>
          <w:color w:val="000000"/>
        </w:rPr>
        <w:t>The company work instructions will set down all the hygiene requirements for working on the slaughter floor and for handling affected carcases.</w:t>
      </w:r>
    </w:p>
    <w:p w14:paraId="7410598C" w14:textId="77777777" w:rsidR="00D66743" w:rsidRDefault="00000000">
      <w:pPr>
        <w:pBdr>
          <w:top w:val="nil"/>
          <w:left w:val="nil"/>
          <w:bottom w:val="nil"/>
          <w:right w:val="nil"/>
          <w:between w:val="nil"/>
        </w:pBdr>
        <w:spacing w:before="120" w:after="120"/>
        <w:rPr>
          <w:color w:val="000000"/>
        </w:rPr>
      </w:pPr>
      <w:r>
        <w:rPr>
          <w:color w:val="000000"/>
        </w:rPr>
        <w:t>These will require the inspector to:</w:t>
      </w:r>
    </w:p>
    <w:p w14:paraId="32483CE2" w14:textId="77777777" w:rsidR="00D66743" w:rsidRDefault="00000000">
      <w:pPr>
        <w:numPr>
          <w:ilvl w:val="0"/>
          <w:numId w:val="15"/>
        </w:numPr>
        <w:pBdr>
          <w:top w:val="nil"/>
          <w:left w:val="nil"/>
          <w:bottom w:val="nil"/>
          <w:right w:val="nil"/>
          <w:between w:val="nil"/>
        </w:pBdr>
        <w:spacing w:before="120" w:after="120"/>
      </w:pPr>
      <w:r>
        <w:rPr>
          <w:color w:val="000000"/>
        </w:rPr>
        <w:t>wash hands between carcases or when contaminated</w:t>
      </w:r>
    </w:p>
    <w:p w14:paraId="185468AB" w14:textId="77777777" w:rsidR="00D66743" w:rsidRDefault="00000000">
      <w:pPr>
        <w:numPr>
          <w:ilvl w:val="0"/>
          <w:numId w:val="15"/>
        </w:numPr>
        <w:pBdr>
          <w:top w:val="nil"/>
          <w:left w:val="nil"/>
          <w:bottom w:val="nil"/>
          <w:right w:val="nil"/>
          <w:between w:val="nil"/>
        </w:pBdr>
        <w:spacing w:before="120" w:after="120"/>
      </w:pPr>
      <w:r>
        <w:rPr>
          <w:color w:val="000000"/>
        </w:rPr>
        <w:t>wear PPE such as aprons and boots which can be cleaned regularly and easily</w:t>
      </w:r>
    </w:p>
    <w:p w14:paraId="7940354B" w14:textId="77777777" w:rsidR="00D66743" w:rsidRDefault="00000000">
      <w:pPr>
        <w:numPr>
          <w:ilvl w:val="0"/>
          <w:numId w:val="15"/>
        </w:numPr>
        <w:pBdr>
          <w:top w:val="nil"/>
          <w:left w:val="nil"/>
          <w:bottom w:val="nil"/>
          <w:right w:val="nil"/>
          <w:between w:val="nil"/>
        </w:pBdr>
        <w:spacing w:before="120" w:after="120"/>
      </w:pPr>
      <w:r>
        <w:rPr>
          <w:color w:val="000000"/>
        </w:rPr>
        <w:lastRenderedPageBreak/>
        <w:t>follow the sanitary sequence which is to handle edible product (heart, lung, kidney) before handling inedible materials (intestines)</w:t>
      </w:r>
    </w:p>
    <w:p w14:paraId="2F4981E5" w14:textId="77777777" w:rsidR="00D66743" w:rsidRDefault="00000000">
      <w:pPr>
        <w:numPr>
          <w:ilvl w:val="0"/>
          <w:numId w:val="15"/>
        </w:numPr>
        <w:pBdr>
          <w:top w:val="nil"/>
          <w:left w:val="nil"/>
          <w:bottom w:val="nil"/>
          <w:right w:val="nil"/>
          <w:between w:val="nil"/>
        </w:pBdr>
        <w:spacing w:before="120" w:after="120"/>
      </w:pPr>
      <w:r>
        <w:rPr>
          <w:color w:val="000000"/>
        </w:rPr>
        <w:t xml:space="preserve">sterilise knife between carcases </w:t>
      </w:r>
      <w:proofErr w:type="gramStart"/>
      <w:r>
        <w:rPr>
          <w:color w:val="000000"/>
        </w:rPr>
        <w:t>and  when</w:t>
      </w:r>
      <w:proofErr w:type="gramEnd"/>
      <w:r>
        <w:rPr>
          <w:color w:val="000000"/>
        </w:rPr>
        <w:t xml:space="preserve"> contaminated and after steeling </w:t>
      </w:r>
    </w:p>
    <w:p w14:paraId="32090D94" w14:textId="77777777" w:rsidR="00D66743" w:rsidRDefault="00000000">
      <w:pPr>
        <w:numPr>
          <w:ilvl w:val="0"/>
          <w:numId w:val="15"/>
        </w:numPr>
        <w:pBdr>
          <w:top w:val="nil"/>
          <w:left w:val="nil"/>
          <w:bottom w:val="nil"/>
          <w:right w:val="nil"/>
          <w:between w:val="nil"/>
        </w:pBdr>
        <w:spacing w:before="120" w:after="120"/>
      </w:pPr>
      <w:r>
        <w:rPr>
          <w:color w:val="000000"/>
        </w:rPr>
        <w:t>change uniform if it is grossly contaminated</w:t>
      </w:r>
    </w:p>
    <w:p w14:paraId="205AA303" w14:textId="77777777" w:rsidR="00D66743" w:rsidRDefault="00000000">
      <w:pPr>
        <w:numPr>
          <w:ilvl w:val="0"/>
          <w:numId w:val="15"/>
        </w:numPr>
        <w:pBdr>
          <w:top w:val="nil"/>
          <w:left w:val="nil"/>
          <w:bottom w:val="nil"/>
          <w:right w:val="nil"/>
          <w:between w:val="nil"/>
        </w:pBdr>
        <w:spacing w:before="120" w:after="120"/>
      </w:pPr>
      <w:r>
        <w:rPr>
          <w:color w:val="000000"/>
        </w:rPr>
        <w:t>wash hands before and after work.</w:t>
      </w:r>
    </w:p>
    <w:p w14:paraId="502C5F10" w14:textId="77777777" w:rsidR="00D66743" w:rsidRDefault="00000000">
      <w:pPr>
        <w:pBdr>
          <w:top w:val="nil"/>
          <w:left w:val="nil"/>
          <w:bottom w:val="nil"/>
          <w:right w:val="nil"/>
          <w:between w:val="nil"/>
        </w:pBdr>
        <w:spacing w:before="120" w:after="120"/>
        <w:rPr>
          <w:color w:val="000000"/>
        </w:rPr>
      </w:pPr>
      <w:r>
        <w:rPr>
          <w:color w:val="000000"/>
        </w:rPr>
        <w:t>These practices will protect health and minimise cross contamination.</w:t>
      </w:r>
    </w:p>
    <w:p w14:paraId="5147D2C3" w14:textId="77777777" w:rsidR="00D66743" w:rsidRDefault="00000000">
      <w:pPr>
        <w:pBdr>
          <w:top w:val="nil"/>
          <w:left w:val="nil"/>
          <w:bottom w:val="nil"/>
          <w:right w:val="nil"/>
          <w:between w:val="nil"/>
        </w:pBdr>
        <w:spacing w:before="120" w:after="120"/>
        <w:rPr>
          <w:color w:val="000000"/>
        </w:rPr>
      </w:pPr>
      <w:r>
        <w:rPr>
          <w:color w:val="000000"/>
        </w:rPr>
        <w:t>Inspectors should always wear the Personal Protective Equipment (PPE) set down in the company work instructions or WHS policy.</w:t>
      </w:r>
    </w:p>
    <w:p w14:paraId="4B6D5689" w14:textId="77777777" w:rsidR="00D66743" w:rsidRDefault="00000000">
      <w:pPr>
        <w:pBdr>
          <w:top w:val="nil"/>
          <w:left w:val="nil"/>
          <w:bottom w:val="nil"/>
          <w:right w:val="nil"/>
          <w:between w:val="nil"/>
        </w:pBdr>
        <w:spacing w:before="120" w:after="120"/>
        <w:rPr>
          <w:color w:val="000000"/>
        </w:rPr>
      </w:pPr>
      <w:r>
        <w:rPr>
          <w:color w:val="000000"/>
        </w:rPr>
        <w:t>PPE will include:</w:t>
      </w:r>
    </w:p>
    <w:p w14:paraId="3C9D9B7D" w14:textId="77777777" w:rsidR="00D66743" w:rsidRDefault="00000000">
      <w:pPr>
        <w:numPr>
          <w:ilvl w:val="0"/>
          <w:numId w:val="15"/>
        </w:numPr>
        <w:pBdr>
          <w:top w:val="nil"/>
          <w:left w:val="nil"/>
          <w:bottom w:val="nil"/>
          <w:right w:val="nil"/>
          <w:between w:val="nil"/>
        </w:pBdr>
        <w:spacing w:before="120" w:after="120"/>
      </w:pPr>
      <w:r>
        <w:rPr>
          <w:color w:val="000000"/>
        </w:rPr>
        <w:t>hand protection like mesh and cut-resistant gloves</w:t>
      </w:r>
    </w:p>
    <w:p w14:paraId="0562DC76" w14:textId="77777777" w:rsidR="00D66743" w:rsidRDefault="00000000">
      <w:pPr>
        <w:numPr>
          <w:ilvl w:val="0"/>
          <w:numId w:val="15"/>
        </w:numPr>
        <w:pBdr>
          <w:top w:val="nil"/>
          <w:left w:val="nil"/>
          <w:bottom w:val="nil"/>
          <w:right w:val="nil"/>
          <w:between w:val="nil"/>
        </w:pBdr>
        <w:spacing w:before="120" w:after="120"/>
      </w:pPr>
      <w:r>
        <w:rPr>
          <w:color w:val="000000"/>
        </w:rPr>
        <w:t>hearing protection</w:t>
      </w:r>
    </w:p>
    <w:p w14:paraId="3CB04A5F" w14:textId="77777777" w:rsidR="00D66743" w:rsidRDefault="00000000">
      <w:pPr>
        <w:numPr>
          <w:ilvl w:val="0"/>
          <w:numId w:val="15"/>
        </w:numPr>
        <w:pBdr>
          <w:top w:val="nil"/>
          <w:left w:val="nil"/>
          <w:bottom w:val="nil"/>
          <w:right w:val="nil"/>
          <w:between w:val="nil"/>
        </w:pBdr>
        <w:spacing w:before="120" w:after="120"/>
      </w:pPr>
      <w:r>
        <w:rPr>
          <w:color w:val="000000"/>
        </w:rPr>
        <w:t>footwear</w:t>
      </w:r>
    </w:p>
    <w:p w14:paraId="5221FE7E" w14:textId="77777777" w:rsidR="00D66743" w:rsidRDefault="00000000">
      <w:pPr>
        <w:numPr>
          <w:ilvl w:val="0"/>
          <w:numId w:val="15"/>
        </w:numPr>
        <w:pBdr>
          <w:top w:val="nil"/>
          <w:left w:val="nil"/>
          <w:bottom w:val="nil"/>
          <w:right w:val="nil"/>
          <w:between w:val="nil"/>
        </w:pBdr>
        <w:spacing w:before="120" w:after="120"/>
      </w:pPr>
      <w:r>
        <w:rPr>
          <w:color w:val="000000"/>
        </w:rPr>
        <w:t>aprons</w:t>
      </w:r>
    </w:p>
    <w:p w14:paraId="7D2D1BC2" w14:textId="77777777" w:rsidR="00D66743" w:rsidRDefault="00000000">
      <w:pPr>
        <w:numPr>
          <w:ilvl w:val="0"/>
          <w:numId w:val="15"/>
        </w:numPr>
        <w:pBdr>
          <w:top w:val="nil"/>
          <w:left w:val="nil"/>
          <w:bottom w:val="nil"/>
          <w:right w:val="nil"/>
          <w:between w:val="nil"/>
        </w:pBdr>
        <w:spacing w:before="120" w:after="120"/>
      </w:pPr>
      <w:r>
        <w:rPr>
          <w:color w:val="000000"/>
        </w:rPr>
        <w:t>uniforms</w:t>
      </w:r>
    </w:p>
    <w:p w14:paraId="468EE892" w14:textId="77777777" w:rsidR="00D66743" w:rsidRDefault="00000000">
      <w:pPr>
        <w:numPr>
          <w:ilvl w:val="0"/>
          <w:numId w:val="15"/>
        </w:numPr>
        <w:pBdr>
          <w:top w:val="nil"/>
          <w:left w:val="nil"/>
          <w:bottom w:val="nil"/>
          <w:right w:val="nil"/>
          <w:between w:val="nil"/>
        </w:pBdr>
        <w:spacing w:before="120" w:after="120"/>
      </w:pPr>
      <w:r>
        <w:rPr>
          <w:color w:val="000000"/>
        </w:rPr>
        <w:t>hair net.</w:t>
      </w:r>
    </w:p>
    <w:p w14:paraId="737D160F" w14:textId="77777777" w:rsidR="00D66743" w:rsidRDefault="00000000">
      <w:pPr>
        <w:pBdr>
          <w:top w:val="nil"/>
          <w:left w:val="nil"/>
          <w:bottom w:val="nil"/>
          <w:right w:val="nil"/>
          <w:between w:val="nil"/>
        </w:pBdr>
        <w:spacing w:before="120" w:after="120"/>
        <w:rPr>
          <w:color w:val="000000"/>
        </w:rPr>
      </w:pPr>
      <w:r>
        <w:rPr>
          <w:color w:val="000000"/>
        </w:rPr>
        <w:t>It is important to handle diseased or contaminated product that may require trimming in a way that avoids contamination of clean parts of the carcase. This may involve holding the affected parts with a hook and trimming from a clean area to remove offending material.</w:t>
      </w:r>
    </w:p>
    <w:p w14:paraId="20C4224E" w14:textId="77777777" w:rsidR="00D66743" w:rsidRDefault="00000000">
      <w:pPr>
        <w:pBdr>
          <w:top w:val="nil"/>
          <w:left w:val="nil"/>
          <w:bottom w:val="nil"/>
          <w:right w:val="nil"/>
          <w:between w:val="nil"/>
        </w:pBdr>
        <w:spacing w:before="120" w:after="120"/>
        <w:rPr>
          <w:color w:val="000000"/>
        </w:rPr>
      </w:pPr>
      <w:r>
        <w:rPr>
          <w:color w:val="000000"/>
        </w:rPr>
        <w:t xml:space="preserve">The workplace will also have a ‘dropped meat policy’ for product that accidently contacts the floor. This will need to be followed if product is dropped. </w:t>
      </w:r>
    </w:p>
    <w:p w14:paraId="1F64D0B2" w14:textId="77777777" w:rsidR="00D66743" w:rsidRDefault="00D66743">
      <w:pPr>
        <w:pBdr>
          <w:top w:val="nil"/>
          <w:left w:val="nil"/>
          <w:bottom w:val="nil"/>
          <w:right w:val="nil"/>
          <w:between w:val="nil"/>
        </w:pBdr>
        <w:spacing w:before="120" w:after="120"/>
        <w:rPr>
          <w:color w:val="000000"/>
        </w:rPr>
      </w:pPr>
    </w:p>
    <w:p w14:paraId="79A705A4" w14:textId="77777777" w:rsidR="00D66743" w:rsidRDefault="00D66743">
      <w:pPr>
        <w:pBdr>
          <w:top w:val="nil"/>
          <w:left w:val="nil"/>
          <w:bottom w:val="nil"/>
          <w:right w:val="nil"/>
          <w:between w:val="nil"/>
        </w:pBdr>
        <w:spacing w:before="120" w:after="120"/>
        <w:rPr>
          <w:color w:val="000000"/>
        </w:rPr>
      </w:pPr>
    </w:p>
    <w:p w14:paraId="179061A3" w14:textId="77777777" w:rsidR="00D66743" w:rsidRDefault="00D66743"/>
    <w:p w14:paraId="18FE63D6" w14:textId="77777777" w:rsidR="00D6674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55" w:name="_4k668n3" w:colFirst="0" w:colLast="0"/>
      <w:bookmarkEnd w:id="55"/>
      <w:r>
        <w:rPr>
          <w:rFonts w:ascii="Cambria" w:eastAsia="Cambria" w:hAnsi="Cambria" w:cs="Cambria"/>
          <w:b/>
          <w:color w:val="000000"/>
          <w:sz w:val="48"/>
          <w:szCs w:val="48"/>
        </w:rPr>
        <w:t>Retaining carcases</w:t>
      </w:r>
    </w:p>
    <w:p w14:paraId="7248D65D"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6" w:name="_2zbgiuw" w:colFirst="0" w:colLast="0"/>
      <w:bookmarkEnd w:id="56"/>
      <w:r>
        <w:rPr>
          <w:rFonts w:ascii="Cambria" w:eastAsia="Cambria" w:hAnsi="Cambria" w:cs="Cambria"/>
          <w:b/>
          <w:color w:val="000000"/>
          <w:sz w:val="32"/>
          <w:szCs w:val="32"/>
        </w:rPr>
        <w:t>What are the procedures for retaining carcases on the slaughter floor?</w:t>
      </w:r>
      <w:r>
        <w:rPr>
          <w:rFonts w:ascii="Cambria" w:eastAsia="Cambria" w:hAnsi="Cambria" w:cs="Cambria"/>
          <w:b/>
          <w:color w:val="000000"/>
          <w:sz w:val="32"/>
          <w:szCs w:val="32"/>
        </w:rPr>
        <w:tab/>
      </w:r>
    </w:p>
    <w:p w14:paraId="6F54B4E1" w14:textId="77777777" w:rsidR="00D66743" w:rsidRDefault="00000000">
      <w:pPr>
        <w:pBdr>
          <w:top w:val="nil"/>
          <w:left w:val="nil"/>
          <w:bottom w:val="nil"/>
          <w:right w:val="nil"/>
          <w:between w:val="nil"/>
        </w:pBdr>
        <w:spacing w:before="120" w:after="120"/>
        <w:rPr>
          <w:color w:val="000000"/>
        </w:rPr>
      </w:pPr>
      <w:r>
        <w:rPr>
          <w:color w:val="000000"/>
        </w:rPr>
        <w:t>When minor defects cannot be removed by an inspector on the slaughter floor or if a carcase requires a more detailed assessment the carcase may be passed onto the retain rail for further treatment and assessment.</w:t>
      </w:r>
    </w:p>
    <w:p w14:paraId="1FAC08C3" w14:textId="77777777" w:rsidR="00D66743" w:rsidRDefault="00000000">
      <w:pPr>
        <w:pBdr>
          <w:top w:val="nil"/>
          <w:left w:val="nil"/>
          <w:bottom w:val="nil"/>
          <w:right w:val="nil"/>
          <w:between w:val="nil"/>
        </w:pBdr>
        <w:spacing w:before="120" w:after="120"/>
        <w:rPr>
          <w:color w:val="000000"/>
        </w:rPr>
      </w:pPr>
      <w:r>
        <w:rPr>
          <w:color w:val="000000"/>
        </w:rPr>
        <w:t xml:space="preserve">Carcases on the chain can be identified in </w:t>
      </w:r>
      <w:proofErr w:type="gramStart"/>
      <w:r>
        <w:rPr>
          <w:color w:val="000000"/>
        </w:rPr>
        <w:t>a number of</w:t>
      </w:r>
      <w:proofErr w:type="gramEnd"/>
      <w:r>
        <w:rPr>
          <w:color w:val="000000"/>
        </w:rPr>
        <w:t xml:space="preserve"> ways to indicate the pathology or defects that need to be removed or re assessed in the retain rail. This includes knife cuts, tie-on tags, stick-on tickets, plastic tags and formal approved retain tags (ECA4).</w:t>
      </w:r>
    </w:p>
    <w:p w14:paraId="25D8DF68" w14:textId="77777777" w:rsidR="00D66743" w:rsidRDefault="00000000">
      <w:pPr>
        <w:pBdr>
          <w:top w:val="nil"/>
          <w:left w:val="nil"/>
          <w:bottom w:val="nil"/>
          <w:right w:val="nil"/>
          <w:between w:val="nil"/>
        </w:pBdr>
        <w:spacing w:before="120" w:after="120"/>
        <w:rPr>
          <w:color w:val="000000"/>
        </w:rPr>
      </w:pPr>
      <w:r>
        <w:rPr>
          <w:color w:val="000000"/>
        </w:rPr>
        <w:t>Workplace procedures will detail how this is to be done.</w:t>
      </w:r>
    </w:p>
    <w:p w14:paraId="0BFF65F6" w14:textId="77777777" w:rsidR="00D66743" w:rsidRDefault="00000000">
      <w:pPr>
        <w:pBdr>
          <w:top w:val="nil"/>
          <w:left w:val="nil"/>
          <w:bottom w:val="nil"/>
          <w:right w:val="nil"/>
          <w:between w:val="nil"/>
        </w:pBdr>
        <w:spacing w:before="120" w:after="120"/>
        <w:rPr>
          <w:color w:val="000000"/>
        </w:rPr>
      </w:pPr>
      <w:r>
        <w:rPr>
          <w:color w:val="000000"/>
        </w:rPr>
        <w:lastRenderedPageBreak/>
        <w:t xml:space="preserve">These tags are temporary tags and are removed by the trimmer on the retain rail after the defects have been addressed. </w:t>
      </w:r>
    </w:p>
    <w:p w14:paraId="5FF7454A" w14:textId="77777777" w:rsidR="00D66743" w:rsidRDefault="00000000">
      <w:pPr>
        <w:pBdr>
          <w:top w:val="nil"/>
          <w:left w:val="nil"/>
          <w:bottom w:val="nil"/>
          <w:right w:val="nil"/>
          <w:between w:val="nil"/>
        </w:pBdr>
        <w:spacing w:before="120" w:after="120"/>
        <w:rPr>
          <w:color w:val="000000"/>
        </w:rPr>
      </w:pPr>
      <w:r>
        <w:rPr>
          <w:color w:val="000000"/>
        </w:rPr>
        <w:t>The ECA4 Tag or equivalent on the other hand can only be removed by an authorised person. It is generally used for more permanent control over product where more detailed assessments need to be done to determine the suitability of the product for human consumption.</w:t>
      </w:r>
    </w:p>
    <w:p w14:paraId="2C2A0731"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7" w:name="_1egqt2p" w:colFirst="0" w:colLast="0"/>
      <w:bookmarkEnd w:id="57"/>
      <w:r>
        <w:rPr>
          <w:rFonts w:ascii="Cambria" w:eastAsia="Cambria" w:hAnsi="Cambria" w:cs="Cambria"/>
          <w:b/>
          <w:color w:val="000000"/>
          <w:sz w:val="32"/>
          <w:szCs w:val="32"/>
        </w:rPr>
        <w:t>What are the procedures for retaining carcases in a chiller?</w:t>
      </w:r>
    </w:p>
    <w:p w14:paraId="6362BE70" w14:textId="77777777" w:rsidR="00D66743" w:rsidRDefault="00000000">
      <w:pPr>
        <w:pBdr>
          <w:top w:val="nil"/>
          <w:left w:val="nil"/>
          <w:bottom w:val="nil"/>
          <w:right w:val="nil"/>
          <w:between w:val="nil"/>
        </w:pBdr>
        <w:spacing w:before="120" w:after="120"/>
        <w:rPr>
          <w:color w:val="000000"/>
        </w:rPr>
      </w:pPr>
      <w:r>
        <w:rPr>
          <w:color w:val="000000"/>
        </w:rPr>
        <w:t>If carcases are to be retained in the chiller because it may take some time for laboratory results to return, the carcases to be retained must not only be identified by tags but also need to be locked in such a way by a meat safety inspector or other authorised person, so that it cannot be used for human consumption until the results of tests have been received.</w:t>
      </w:r>
    </w:p>
    <w:p w14:paraId="5E30AE25" w14:textId="77777777" w:rsidR="00D66743" w:rsidRDefault="00000000">
      <w:pPr>
        <w:pBdr>
          <w:top w:val="nil"/>
          <w:left w:val="nil"/>
          <w:bottom w:val="nil"/>
          <w:right w:val="nil"/>
          <w:between w:val="nil"/>
        </w:pBdr>
        <w:spacing w:before="120" w:after="120"/>
        <w:rPr>
          <w:color w:val="000000"/>
        </w:rPr>
      </w:pPr>
      <w:r>
        <w:rPr>
          <w:color w:val="000000"/>
        </w:rPr>
        <w:t>Carcases may be locked on the rail or in a special cage.</w:t>
      </w:r>
    </w:p>
    <w:p w14:paraId="0C95AB05" w14:textId="77777777" w:rsidR="00D66743" w:rsidRDefault="00000000">
      <w:pPr>
        <w:pBdr>
          <w:top w:val="nil"/>
          <w:left w:val="nil"/>
          <w:bottom w:val="nil"/>
          <w:right w:val="nil"/>
          <w:between w:val="nil"/>
        </w:pBdr>
        <w:spacing w:before="120" w:after="120"/>
        <w:rPr>
          <w:color w:val="000000"/>
        </w:rPr>
      </w:pPr>
      <w:r>
        <w:rPr>
          <w:color w:val="000000"/>
        </w:rPr>
        <w:t>Records need to be maintained of any such actions.</w:t>
      </w:r>
    </w:p>
    <w:p w14:paraId="64CE8FAB" w14:textId="77777777" w:rsidR="00D66743" w:rsidRDefault="00000000">
      <w:pPr>
        <w:pBdr>
          <w:top w:val="nil"/>
          <w:left w:val="nil"/>
          <w:bottom w:val="nil"/>
          <w:right w:val="nil"/>
          <w:between w:val="nil"/>
        </w:pBdr>
        <w:spacing w:before="120" w:after="120"/>
        <w:rPr>
          <w:color w:val="000000"/>
        </w:rPr>
      </w:pPr>
      <w:r>
        <w:rPr>
          <w:color w:val="000000"/>
        </w:rPr>
        <w:t>Workplace procedures will detail how this is to be done.</w:t>
      </w:r>
    </w:p>
    <w:p w14:paraId="636A7D71" w14:textId="77777777" w:rsidR="00D66743" w:rsidRDefault="00D66743"/>
    <w:p w14:paraId="075B4E97" w14:textId="77777777" w:rsidR="00D6674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58" w:name="_3ygebqi" w:colFirst="0" w:colLast="0"/>
      <w:bookmarkEnd w:id="58"/>
      <w:r>
        <w:rPr>
          <w:rFonts w:ascii="Cambria" w:eastAsia="Cambria" w:hAnsi="Cambria" w:cs="Cambria"/>
          <w:b/>
          <w:color w:val="000000"/>
          <w:sz w:val="48"/>
          <w:szCs w:val="48"/>
        </w:rPr>
        <w:t xml:space="preserve">PPE requirements for post-mortem inspection </w:t>
      </w:r>
    </w:p>
    <w:p w14:paraId="54E2B7F8"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9" w:name="_2dlolyb" w:colFirst="0" w:colLast="0"/>
      <w:bookmarkEnd w:id="59"/>
      <w:r>
        <w:rPr>
          <w:rFonts w:ascii="Cambria" w:eastAsia="Cambria" w:hAnsi="Cambria" w:cs="Cambria"/>
          <w:b/>
          <w:color w:val="000000"/>
          <w:sz w:val="32"/>
          <w:szCs w:val="32"/>
        </w:rPr>
        <w:t>What PPE is required to perform post-mortem inspection?</w:t>
      </w:r>
    </w:p>
    <w:p w14:paraId="18B87904" w14:textId="77777777" w:rsidR="00D66743" w:rsidRDefault="00000000">
      <w:pPr>
        <w:pBdr>
          <w:top w:val="nil"/>
          <w:left w:val="nil"/>
          <w:bottom w:val="nil"/>
          <w:right w:val="nil"/>
          <w:between w:val="nil"/>
        </w:pBdr>
        <w:spacing w:before="120" w:after="120"/>
        <w:rPr>
          <w:color w:val="000000"/>
        </w:rPr>
      </w:pPr>
      <w:bookmarkStart w:id="60" w:name="_sqyw64" w:colFirst="0" w:colLast="0"/>
      <w:bookmarkEnd w:id="60"/>
      <w:r>
        <w:rPr>
          <w:color w:val="000000"/>
        </w:rPr>
        <w:t>Personal Protective Equipment to be used will be set down in the work instruction and WHS procedures. PPE may include:</w:t>
      </w:r>
    </w:p>
    <w:p w14:paraId="780752B6" w14:textId="77777777" w:rsidR="00D66743" w:rsidRDefault="00000000">
      <w:pPr>
        <w:numPr>
          <w:ilvl w:val="0"/>
          <w:numId w:val="1"/>
        </w:numPr>
        <w:pBdr>
          <w:top w:val="nil"/>
          <w:left w:val="nil"/>
          <w:bottom w:val="nil"/>
          <w:right w:val="nil"/>
          <w:between w:val="nil"/>
        </w:pBdr>
        <w:spacing w:before="120" w:after="120"/>
      </w:pPr>
      <w:r>
        <w:rPr>
          <w:color w:val="000000"/>
        </w:rPr>
        <w:t>protective hand and arm covering</w:t>
      </w:r>
    </w:p>
    <w:p w14:paraId="4BFCFC2A" w14:textId="77777777" w:rsidR="00D66743" w:rsidRDefault="00000000">
      <w:pPr>
        <w:numPr>
          <w:ilvl w:val="0"/>
          <w:numId w:val="1"/>
        </w:numPr>
        <w:pBdr>
          <w:top w:val="nil"/>
          <w:left w:val="nil"/>
          <w:bottom w:val="nil"/>
          <w:right w:val="nil"/>
          <w:between w:val="nil"/>
        </w:pBdr>
        <w:spacing w:before="120" w:after="120"/>
      </w:pPr>
      <w:r>
        <w:rPr>
          <w:color w:val="000000"/>
        </w:rPr>
        <w:t>protective head and hair covering</w:t>
      </w:r>
    </w:p>
    <w:p w14:paraId="4362AE66" w14:textId="77777777" w:rsidR="00D66743" w:rsidRDefault="00000000">
      <w:pPr>
        <w:numPr>
          <w:ilvl w:val="0"/>
          <w:numId w:val="1"/>
        </w:numPr>
        <w:pBdr>
          <w:top w:val="nil"/>
          <w:left w:val="nil"/>
          <w:bottom w:val="nil"/>
          <w:right w:val="nil"/>
          <w:between w:val="nil"/>
        </w:pBdr>
        <w:spacing w:before="120" w:after="120"/>
      </w:pPr>
      <w:r>
        <w:rPr>
          <w:color w:val="000000"/>
        </w:rPr>
        <w:t>head wear</w:t>
      </w:r>
    </w:p>
    <w:p w14:paraId="3BC96269" w14:textId="77777777" w:rsidR="00D66743" w:rsidRDefault="00000000">
      <w:pPr>
        <w:numPr>
          <w:ilvl w:val="0"/>
          <w:numId w:val="1"/>
        </w:numPr>
        <w:pBdr>
          <w:top w:val="nil"/>
          <w:left w:val="nil"/>
          <w:bottom w:val="nil"/>
          <w:right w:val="nil"/>
          <w:between w:val="nil"/>
        </w:pBdr>
        <w:spacing w:before="120" w:after="120"/>
      </w:pPr>
      <w:r>
        <w:rPr>
          <w:color w:val="000000"/>
        </w:rPr>
        <w:t>coat and apron</w:t>
      </w:r>
    </w:p>
    <w:p w14:paraId="37D12A71" w14:textId="77777777" w:rsidR="00D66743" w:rsidRDefault="00000000">
      <w:pPr>
        <w:numPr>
          <w:ilvl w:val="0"/>
          <w:numId w:val="1"/>
        </w:numPr>
        <w:pBdr>
          <w:top w:val="nil"/>
          <w:left w:val="nil"/>
          <w:bottom w:val="nil"/>
          <w:right w:val="nil"/>
          <w:between w:val="nil"/>
        </w:pBdr>
        <w:spacing w:before="120" w:after="120"/>
      </w:pPr>
      <w:r>
        <w:rPr>
          <w:color w:val="000000"/>
        </w:rPr>
        <w:t>work safety or waterproof footwear</w:t>
      </w:r>
    </w:p>
    <w:p w14:paraId="6E55F1C9" w14:textId="77777777" w:rsidR="00D66743" w:rsidRDefault="00000000">
      <w:pPr>
        <w:numPr>
          <w:ilvl w:val="0"/>
          <w:numId w:val="1"/>
        </w:numPr>
        <w:pBdr>
          <w:top w:val="nil"/>
          <w:left w:val="nil"/>
          <w:bottom w:val="nil"/>
          <w:right w:val="nil"/>
          <w:between w:val="nil"/>
        </w:pBdr>
        <w:spacing w:before="120" w:after="120"/>
      </w:pPr>
      <w:r>
        <w:rPr>
          <w:color w:val="000000"/>
        </w:rPr>
        <w:t>protective boot covers</w:t>
      </w:r>
    </w:p>
    <w:p w14:paraId="7229A9D2" w14:textId="77777777" w:rsidR="00D66743" w:rsidRDefault="00000000">
      <w:pPr>
        <w:numPr>
          <w:ilvl w:val="0"/>
          <w:numId w:val="1"/>
        </w:numPr>
        <w:pBdr>
          <w:top w:val="nil"/>
          <w:left w:val="nil"/>
          <w:bottom w:val="nil"/>
          <w:right w:val="nil"/>
          <w:between w:val="nil"/>
        </w:pBdr>
        <w:spacing w:before="120" w:after="120"/>
      </w:pPr>
      <w:r>
        <w:rPr>
          <w:color w:val="000000"/>
        </w:rPr>
        <w:t>ear plugs/muffs</w:t>
      </w:r>
    </w:p>
    <w:p w14:paraId="4364DC98" w14:textId="77777777" w:rsidR="00D66743" w:rsidRDefault="00000000">
      <w:pPr>
        <w:numPr>
          <w:ilvl w:val="0"/>
          <w:numId w:val="1"/>
        </w:numPr>
        <w:pBdr>
          <w:top w:val="nil"/>
          <w:left w:val="nil"/>
          <w:bottom w:val="nil"/>
          <w:right w:val="nil"/>
          <w:between w:val="nil"/>
        </w:pBdr>
        <w:spacing w:before="120" w:after="120"/>
      </w:pPr>
      <w:r>
        <w:rPr>
          <w:color w:val="000000"/>
        </w:rPr>
        <w:t>eye and facial protection</w:t>
      </w:r>
    </w:p>
    <w:p w14:paraId="0F6F7E13" w14:textId="77777777" w:rsidR="00D66743" w:rsidRDefault="00000000">
      <w:pPr>
        <w:numPr>
          <w:ilvl w:val="0"/>
          <w:numId w:val="1"/>
        </w:numPr>
        <w:pBdr>
          <w:top w:val="nil"/>
          <w:left w:val="nil"/>
          <w:bottom w:val="nil"/>
          <w:right w:val="nil"/>
          <w:between w:val="nil"/>
        </w:pBdr>
        <w:spacing w:before="120" w:after="120"/>
      </w:pPr>
      <w:r>
        <w:rPr>
          <w:color w:val="000000"/>
        </w:rPr>
        <w:t>waterproof clothing.</w:t>
      </w:r>
    </w:p>
    <w:p w14:paraId="434463FD" w14:textId="77777777" w:rsidR="00D66743" w:rsidRDefault="00D66743"/>
    <w:p w14:paraId="31BCA685"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1" w:name="_3cqmetx" w:colFirst="0" w:colLast="0"/>
      <w:bookmarkEnd w:id="61"/>
      <w:r>
        <w:rPr>
          <w:rFonts w:ascii="Cambria" w:eastAsia="Cambria" w:hAnsi="Cambria" w:cs="Cambria"/>
          <w:b/>
          <w:color w:val="000000"/>
          <w:sz w:val="32"/>
          <w:szCs w:val="32"/>
        </w:rPr>
        <w:lastRenderedPageBreak/>
        <w:t xml:space="preserve">What workplace requirements apply when using PPE? </w:t>
      </w:r>
    </w:p>
    <w:p w14:paraId="2D4D0C57" w14:textId="77777777" w:rsidR="00D66743" w:rsidRDefault="00000000">
      <w:pPr>
        <w:pBdr>
          <w:top w:val="nil"/>
          <w:left w:val="nil"/>
          <w:bottom w:val="nil"/>
          <w:right w:val="nil"/>
          <w:between w:val="nil"/>
        </w:pBdr>
        <w:spacing w:before="120" w:after="120"/>
        <w:rPr>
          <w:color w:val="000000"/>
        </w:rPr>
      </w:pPr>
      <w:r>
        <w:rPr>
          <w:color w:val="000000"/>
        </w:rPr>
        <w:t xml:space="preserve">According to the </w:t>
      </w:r>
      <w:r>
        <w:rPr>
          <w:i/>
          <w:color w:val="000000"/>
        </w:rPr>
        <w:t>National Guidelines for Health and Safety in the Meat Industry</w:t>
      </w:r>
      <w:r>
        <w:rPr>
          <w:color w:val="000000"/>
        </w:rPr>
        <w:t>:</w:t>
      </w:r>
    </w:p>
    <w:p w14:paraId="7FDF3F24" w14:textId="77777777" w:rsidR="00D66743" w:rsidRDefault="00000000">
      <w:pPr>
        <w:pBdr>
          <w:top w:val="nil"/>
          <w:left w:val="nil"/>
          <w:bottom w:val="nil"/>
          <w:right w:val="nil"/>
          <w:between w:val="nil"/>
        </w:pBdr>
        <w:spacing w:before="120" w:after="120"/>
        <w:ind w:left="720"/>
        <w:rPr>
          <w:i/>
          <w:color w:val="000000"/>
        </w:rPr>
      </w:pPr>
      <w:proofErr w:type="gramStart"/>
      <w:r>
        <w:rPr>
          <w:i/>
          <w:color w:val="000000"/>
        </w:rPr>
        <w:t>‘ PPE</w:t>
      </w:r>
      <w:proofErr w:type="gramEnd"/>
      <w:r>
        <w:rPr>
          <w:i/>
          <w:color w:val="000000"/>
        </w:rPr>
        <w:t xml:space="preserve"> and clothing are those items of equipment worm by an employee to minimise or eliminate exposure to specific occupational hazards’</w:t>
      </w:r>
    </w:p>
    <w:p w14:paraId="32864A9B" w14:textId="77777777" w:rsidR="00D66743" w:rsidRDefault="00000000">
      <w:pPr>
        <w:pBdr>
          <w:top w:val="nil"/>
          <w:left w:val="nil"/>
          <w:bottom w:val="nil"/>
          <w:right w:val="nil"/>
          <w:between w:val="nil"/>
        </w:pBdr>
        <w:spacing w:before="120" w:after="120"/>
        <w:rPr>
          <w:color w:val="000000"/>
        </w:rPr>
      </w:pPr>
      <w:r>
        <w:rPr>
          <w:color w:val="000000"/>
        </w:rPr>
        <w:t xml:space="preserve">The emphasis is always on eliminating the hazards thereby making it unnecessary for workers to wear Personal Protective Equipment (PPE). </w:t>
      </w:r>
    </w:p>
    <w:p w14:paraId="64E8DFF8" w14:textId="77777777" w:rsidR="00D66743" w:rsidRDefault="00000000">
      <w:pPr>
        <w:pBdr>
          <w:top w:val="nil"/>
          <w:left w:val="nil"/>
          <w:bottom w:val="nil"/>
          <w:right w:val="nil"/>
          <w:between w:val="nil"/>
        </w:pBdr>
        <w:spacing w:before="120" w:after="120"/>
        <w:rPr>
          <w:color w:val="000000"/>
        </w:rPr>
      </w:pPr>
      <w:r>
        <w:rPr>
          <w:color w:val="000000"/>
        </w:rPr>
        <w:t>However, it is not always possible to eliminate the hazards, and PPE may be required to protect the worker from the consequences of exposure. For example, workers may be required to wear ear plugs to reduce the likelihood of deafness resulting from exposure to an excessively noisy environment. Workers in the meat industry are frequently required to wear PPE. In this case it is the employer’s responsibility to ensure PPE is:</w:t>
      </w:r>
    </w:p>
    <w:p w14:paraId="54E507C2" w14:textId="77777777" w:rsidR="00D66743" w:rsidRDefault="00000000">
      <w:pPr>
        <w:numPr>
          <w:ilvl w:val="0"/>
          <w:numId w:val="15"/>
        </w:numPr>
        <w:pBdr>
          <w:top w:val="nil"/>
          <w:left w:val="nil"/>
          <w:bottom w:val="nil"/>
          <w:right w:val="nil"/>
          <w:between w:val="nil"/>
        </w:pBdr>
        <w:spacing w:before="120" w:after="120"/>
      </w:pPr>
      <w:r>
        <w:rPr>
          <w:color w:val="000000"/>
        </w:rPr>
        <w:t>assigned to the worker for their exclusive use</w:t>
      </w:r>
    </w:p>
    <w:p w14:paraId="71676F12" w14:textId="77777777" w:rsidR="00D66743" w:rsidRDefault="00000000">
      <w:pPr>
        <w:numPr>
          <w:ilvl w:val="0"/>
          <w:numId w:val="15"/>
        </w:numPr>
        <w:pBdr>
          <w:top w:val="nil"/>
          <w:left w:val="nil"/>
          <w:bottom w:val="nil"/>
          <w:right w:val="nil"/>
          <w:between w:val="nil"/>
        </w:pBdr>
        <w:spacing w:before="120" w:after="120"/>
      </w:pPr>
      <w:r>
        <w:rPr>
          <w:color w:val="000000"/>
        </w:rPr>
        <w:t>cleaned and maintained after use</w:t>
      </w:r>
    </w:p>
    <w:p w14:paraId="281CFE53" w14:textId="77777777" w:rsidR="00D66743" w:rsidRDefault="00000000">
      <w:pPr>
        <w:numPr>
          <w:ilvl w:val="0"/>
          <w:numId w:val="15"/>
        </w:numPr>
        <w:pBdr>
          <w:top w:val="nil"/>
          <w:left w:val="nil"/>
          <w:bottom w:val="nil"/>
          <w:right w:val="nil"/>
          <w:between w:val="nil"/>
        </w:pBdr>
        <w:spacing w:before="120" w:after="120"/>
      </w:pPr>
      <w:r>
        <w:rPr>
          <w:color w:val="000000"/>
        </w:rPr>
        <w:t>stored when not in use</w:t>
      </w:r>
    </w:p>
    <w:p w14:paraId="7B55887F" w14:textId="77777777" w:rsidR="00D66743" w:rsidRDefault="00000000">
      <w:pPr>
        <w:numPr>
          <w:ilvl w:val="0"/>
          <w:numId w:val="15"/>
        </w:numPr>
        <w:pBdr>
          <w:top w:val="nil"/>
          <w:left w:val="nil"/>
          <w:bottom w:val="nil"/>
          <w:right w:val="nil"/>
          <w:between w:val="nil"/>
        </w:pBdr>
        <w:spacing w:before="120" w:after="120"/>
      </w:pPr>
      <w:r>
        <w:rPr>
          <w:color w:val="000000"/>
        </w:rPr>
        <w:t>inspected and repaired regularly</w:t>
      </w:r>
    </w:p>
    <w:p w14:paraId="1B6261E1" w14:textId="77777777" w:rsidR="00D66743" w:rsidRDefault="00000000">
      <w:pPr>
        <w:numPr>
          <w:ilvl w:val="0"/>
          <w:numId w:val="15"/>
        </w:numPr>
        <w:pBdr>
          <w:top w:val="nil"/>
          <w:left w:val="nil"/>
          <w:bottom w:val="nil"/>
          <w:right w:val="nil"/>
          <w:between w:val="nil"/>
        </w:pBdr>
        <w:spacing w:before="120" w:after="120"/>
      </w:pPr>
      <w:r>
        <w:rPr>
          <w:color w:val="000000"/>
        </w:rPr>
        <w:t>checked for continued functioning and effectiveness.</w:t>
      </w:r>
    </w:p>
    <w:p w14:paraId="2851C464" w14:textId="77777777" w:rsidR="00D66743" w:rsidRDefault="00000000">
      <w:pPr>
        <w:pBdr>
          <w:top w:val="nil"/>
          <w:left w:val="nil"/>
          <w:bottom w:val="nil"/>
          <w:right w:val="nil"/>
          <w:between w:val="nil"/>
        </w:pBdr>
        <w:spacing w:before="120" w:after="120"/>
        <w:rPr>
          <w:color w:val="000000"/>
        </w:rPr>
      </w:pPr>
      <w:r>
        <w:rPr>
          <w:color w:val="000000"/>
        </w:rPr>
        <w:t>It is also the employer’s responsibility to ensure training is provided as appropriate. Workers should receive training about:</w:t>
      </w:r>
    </w:p>
    <w:p w14:paraId="63E7E706" w14:textId="77777777" w:rsidR="00D66743" w:rsidRDefault="00000000">
      <w:pPr>
        <w:numPr>
          <w:ilvl w:val="0"/>
          <w:numId w:val="15"/>
        </w:numPr>
        <w:pBdr>
          <w:top w:val="nil"/>
          <w:left w:val="nil"/>
          <w:bottom w:val="nil"/>
          <w:right w:val="nil"/>
          <w:between w:val="nil"/>
        </w:pBdr>
        <w:spacing w:before="120" w:after="120"/>
      </w:pPr>
      <w:r>
        <w:rPr>
          <w:color w:val="000000"/>
        </w:rPr>
        <w:t>proper use of PPE</w:t>
      </w:r>
    </w:p>
    <w:p w14:paraId="5296C1F2" w14:textId="77777777" w:rsidR="00D66743" w:rsidRDefault="00000000">
      <w:pPr>
        <w:numPr>
          <w:ilvl w:val="0"/>
          <w:numId w:val="15"/>
        </w:numPr>
        <w:pBdr>
          <w:top w:val="nil"/>
          <w:left w:val="nil"/>
          <w:bottom w:val="nil"/>
          <w:right w:val="nil"/>
          <w:between w:val="nil"/>
        </w:pBdr>
        <w:spacing w:before="120" w:after="120"/>
      </w:pPr>
      <w:r>
        <w:rPr>
          <w:color w:val="000000"/>
        </w:rPr>
        <w:t>the deficiencies and restrictions of PPE</w:t>
      </w:r>
    </w:p>
    <w:p w14:paraId="7C9B48E9" w14:textId="77777777" w:rsidR="00D66743" w:rsidRDefault="00000000">
      <w:pPr>
        <w:numPr>
          <w:ilvl w:val="0"/>
          <w:numId w:val="15"/>
        </w:numPr>
        <w:pBdr>
          <w:top w:val="nil"/>
          <w:left w:val="nil"/>
          <w:bottom w:val="nil"/>
          <w:right w:val="nil"/>
          <w:between w:val="nil"/>
        </w:pBdr>
        <w:spacing w:before="120" w:after="120"/>
      </w:pPr>
      <w:r>
        <w:rPr>
          <w:color w:val="000000"/>
        </w:rPr>
        <w:t>fitting PPE and how to test for fit</w:t>
      </w:r>
    </w:p>
    <w:p w14:paraId="6C491757" w14:textId="77777777" w:rsidR="00D66743" w:rsidRDefault="00000000">
      <w:pPr>
        <w:numPr>
          <w:ilvl w:val="0"/>
          <w:numId w:val="15"/>
        </w:numPr>
        <w:pBdr>
          <w:top w:val="nil"/>
          <w:left w:val="nil"/>
          <w:bottom w:val="nil"/>
          <w:right w:val="nil"/>
          <w:between w:val="nil"/>
        </w:pBdr>
        <w:spacing w:before="120" w:after="120"/>
      </w:pPr>
      <w:r>
        <w:rPr>
          <w:color w:val="000000"/>
        </w:rPr>
        <w:t>use of PPE</w:t>
      </w:r>
    </w:p>
    <w:p w14:paraId="4B1158D2" w14:textId="77777777" w:rsidR="00D66743" w:rsidRDefault="00000000">
      <w:pPr>
        <w:numPr>
          <w:ilvl w:val="0"/>
          <w:numId w:val="15"/>
        </w:numPr>
        <w:pBdr>
          <w:top w:val="nil"/>
          <w:left w:val="nil"/>
          <w:bottom w:val="nil"/>
          <w:right w:val="nil"/>
          <w:between w:val="nil"/>
        </w:pBdr>
        <w:spacing w:before="120" w:after="120"/>
      </w:pPr>
      <w:r>
        <w:rPr>
          <w:color w:val="000000"/>
        </w:rPr>
        <w:t>maintenance of PPE</w:t>
      </w:r>
    </w:p>
    <w:p w14:paraId="73893FA3" w14:textId="77777777" w:rsidR="00D66743" w:rsidRDefault="00000000">
      <w:pPr>
        <w:numPr>
          <w:ilvl w:val="0"/>
          <w:numId w:val="15"/>
        </w:numPr>
        <w:pBdr>
          <w:top w:val="nil"/>
          <w:left w:val="nil"/>
          <w:bottom w:val="nil"/>
          <w:right w:val="nil"/>
          <w:between w:val="nil"/>
        </w:pBdr>
        <w:spacing w:before="120" w:after="120"/>
      </w:pPr>
      <w:r>
        <w:rPr>
          <w:color w:val="000000"/>
        </w:rPr>
        <w:t>storage of PPE</w:t>
      </w:r>
    </w:p>
    <w:p w14:paraId="735B37C3" w14:textId="77777777" w:rsidR="00D66743" w:rsidRDefault="00000000">
      <w:pPr>
        <w:numPr>
          <w:ilvl w:val="0"/>
          <w:numId w:val="15"/>
        </w:numPr>
        <w:pBdr>
          <w:top w:val="nil"/>
          <w:left w:val="nil"/>
          <w:bottom w:val="nil"/>
          <w:right w:val="nil"/>
          <w:between w:val="nil"/>
        </w:pBdr>
        <w:spacing w:before="120" w:after="120"/>
      </w:pPr>
      <w:r>
        <w:rPr>
          <w:color w:val="000000"/>
        </w:rPr>
        <w:t>identification of faults in PPE</w:t>
      </w:r>
    </w:p>
    <w:p w14:paraId="0D77353F" w14:textId="77777777" w:rsidR="00D66743" w:rsidRDefault="00000000">
      <w:pPr>
        <w:numPr>
          <w:ilvl w:val="0"/>
          <w:numId w:val="15"/>
        </w:numPr>
        <w:pBdr>
          <w:top w:val="nil"/>
          <w:left w:val="nil"/>
          <w:bottom w:val="nil"/>
          <w:right w:val="nil"/>
          <w:between w:val="nil"/>
        </w:pBdr>
        <w:spacing w:before="120" w:after="120"/>
      </w:pPr>
      <w:r>
        <w:rPr>
          <w:color w:val="000000"/>
        </w:rPr>
        <w:t>procedure for replacing PPE.</w:t>
      </w:r>
    </w:p>
    <w:p w14:paraId="314259AD"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2" w:name="_1rvwp1q" w:colFirst="0" w:colLast="0"/>
      <w:bookmarkEnd w:id="62"/>
      <w:r>
        <w:rPr>
          <w:rFonts w:ascii="Cambria" w:eastAsia="Cambria" w:hAnsi="Cambria" w:cs="Cambria"/>
          <w:b/>
          <w:color w:val="000000"/>
          <w:sz w:val="32"/>
          <w:szCs w:val="32"/>
        </w:rPr>
        <w:t xml:space="preserve">How should PPE be used, maintained and stored? </w:t>
      </w:r>
    </w:p>
    <w:p w14:paraId="597706A1" w14:textId="77777777" w:rsidR="00D66743" w:rsidRDefault="00000000">
      <w:pPr>
        <w:pBdr>
          <w:top w:val="nil"/>
          <w:left w:val="nil"/>
          <w:bottom w:val="nil"/>
          <w:right w:val="nil"/>
          <w:between w:val="nil"/>
        </w:pBdr>
        <w:spacing w:before="120" w:after="120"/>
        <w:rPr>
          <w:color w:val="000000"/>
        </w:rPr>
      </w:pPr>
      <w:bookmarkStart w:id="63" w:name="_4bvk7pj" w:colFirst="0" w:colLast="0"/>
      <w:bookmarkEnd w:id="63"/>
      <w:r>
        <w:rPr>
          <w:color w:val="000000"/>
        </w:rPr>
        <w:t>Workers are responsible to:</w:t>
      </w:r>
    </w:p>
    <w:p w14:paraId="464644F3" w14:textId="77777777" w:rsidR="00D66743" w:rsidRDefault="00000000">
      <w:pPr>
        <w:numPr>
          <w:ilvl w:val="0"/>
          <w:numId w:val="15"/>
        </w:numPr>
        <w:pBdr>
          <w:top w:val="nil"/>
          <w:left w:val="nil"/>
          <w:bottom w:val="nil"/>
          <w:right w:val="nil"/>
          <w:between w:val="nil"/>
        </w:pBdr>
        <w:spacing w:before="120" w:after="120"/>
      </w:pPr>
      <w:r>
        <w:rPr>
          <w:color w:val="000000"/>
        </w:rPr>
        <w:t>wear PPE as instructed by the supervisor and as set out in the work instruction</w:t>
      </w:r>
    </w:p>
    <w:p w14:paraId="10CFFECA" w14:textId="77777777" w:rsidR="00D66743" w:rsidRDefault="00000000">
      <w:pPr>
        <w:numPr>
          <w:ilvl w:val="0"/>
          <w:numId w:val="15"/>
        </w:numPr>
        <w:pBdr>
          <w:top w:val="nil"/>
          <w:left w:val="nil"/>
          <w:bottom w:val="nil"/>
          <w:right w:val="nil"/>
          <w:between w:val="nil"/>
        </w:pBdr>
        <w:spacing w:before="120" w:after="120"/>
      </w:pPr>
      <w:r>
        <w:rPr>
          <w:color w:val="000000"/>
        </w:rPr>
        <w:t>fit PPE to ensure it is used to maximum benefit</w:t>
      </w:r>
    </w:p>
    <w:p w14:paraId="166E3D10" w14:textId="77777777" w:rsidR="00D66743" w:rsidRDefault="00000000">
      <w:pPr>
        <w:numPr>
          <w:ilvl w:val="0"/>
          <w:numId w:val="15"/>
        </w:numPr>
        <w:pBdr>
          <w:top w:val="nil"/>
          <w:left w:val="nil"/>
          <w:bottom w:val="nil"/>
          <w:right w:val="nil"/>
          <w:between w:val="nil"/>
        </w:pBdr>
        <w:spacing w:before="120" w:after="120"/>
      </w:pPr>
      <w:r>
        <w:rPr>
          <w:color w:val="000000"/>
        </w:rPr>
        <w:t>check for any faults and replace it if faulty</w:t>
      </w:r>
    </w:p>
    <w:p w14:paraId="1E2952B3" w14:textId="77777777" w:rsidR="00D66743" w:rsidRDefault="00000000">
      <w:pPr>
        <w:numPr>
          <w:ilvl w:val="0"/>
          <w:numId w:val="15"/>
        </w:numPr>
        <w:pBdr>
          <w:top w:val="nil"/>
          <w:left w:val="nil"/>
          <w:bottom w:val="nil"/>
          <w:right w:val="nil"/>
          <w:between w:val="nil"/>
        </w:pBdr>
        <w:spacing w:before="120" w:after="120"/>
      </w:pPr>
      <w:r>
        <w:rPr>
          <w:color w:val="000000"/>
        </w:rPr>
        <w:t>follow maintenance procedures as instructed by the supervisor and set out in work instructions</w:t>
      </w:r>
    </w:p>
    <w:p w14:paraId="3256663C" w14:textId="77777777" w:rsidR="00D66743" w:rsidRDefault="00000000">
      <w:pPr>
        <w:numPr>
          <w:ilvl w:val="0"/>
          <w:numId w:val="15"/>
        </w:numPr>
        <w:pBdr>
          <w:top w:val="nil"/>
          <w:left w:val="nil"/>
          <w:bottom w:val="nil"/>
          <w:right w:val="nil"/>
          <w:between w:val="nil"/>
        </w:pBdr>
        <w:spacing w:before="120" w:after="120"/>
      </w:pPr>
      <w:r>
        <w:rPr>
          <w:color w:val="000000"/>
        </w:rPr>
        <w:lastRenderedPageBreak/>
        <w:t>store PPE as instructed.</w:t>
      </w:r>
    </w:p>
    <w:p w14:paraId="379CD108" w14:textId="77777777" w:rsidR="00D66743" w:rsidRDefault="00000000">
      <w:pPr>
        <w:pBdr>
          <w:top w:val="nil"/>
          <w:left w:val="nil"/>
          <w:bottom w:val="nil"/>
          <w:right w:val="nil"/>
          <w:between w:val="nil"/>
        </w:pBdr>
        <w:spacing w:before="120" w:after="120"/>
        <w:rPr>
          <w:color w:val="000000"/>
        </w:rPr>
      </w:pPr>
      <w:r>
        <w:rPr>
          <w:color w:val="000000"/>
        </w:rPr>
        <w:t xml:space="preserve">Examples of specific PPE are included in the </w:t>
      </w:r>
      <w:r>
        <w:rPr>
          <w:i/>
          <w:color w:val="000000"/>
        </w:rPr>
        <w:t>National Guidelines for Health and Safety in the Meat Industry</w:t>
      </w:r>
      <w:r>
        <w:rPr>
          <w:color w:val="000000"/>
        </w:rPr>
        <w:t>.</w:t>
      </w:r>
    </w:p>
    <w:p w14:paraId="160BF374" w14:textId="77777777" w:rsidR="00D66743"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64" w:name="_2r0uhxc" w:colFirst="0" w:colLast="0"/>
      <w:bookmarkEnd w:id="64"/>
      <w:r>
        <w:rPr>
          <w:rFonts w:ascii="Cambria" w:eastAsia="Cambria" w:hAnsi="Cambria" w:cs="Cambria"/>
          <w:b/>
          <w:color w:val="000000"/>
          <w:sz w:val="48"/>
          <w:szCs w:val="48"/>
        </w:rPr>
        <w:t xml:space="preserve">Taking pathological and residue samples </w:t>
      </w:r>
    </w:p>
    <w:p w14:paraId="638770EC"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5" w:name="_1664s55" w:colFirst="0" w:colLast="0"/>
      <w:bookmarkEnd w:id="65"/>
      <w:r>
        <w:rPr>
          <w:rFonts w:ascii="Cambria" w:eastAsia="Cambria" w:hAnsi="Cambria" w:cs="Cambria"/>
          <w:b/>
          <w:color w:val="000000"/>
          <w:sz w:val="32"/>
          <w:szCs w:val="32"/>
        </w:rPr>
        <w:t xml:space="preserve">How are lesions and tissues necessary for determining dispositions identified? </w:t>
      </w:r>
    </w:p>
    <w:p w14:paraId="5E03E805" w14:textId="77777777" w:rsidR="00D66743" w:rsidRDefault="00000000">
      <w:pPr>
        <w:pBdr>
          <w:top w:val="nil"/>
          <w:left w:val="nil"/>
          <w:bottom w:val="nil"/>
          <w:right w:val="nil"/>
          <w:between w:val="nil"/>
        </w:pBdr>
        <w:spacing w:before="120" w:after="120"/>
        <w:rPr>
          <w:color w:val="000000"/>
        </w:rPr>
      </w:pPr>
      <w:r>
        <w:rPr>
          <w:color w:val="000000"/>
        </w:rPr>
        <w:t>The type of lesions and tissues necessary for determining dispositions will depend on the nature of the abnormality and the nature of the suspected disease condition. For certain conditions such as granulomas, it is a regulatory requirement to take a sample for laboratory analysis for Bovine tuberculosis. It is vital under these circumstances that there is an accurate record of the property of origin of the animal so that trace back can be instituted if necessary.</w:t>
      </w:r>
    </w:p>
    <w:p w14:paraId="56E9034C" w14:textId="77777777" w:rsidR="00D66743" w:rsidRDefault="00000000">
      <w:pPr>
        <w:pBdr>
          <w:top w:val="nil"/>
          <w:left w:val="nil"/>
          <w:bottom w:val="nil"/>
          <w:right w:val="nil"/>
          <w:between w:val="nil"/>
        </w:pBdr>
        <w:spacing w:before="120" w:after="120"/>
        <w:rPr>
          <w:color w:val="000000"/>
        </w:rPr>
      </w:pPr>
      <w:r>
        <w:rPr>
          <w:color w:val="000000"/>
        </w:rPr>
        <w:t>For other conditions the list below indicates what suitable specimens should be taken.</w:t>
      </w:r>
    </w:p>
    <w:p w14:paraId="443061A3"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6" w:name="_3q5sasy" w:colFirst="0" w:colLast="0"/>
      <w:bookmarkEnd w:id="66"/>
      <w:r>
        <w:rPr>
          <w:rFonts w:ascii="Cambria" w:eastAsia="Cambria" w:hAnsi="Cambria" w:cs="Cambria"/>
          <w:b/>
          <w:color w:val="000000"/>
          <w:sz w:val="32"/>
          <w:szCs w:val="32"/>
        </w:rPr>
        <w:t xml:space="preserve">What are the requirements for collecting and submitting specimens? </w:t>
      </w:r>
    </w:p>
    <w:p w14:paraId="0F1E7AB1" w14:textId="77777777" w:rsidR="00D66743" w:rsidRDefault="00000000">
      <w:pPr>
        <w:pBdr>
          <w:top w:val="nil"/>
          <w:left w:val="nil"/>
          <w:bottom w:val="nil"/>
          <w:right w:val="nil"/>
          <w:between w:val="nil"/>
        </w:pBdr>
        <w:spacing w:before="120" w:after="120"/>
        <w:rPr>
          <w:color w:val="000000"/>
        </w:rPr>
      </w:pPr>
      <w:r>
        <w:rPr>
          <w:color w:val="000000"/>
        </w:rPr>
        <w:t xml:space="preserve">Sometimes </w:t>
      </w:r>
      <w:proofErr w:type="gramStart"/>
      <w:r>
        <w:rPr>
          <w:color w:val="000000"/>
        </w:rPr>
        <w:t>in order to</w:t>
      </w:r>
      <w:proofErr w:type="gramEnd"/>
      <w:r>
        <w:rPr>
          <w:color w:val="000000"/>
        </w:rPr>
        <w:t xml:space="preserve"> make a correct disposition on product at post-mortem inspection or to confirm suspicion of a notifiable disease it will be necessary to take samples for laboratory analysis.  </w:t>
      </w:r>
    </w:p>
    <w:p w14:paraId="1F558EED" w14:textId="77777777" w:rsidR="00D66743" w:rsidRDefault="00000000">
      <w:pPr>
        <w:pBdr>
          <w:top w:val="nil"/>
          <w:left w:val="nil"/>
          <w:bottom w:val="nil"/>
          <w:right w:val="nil"/>
          <w:between w:val="nil"/>
        </w:pBdr>
        <w:spacing w:before="120" w:after="120"/>
        <w:rPr>
          <w:color w:val="000000"/>
        </w:rPr>
      </w:pPr>
      <w:r>
        <w:rPr>
          <w:color w:val="000000"/>
        </w:rPr>
        <w:t>In each State or Territory there is usually a Veterinary Laboratory where samples can be sent for analysis. Detailed information on the collection and handling of samples for each laboratory should be obtained directly from the laboratory. Most Laboratories have a manual that will outline the collection and handling requirements. The following is a brief guide of the samples required for various types of tests.</w:t>
      </w:r>
    </w:p>
    <w:p w14:paraId="3058DD89" w14:textId="77777777" w:rsidR="00D66743" w:rsidRDefault="00000000">
      <w:pPr>
        <w:pBdr>
          <w:top w:val="nil"/>
          <w:left w:val="nil"/>
          <w:bottom w:val="nil"/>
          <w:right w:val="nil"/>
          <w:between w:val="nil"/>
        </w:pBdr>
        <w:spacing w:before="120"/>
        <w:rPr>
          <w:b/>
          <w:color w:val="000000"/>
        </w:rPr>
      </w:pPr>
      <w:r>
        <w:rPr>
          <w:b/>
          <w:color w:val="000000"/>
        </w:rPr>
        <w:t xml:space="preserve">Bacteriology </w:t>
      </w:r>
    </w:p>
    <w:p w14:paraId="5C379687" w14:textId="77777777" w:rsidR="00D66743" w:rsidRDefault="00000000">
      <w:pPr>
        <w:tabs>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s>
        <w:ind w:right="-334"/>
      </w:pPr>
      <w:r>
        <w:t>Swabs of tissue e.g. heart blood, intestinal content, in transport medium and /or 30 ml of chilled lesion, fluid or tissue e.g. liver, lung, intestine in a screw-capped container.</w:t>
      </w:r>
    </w:p>
    <w:p w14:paraId="5B969700" w14:textId="77777777" w:rsidR="00D66743" w:rsidRDefault="00000000">
      <w:pPr>
        <w:pBdr>
          <w:top w:val="nil"/>
          <w:left w:val="nil"/>
          <w:bottom w:val="nil"/>
          <w:right w:val="nil"/>
          <w:between w:val="nil"/>
        </w:pBdr>
        <w:spacing w:before="120"/>
        <w:rPr>
          <w:b/>
          <w:color w:val="000000"/>
        </w:rPr>
      </w:pPr>
      <w:bookmarkStart w:id="67" w:name="_25b2l0r" w:colFirst="0" w:colLast="0"/>
      <w:bookmarkEnd w:id="67"/>
      <w:r>
        <w:rPr>
          <w:b/>
          <w:color w:val="000000"/>
        </w:rPr>
        <w:t>Biochemical tests</w:t>
      </w:r>
    </w:p>
    <w:p w14:paraId="3B2BD2A9" w14:textId="77777777" w:rsidR="00D66743" w:rsidRDefault="00000000">
      <w:pPr>
        <w:pBdr>
          <w:top w:val="nil"/>
          <w:left w:val="nil"/>
          <w:bottom w:val="nil"/>
          <w:right w:val="nil"/>
          <w:between w:val="nil"/>
        </w:pBdr>
        <w:spacing w:before="120" w:after="120"/>
        <w:rPr>
          <w:color w:val="000000"/>
        </w:rPr>
      </w:pPr>
      <w:bookmarkStart w:id="68" w:name="_kgcv8k" w:colFirst="0" w:colLast="0"/>
      <w:bookmarkEnd w:id="68"/>
      <w:r>
        <w:rPr>
          <w:color w:val="000000"/>
        </w:rPr>
        <w:t>Full 10 ml plain and Lithium/ heparin blood tube.</w:t>
      </w:r>
    </w:p>
    <w:p w14:paraId="1B3D7A4F" w14:textId="77777777" w:rsidR="00D66743" w:rsidRDefault="00000000">
      <w:pPr>
        <w:pBdr>
          <w:top w:val="nil"/>
          <w:left w:val="nil"/>
          <w:bottom w:val="nil"/>
          <w:right w:val="nil"/>
          <w:between w:val="nil"/>
        </w:pBdr>
        <w:spacing w:before="120"/>
        <w:rPr>
          <w:b/>
          <w:color w:val="000000"/>
        </w:rPr>
      </w:pPr>
      <w:bookmarkStart w:id="69" w:name="_34g0dwd" w:colFirst="0" w:colLast="0"/>
      <w:bookmarkEnd w:id="69"/>
      <w:r>
        <w:rPr>
          <w:b/>
          <w:color w:val="000000"/>
        </w:rPr>
        <w:t>Gross Pathology</w:t>
      </w:r>
    </w:p>
    <w:p w14:paraId="2089E52B" w14:textId="77777777" w:rsidR="00D66743" w:rsidRDefault="00000000">
      <w:pPr>
        <w:pBdr>
          <w:top w:val="nil"/>
          <w:left w:val="nil"/>
          <w:bottom w:val="nil"/>
          <w:right w:val="nil"/>
          <w:between w:val="nil"/>
        </w:pBdr>
        <w:spacing w:before="120" w:after="120"/>
        <w:rPr>
          <w:color w:val="000000"/>
        </w:rPr>
      </w:pPr>
      <w:bookmarkStart w:id="70" w:name="_1jlao46" w:colFirst="0" w:colLast="0"/>
      <w:bookmarkEnd w:id="70"/>
      <w:r>
        <w:rPr>
          <w:color w:val="000000"/>
        </w:rPr>
        <w:t xml:space="preserve">Representative samples of affected tissue with any adjacent normal tissue. </w:t>
      </w:r>
    </w:p>
    <w:p w14:paraId="65296C80" w14:textId="77777777" w:rsidR="00D66743" w:rsidRDefault="00000000">
      <w:pPr>
        <w:pBdr>
          <w:top w:val="nil"/>
          <w:left w:val="nil"/>
          <w:bottom w:val="nil"/>
          <w:right w:val="nil"/>
          <w:between w:val="nil"/>
        </w:pBdr>
        <w:spacing w:before="120"/>
        <w:rPr>
          <w:b/>
          <w:color w:val="000000"/>
        </w:rPr>
      </w:pPr>
      <w:bookmarkStart w:id="71" w:name="_43ky6rz" w:colFirst="0" w:colLast="0"/>
      <w:bookmarkEnd w:id="71"/>
      <w:r>
        <w:rPr>
          <w:b/>
          <w:color w:val="000000"/>
        </w:rPr>
        <w:t xml:space="preserve">Haematology </w:t>
      </w:r>
    </w:p>
    <w:p w14:paraId="01344817" w14:textId="77777777" w:rsidR="00D66743" w:rsidRDefault="00000000">
      <w:pPr>
        <w:pBdr>
          <w:top w:val="nil"/>
          <w:left w:val="nil"/>
          <w:bottom w:val="nil"/>
          <w:right w:val="nil"/>
          <w:between w:val="nil"/>
        </w:pBdr>
        <w:spacing w:before="120" w:after="120"/>
        <w:rPr>
          <w:color w:val="000000"/>
        </w:rPr>
      </w:pPr>
      <w:r>
        <w:rPr>
          <w:color w:val="000000"/>
        </w:rPr>
        <w:t xml:space="preserve">Full 10 ml EDTA blood tube and blood smear. </w:t>
      </w:r>
    </w:p>
    <w:p w14:paraId="4DBE48CF" w14:textId="77777777" w:rsidR="00D66743" w:rsidRDefault="00000000">
      <w:pPr>
        <w:pBdr>
          <w:top w:val="nil"/>
          <w:left w:val="nil"/>
          <w:bottom w:val="nil"/>
          <w:right w:val="nil"/>
          <w:between w:val="nil"/>
        </w:pBdr>
        <w:spacing w:before="120"/>
        <w:rPr>
          <w:b/>
          <w:color w:val="000000"/>
        </w:rPr>
      </w:pPr>
      <w:bookmarkStart w:id="72" w:name="_2iq8gzs" w:colFirst="0" w:colLast="0"/>
      <w:bookmarkEnd w:id="72"/>
      <w:r>
        <w:rPr>
          <w:b/>
          <w:color w:val="000000"/>
        </w:rPr>
        <w:lastRenderedPageBreak/>
        <w:t xml:space="preserve">Histopathology </w:t>
      </w:r>
    </w:p>
    <w:p w14:paraId="17FC1EB8" w14:textId="77777777" w:rsidR="00D66743" w:rsidRDefault="00000000">
      <w:pPr>
        <w:pBdr>
          <w:top w:val="nil"/>
          <w:left w:val="nil"/>
          <w:bottom w:val="nil"/>
          <w:right w:val="nil"/>
          <w:between w:val="nil"/>
        </w:pBdr>
        <w:spacing w:before="120" w:after="120"/>
        <w:rPr>
          <w:color w:val="000000"/>
        </w:rPr>
      </w:pPr>
      <w:r>
        <w:rPr>
          <w:color w:val="000000"/>
        </w:rPr>
        <w:t xml:space="preserve">A representative sample of affected tissue with adjacent normal tissue. Tissue should be 1 cm thick in ten times their volume of buffered formalin solution. </w:t>
      </w:r>
    </w:p>
    <w:p w14:paraId="3E333EE7" w14:textId="77777777" w:rsidR="00D66743" w:rsidRDefault="00000000">
      <w:pPr>
        <w:pBdr>
          <w:top w:val="nil"/>
          <w:left w:val="nil"/>
          <w:bottom w:val="nil"/>
          <w:right w:val="nil"/>
          <w:between w:val="nil"/>
        </w:pBdr>
        <w:spacing w:before="120"/>
        <w:rPr>
          <w:b/>
          <w:i/>
          <w:color w:val="000000"/>
        </w:rPr>
      </w:pPr>
      <w:bookmarkStart w:id="73" w:name="_xvir7l" w:colFirst="0" w:colLast="0"/>
      <w:bookmarkEnd w:id="73"/>
      <w:r>
        <w:rPr>
          <w:b/>
          <w:color w:val="000000"/>
        </w:rPr>
        <w:t>Parasitology</w:t>
      </w:r>
    </w:p>
    <w:p w14:paraId="4F00F763" w14:textId="77777777" w:rsidR="00D66743" w:rsidRDefault="00000000">
      <w:pPr>
        <w:pBdr>
          <w:top w:val="nil"/>
          <w:left w:val="nil"/>
          <w:bottom w:val="nil"/>
          <w:right w:val="nil"/>
          <w:between w:val="nil"/>
        </w:pBdr>
        <w:spacing w:before="120" w:after="120"/>
        <w:rPr>
          <w:color w:val="000000"/>
        </w:rPr>
      </w:pPr>
      <w:r>
        <w:rPr>
          <w:color w:val="000000"/>
        </w:rPr>
        <w:t>Approximately 30g of faeces for faecal egg count.</w:t>
      </w:r>
    </w:p>
    <w:p w14:paraId="731F7823" w14:textId="77777777" w:rsidR="00D66743" w:rsidRDefault="00000000">
      <w:pPr>
        <w:pStyle w:val="Heading3"/>
        <w:spacing w:line="220" w:lineRule="auto"/>
        <w:rPr>
          <w:i/>
        </w:rPr>
      </w:pPr>
      <w:bookmarkStart w:id="74" w:name="_3hv69ve" w:colFirst="0" w:colLast="0"/>
      <w:bookmarkEnd w:id="74"/>
      <w:r>
        <w:rPr>
          <w:b/>
          <w:sz w:val="24"/>
          <w:szCs w:val="24"/>
        </w:rPr>
        <w:t>Serology</w:t>
      </w:r>
    </w:p>
    <w:p w14:paraId="1950DB7E" w14:textId="77777777" w:rsidR="00D66743" w:rsidRDefault="00000000">
      <w:pPr>
        <w:pBdr>
          <w:top w:val="nil"/>
          <w:left w:val="nil"/>
          <w:bottom w:val="nil"/>
          <w:right w:val="nil"/>
          <w:between w:val="nil"/>
        </w:pBdr>
        <w:spacing w:before="120" w:after="120"/>
        <w:rPr>
          <w:color w:val="000000"/>
        </w:rPr>
      </w:pPr>
      <w:r>
        <w:rPr>
          <w:color w:val="000000"/>
        </w:rPr>
        <w:t xml:space="preserve">A full 10 ml plain blood tube. </w:t>
      </w:r>
    </w:p>
    <w:p w14:paraId="4E011F27" w14:textId="77777777" w:rsidR="00D66743" w:rsidRDefault="00000000">
      <w:pPr>
        <w:pBdr>
          <w:top w:val="nil"/>
          <w:left w:val="nil"/>
          <w:bottom w:val="nil"/>
          <w:right w:val="nil"/>
          <w:between w:val="nil"/>
        </w:pBdr>
        <w:spacing w:before="120"/>
        <w:rPr>
          <w:b/>
          <w:i/>
          <w:color w:val="000000"/>
        </w:rPr>
      </w:pPr>
      <w:bookmarkStart w:id="75" w:name="_1x0gk37" w:colFirst="0" w:colLast="0"/>
      <w:bookmarkEnd w:id="75"/>
      <w:r>
        <w:rPr>
          <w:b/>
          <w:color w:val="000000"/>
        </w:rPr>
        <w:t>Toxicology</w:t>
      </w:r>
    </w:p>
    <w:p w14:paraId="1C1505B8" w14:textId="77777777" w:rsidR="00D66743" w:rsidRDefault="00000000">
      <w:pPr>
        <w:pBdr>
          <w:top w:val="nil"/>
          <w:left w:val="nil"/>
          <w:bottom w:val="nil"/>
          <w:right w:val="nil"/>
          <w:between w:val="nil"/>
        </w:pBdr>
        <w:spacing w:before="120" w:after="120"/>
        <w:rPr>
          <w:color w:val="000000"/>
        </w:rPr>
      </w:pPr>
      <w:r>
        <w:rPr>
          <w:color w:val="000000"/>
        </w:rPr>
        <w:t>Approximately 50 ml of ingesta, faeces or flesh tissue.</w:t>
      </w:r>
    </w:p>
    <w:p w14:paraId="6D89228E" w14:textId="77777777" w:rsidR="00D66743" w:rsidRDefault="00000000">
      <w:pPr>
        <w:pBdr>
          <w:top w:val="nil"/>
          <w:left w:val="nil"/>
          <w:bottom w:val="nil"/>
          <w:right w:val="nil"/>
          <w:between w:val="nil"/>
        </w:pBdr>
        <w:spacing w:before="120"/>
        <w:rPr>
          <w:b/>
          <w:i/>
          <w:color w:val="000000"/>
        </w:rPr>
      </w:pPr>
      <w:bookmarkStart w:id="76" w:name="_4h042r0" w:colFirst="0" w:colLast="0"/>
      <w:bookmarkEnd w:id="76"/>
      <w:r>
        <w:rPr>
          <w:b/>
          <w:color w:val="000000"/>
        </w:rPr>
        <w:t>Virology</w:t>
      </w:r>
    </w:p>
    <w:p w14:paraId="40FFA310" w14:textId="77777777" w:rsidR="00D66743" w:rsidRDefault="00000000">
      <w:pPr>
        <w:pBdr>
          <w:top w:val="nil"/>
          <w:left w:val="nil"/>
          <w:bottom w:val="nil"/>
          <w:right w:val="nil"/>
          <w:between w:val="nil"/>
        </w:pBdr>
        <w:spacing w:before="120" w:after="120"/>
        <w:rPr>
          <w:color w:val="000000"/>
        </w:rPr>
      </w:pPr>
      <w:r>
        <w:rPr>
          <w:color w:val="000000"/>
        </w:rPr>
        <w:t xml:space="preserve">Full 10 ml plain tube and EDTA blood tubes. </w:t>
      </w:r>
    </w:p>
    <w:p w14:paraId="2A1F71DC" w14:textId="77777777" w:rsidR="00D66743" w:rsidRDefault="00000000">
      <w:pPr>
        <w:pBdr>
          <w:top w:val="nil"/>
          <w:left w:val="nil"/>
          <w:bottom w:val="nil"/>
          <w:right w:val="nil"/>
          <w:between w:val="nil"/>
        </w:pBdr>
        <w:spacing w:before="120" w:after="120"/>
        <w:rPr>
          <w:color w:val="000000"/>
        </w:rPr>
      </w:pPr>
      <w:r>
        <w:rPr>
          <w:color w:val="000000"/>
        </w:rPr>
        <w:t xml:space="preserve">30 ml of fresh chilled tissue e.g. heart, spleen or swab of lesion or tissue in PBGS. </w:t>
      </w:r>
    </w:p>
    <w:p w14:paraId="135FBE9F"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77" w:name="_2w5ecyt" w:colFirst="0" w:colLast="0"/>
      <w:bookmarkEnd w:id="77"/>
      <w:r>
        <w:rPr>
          <w:rFonts w:ascii="Cambria" w:eastAsia="Cambria" w:hAnsi="Cambria" w:cs="Cambria"/>
          <w:b/>
          <w:color w:val="000000"/>
          <w:sz w:val="32"/>
          <w:szCs w:val="32"/>
        </w:rPr>
        <w:t>How are specimens for residue testing taken?</w:t>
      </w:r>
    </w:p>
    <w:p w14:paraId="5B2087FE" w14:textId="77777777" w:rsidR="00D66743" w:rsidRDefault="00000000">
      <w:pPr>
        <w:pBdr>
          <w:top w:val="nil"/>
          <w:left w:val="nil"/>
          <w:bottom w:val="nil"/>
          <w:right w:val="nil"/>
          <w:between w:val="nil"/>
        </w:pBdr>
        <w:spacing w:before="120" w:after="120"/>
        <w:rPr>
          <w:color w:val="000000"/>
        </w:rPr>
      </w:pPr>
      <w:r>
        <w:rPr>
          <w:color w:val="000000"/>
        </w:rPr>
        <w:t xml:space="preserve">Specimens for residue testing will vary according to the </w:t>
      </w:r>
      <w:proofErr w:type="gramStart"/>
      <w:r>
        <w:rPr>
          <w:color w:val="000000"/>
        </w:rPr>
        <w:t>type</w:t>
      </w:r>
      <w:proofErr w:type="gramEnd"/>
      <w:r>
        <w:rPr>
          <w:color w:val="000000"/>
        </w:rPr>
        <w:t xml:space="preserve"> residue that is suspected. For </w:t>
      </w:r>
      <w:proofErr w:type="gramStart"/>
      <w:r>
        <w:rPr>
          <w:color w:val="000000"/>
        </w:rPr>
        <w:t>example</w:t>
      </w:r>
      <w:proofErr w:type="gramEnd"/>
      <w:r>
        <w:rPr>
          <w:color w:val="000000"/>
        </w:rPr>
        <w:t xml:space="preserve"> if cadmium is suspected kidney samples will be taken. If pesticides are suspected samples could include meat or offal such as livers.</w:t>
      </w:r>
    </w:p>
    <w:p w14:paraId="0A0DF7E3" w14:textId="77777777" w:rsidR="00D66743" w:rsidRDefault="00000000">
      <w:pPr>
        <w:pBdr>
          <w:top w:val="nil"/>
          <w:left w:val="nil"/>
          <w:bottom w:val="nil"/>
          <w:right w:val="nil"/>
          <w:between w:val="nil"/>
        </w:pBdr>
        <w:spacing w:before="120" w:after="120"/>
        <w:rPr>
          <w:color w:val="000000"/>
        </w:rPr>
      </w:pPr>
      <w:r>
        <w:rPr>
          <w:color w:val="000000"/>
        </w:rPr>
        <w:t>It is vital under these circumstances that there is an accurate record of the property of origin of the animal so that trace back can be instituted if necessary.</w:t>
      </w:r>
    </w:p>
    <w:p w14:paraId="54EB866C" w14:textId="77777777" w:rsidR="00D66743" w:rsidRDefault="00000000">
      <w:pPr>
        <w:pBdr>
          <w:top w:val="nil"/>
          <w:left w:val="nil"/>
          <w:bottom w:val="nil"/>
          <w:right w:val="nil"/>
          <w:between w:val="nil"/>
        </w:pBdr>
        <w:spacing w:before="120" w:after="120"/>
        <w:rPr>
          <w:color w:val="000000"/>
        </w:rPr>
      </w:pPr>
      <w:r>
        <w:rPr>
          <w:color w:val="000000"/>
        </w:rPr>
        <w:t>The workplace instructions will describe what samples to take. If not the relevant authority responsible for meat safety in each State will provide advice.</w:t>
      </w:r>
    </w:p>
    <w:p w14:paraId="6A90B798" w14:textId="77777777" w:rsidR="00D66743" w:rsidRDefault="00000000">
      <w:pPr>
        <w:pBdr>
          <w:top w:val="nil"/>
          <w:left w:val="nil"/>
          <w:bottom w:val="nil"/>
          <w:right w:val="nil"/>
          <w:between w:val="nil"/>
        </w:pBdr>
        <w:spacing w:before="120" w:after="120"/>
        <w:rPr>
          <w:color w:val="000000"/>
        </w:rPr>
      </w:pPr>
      <w:r>
        <w:rPr>
          <w:color w:val="000000"/>
        </w:rPr>
        <w:t>The relevant laboratory doing the testing will also advise what type of specimen they require.</w:t>
      </w:r>
    </w:p>
    <w:p w14:paraId="4CE044AB"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78" w:name="_1baon6m" w:colFirst="0" w:colLast="0"/>
      <w:bookmarkEnd w:id="78"/>
      <w:r>
        <w:rPr>
          <w:rFonts w:ascii="Cambria" w:eastAsia="Cambria" w:hAnsi="Cambria" w:cs="Cambria"/>
          <w:b/>
          <w:color w:val="000000"/>
          <w:sz w:val="32"/>
          <w:szCs w:val="32"/>
        </w:rPr>
        <w:t xml:space="preserve">How are results interpreted? </w:t>
      </w:r>
    </w:p>
    <w:p w14:paraId="52B73707" w14:textId="77777777" w:rsidR="00D66743" w:rsidRDefault="00000000">
      <w:pPr>
        <w:pBdr>
          <w:top w:val="nil"/>
          <w:left w:val="nil"/>
          <w:bottom w:val="nil"/>
          <w:right w:val="nil"/>
          <w:between w:val="nil"/>
        </w:pBdr>
        <w:spacing w:before="120" w:after="120"/>
        <w:rPr>
          <w:color w:val="000000"/>
        </w:rPr>
      </w:pPr>
      <w:r>
        <w:rPr>
          <w:color w:val="000000"/>
        </w:rPr>
        <w:t>The interpretation of the results of residue sampling will be determined by the laboratory. They will advise if the result is below or over the regulatory limit for that residue.</w:t>
      </w:r>
    </w:p>
    <w:p w14:paraId="59C6D864" w14:textId="77777777" w:rsidR="00D66743" w:rsidRDefault="00000000">
      <w:pPr>
        <w:pBdr>
          <w:top w:val="nil"/>
          <w:left w:val="nil"/>
          <w:bottom w:val="nil"/>
          <w:right w:val="nil"/>
          <w:between w:val="nil"/>
        </w:pBdr>
        <w:spacing w:before="120" w:after="120"/>
        <w:rPr>
          <w:color w:val="000000"/>
        </w:rPr>
      </w:pPr>
      <w:r>
        <w:rPr>
          <w:color w:val="000000"/>
        </w:rPr>
        <w:t>If the result is over the regulatory limit public health authorities will decide what is to happen to the carcase.</w:t>
      </w:r>
    </w:p>
    <w:p w14:paraId="3C684DCB" w14:textId="77777777" w:rsidR="00D66743"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79" w:name="_3vac5uf" w:colFirst="0" w:colLast="0"/>
      <w:bookmarkEnd w:id="79"/>
      <w:r>
        <w:rPr>
          <w:rFonts w:ascii="Cambria" w:eastAsia="Cambria" w:hAnsi="Cambria" w:cs="Cambria"/>
          <w:b/>
          <w:color w:val="000000"/>
          <w:sz w:val="32"/>
          <w:szCs w:val="32"/>
        </w:rPr>
        <w:t xml:space="preserve">What are the requirements for retaining carcases while waiting for results? </w:t>
      </w:r>
    </w:p>
    <w:p w14:paraId="087D39F1" w14:textId="77777777" w:rsidR="00D66743" w:rsidRDefault="00000000">
      <w:pPr>
        <w:pBdr>
          <w:top w:val="nil"/>
          <w:left w:val="nil"/>
          <w:bottom w:val="nil"/>
          <w:right w:val="nil"/>
          <w:between w:val="nil"/>
        </w:pBdr>
        <w:spacing w:before="120" w:after="120"/>
        <w:rPr>
          <w:color w:val="000000"/>
        </w:rPr>
      </w:pPr>
      <w:r>
        <w:rPr>
          <w:color w:val="000000"/>
        </w:rPr>
        <w:t xml:space="preserve">If carcases are to be retained in the chiller because it may take some time for laboratory results to return, the carcases to be retained must not only be identified by tags but also need to be locked in such a way by a meat safety inspector or other </w:t>
      </w:r>
      <w:r>
        <w:rPr>
          <w:color w:val="000000"/>
        </w:rPr>
        <w:lastRenderedPageBreak/>
        <w:t>authorised person, so that it cannot be used for human consumption until the results of tests have been received.</w:t>
      </w:r>
    </w:p>
    <w:p w14:paraId="47249A2F" w14:textId="77777777" w:rsidR="00D66743" w:rsidRDefault="00000000">
      <w:pPr>
        <w:pBdr>
          <w:top w:val="nil"/>
          <w:left w:val="nil"/>
          <w:bottom w:val="nil"/>
          <w:right w:val="nil"/>
          <w:between w:val="nil"/>
        </w:pBdr>
        <w:spacing w:before="120" w:after="120"/>
        <w:rPr>
          <w:color w:val="000000"/>
        </w:rPr>
      </w:pPr>
      <w:r>
        <w:rPr>
          <w:color w:val="000000"/>
        </w:rPr>
        <w:t>Records need to be maintained of any such actions.</w:t>
      </w:r>
    </w:p>
    <w:p w14:paraId="623BC96D" w14:textId="77777777" w:rsidR="00D66743" w:rsidRDefault="00000000">
      <w:pPr>
        <w:pBdr>
          <w:top w:val="nil"/>
          <w:left w:val="nil"/>
          <w:bottom w:val="nil"/>
          <w:right w:val="nil"/>
          <w:between w:val="nil"/>
        </w:pBdr>
        <w:spacing w:before="120" w:after="120"/>
        <w:rPr>
          <w:color w:val="000000"/>
        </w:rPr>
      </w:pPr>
      <w:r>
        <w:rPr>
          <w:color w:val="000000"/>
        </w:rPr>
        <w:t>Workplace procedures will detail how this is to be done.</w:t>
      </w:r>
    </w:p>
    <w:p w14:paraId="2AAB37F6" w14:textId="77777777" w:rsidR="00D66743" w:rsidRDefault="00D66743"/>
    <w:p w14:paraId="058E9849" w14:textId="77777777" w:rsidR="00D66743" w:rsidRDefault="00D66743">
      <w:pPr>
        <w:pBdr>
          <w:top w:val="nil"/>
          <w:left w:val="nil"/>
          <w:bottom w:val="nil"/>
          <w:right w:val="nil"/>
          <w:between w:val="nil"/>
        </w:pBdr>
        <w:spacing w:before="120" w:after="120"/>
        <w:rPr>
          <w:color w:val="000000"/>
        </w:rPr>
      </w:pPr>
    </w:p>
    <w:p w14:paraId="4A74D9AC" w14:textId="77777777" w:rsidR="00D66743" w:rsidRDefault="00D66743">
      <w:pPr>
        <w:spacing w:before="120" w:after="120"/>
      </w:pPr>
    </w:p>
    <w:p w14:paraId="7FCF7B50" w14:textId="77777777" w:rsidR="00D66743" w:rsidRDefault="00D66743">
      <w:pPr>
        <w:sectPr w:rsidR="00D66743">
          <w:headerReference w:type="even" r:id="rId50"/>
          <w:headerReference w:type="default" r:id="rId51"/>
          <w:pgSz w:w="11907" w:h="16840"/>
          <w:pgMar w:top="1440" w:right="1797" w:bottom="1440" w:left="1797" w:header="720" w:footer="720" w:gutter="0"/>
          <w:cols w:space="720"/>
        </w:sectPr>
      </w:pPr>
    </w:p>
    <w:p w14:paraId="55BAB87A" w14:textId="77777777" w:rsidR="00D66743" w:rsidRDefault="00000000">
      <w:pPr>
        <w:pBdr>
          <w:top w:val="nil"/>
          <w:left w:val="nil"/>
          <w:bottom w:val="nil"/>
          <w:right w:val="nil"/>
          <w:between w:val="nil"/>
        </w:pBdr>
        <w:spacing w:after="600"/>
        <w:rPr>
          <w:rFonts w:ascii="Cambria" w:eastAsia="Cambria" w:hAnsi="Cambria" w:cs="Cambria"/>
          <w:b/>
          <w:color w:val="000000"/>
          <w:sz w:val="60"/>
          <w:szCs w:val="60"/>
        </w:rPr>
      </w:pPr>
      <w:bookmarkStart w:id="80" w:name="_2afmg28" w:colFirst="0" w:colLast="0"/>
      <w:bookmarkEnd w:id="80"/>
      <w:r>
        <w:rPr>
          <w:rFonts w:ascii="Cambria" w:eastAsia="Cambria" w:hAnsi="Cambria" w:cs="Cambria"/>
          <w:b/>
          <w:color w:val="000000"/>
          <w:sz w:val="60"/>
          <w:szCs w:val="60"/>
        </w:rPr>
        <w:lastRenderedPageBreak/>
        <w:t>Bibliography</w:t>
      </w:r>
    </w:p>
    <w:p w14:paraId="77440971" w14:textId="77777777" w:rsidR="00D66743" w:rsidRDefault="00000000">
      <w:pPr>
        <w:pBdr>
          <w:top w:val="nil"/>
          <w:left w:val="nil"/>
          <w:bottom w:val="nil"/>
          <w:right w:val="nil"/>
          <w:between w:val="nil"/>
        </w:pBdr>
        <w:spacing w:before="120" w:after="120"/>
        <w:rPr>
          <w:color w:val="000000"/>
        </w:rPr>
      </w:pPr>
      <w:r>
        <w:rPr>
          <w:color w:val="000000"/>
        </w:rPr>
        <w:t xml:space="preserve">These publications were used to develop this training material. </w:t>
      </w:r>
    </w:p>
    <w:p w14:paraId="082B2E30" w14:textId="77777777" w:rsidR="00D66743" w:rsidRDefault="00000000">
      <w:pPr>
        <w:pBdr>
          <w:top w:val="nil"/>
          <w:left w:val="nil"/>
          <w:bottom w:val="nil"/>
          <w:right w:val="nil"/>
          <w:between w:val="nil"/>
        </w:pBdr>
        <w:spacing w:before="120" w:after="120"/>
        <w:rPr>
          <w:color w:val="000000"/>
        </w:rPr>
      </w:pPr>
      <w:r>
        <w:rPr>
          <w:color w:val="000000"/>
        </w:rPr>
        <w:t xml:space="preserve">Eddie Andriessen </w:t>
      </w:r>
      <w:r>
        <w:rPr>
          <w:i/>
          <w:color w:val="000000"/>
        </w:rPr>
        <w:t>Meat Safety Quality and Veterinary Public Health in Australia 11</w:t>
      </w:r>
      <w:r>
        <w:rPr>
          <w:i/>
          <w:color w:val="000000"/>
          <w:vertAlign w:val="superscript"/>
        </w:rPr>
        <w:t>th</w:t>
      </w:r>
      <w:r>
        <w:rPr>
          <w:i/>
          <w:color w:val="000000"/>
        </w:rPr>
        <w:t xml:space="preserve"> edition</w:t>
      </w:r>
      <w:r>
        <w:rPr>
          <w:color w:val="000000"/>
        </w:rPr>
        <w:t xml:space="preserve"> Penny Farthing Publishing PO Box 190 Woodville SA</w:t>
      </w:r>
    </w:p>
    <w:p w14:paraId="7B979DE8" w14:textId="77777777" w:rsidR="00D66743" w:rsidRDefault="00000000">
      <w:pPr>
        <w:pBdr>
          <w:top w:val="nil"/>
          <w:left w:val="nil"/>
          <w:bottom w:val="nil"/>
          <w:right w:val="nil"/>
          <w:between w:val="nil"/>
        </w:pBdr>
        <w:spacing w:before="120" w:after="120"/>
        <w:rPr>
          <w:color w:val="000000"/>
        </w:rPr>
      </w:pPr>
      <w:r>
        <w:rPr>
          <w:color w:val="000000"/>
        </w:rPr>
        <w:t>Food Standards Australia New Zealand</w:t>
      </w:r>
      <w:r>
        <w:rPr>
          <w:i/>
          <w:color w:val="000000"/>
        </w:rPr>
        <w:t xml:space="preserve"> Australian Standard for the Hygienic Production and Transportation of Meat and Meat Products for Human Consumption </w:t>
      </w:r>
      <w:r>
        <w:rPr>
          <w:color w:val="000000"/>
        </w:rPr>
        <w:t>FRSC technical report No 3 AS 4696:2023 CSIRO Publishing</w:t>
      </w:r>
    </w:p>
    <w:p w14:paraId="0291CF83" w14:textId="77777777" w:rsidR="00D66743" w:rsidRDefault="00000000">
      <w:pPr>
        <w:pBdr>
          <w:top w:val="nil"/>
          <w:left w:val="nil"/>
          <w:bottom w:val="nil"/>
          <w:right w:val="nil"/>
          <w:between w:val="nil"/>
        </w:pBdr>
        <w:spacing w:before="120" w:after="120"/>
        <w:rPr>
          <w:i/>
          <w:color w:val="000000"/>
        </w:rPr>
      </w:pPr>
      <w:r>
        <w:rPr>
          <w:color w:val="000000"/>
        </w:rPr>
        <w:t xml:space="preserve">AMIC </w:t>
      </w:r>
      <w:r>
        <w:rPr>
          <w:i/>
          <w:color w:val="000000"/>
        </w:rPr>
        <w:t>National Animal Welfare Standards for Livestock Processing Establishments Preparing Meat for Human Consumption 2</w:t>
      </w:r>
      <w:r>
        <w:rPr>
          <w:i/>
          <w:color w:val="000000"/>
          <w:vertAlign w:val="superscript"/>
        </w:rPr>
        <w:t>nd</w:t>
      </w:r>
      <w:r>
        <w:rPr>
          <w:i/>
          <w:color w:val="000000"/>
        </w:rPr>
        <w:t xml:space="preserve"> Edition (2010)</w:t>
      </w:r>
    </w:p>
    <w:p w14:paraId="2ED27C61" w14:textId="77777777" w:rsidR="00D66743" w:rsidRDefault="00000000">
      <w:pPr>
        <w:pBdr>
          <w:top w:val="nil"/>
          <w:left w:val="nil"/>
          <w:bottom w:val="nil"/>
          <w:right w:val="nil"/>
          <w:between w:val="nil"/>
        </w:pBdr>
        <w:spacing w:before="120" w:after="120"/>
        <w:rPr>
          <w:i/>
          <w:color w:val="000000"/>
        </w:rPr>
      </w:pPr>
      <w:r>
        <w:rPr>
          <w:i/>
          <w:color w:val="000000"/>
        </w:rPr>
        <w:t>Model Code of Practice for the Welfare of animals: Livestock at Slaughtering Establishments</w:t>
      </w:r>
    </w:p>
    <w:p w14:paraId="5BFA5A06" w14:textId="77777777" w:rsidR="00D66743" w:rsidRDefault="00000000">
      <w:pPr>
        <w:pBdr>
          <w:top w:val="nil"/>
          <w:left w:val="nil"/>
          <w:bottom w:val="nil"/>
          <w:right w:val="nil"/>
          <w:between w:val="nil"/>
        </w:pBdr>
        <w:spacing w:before="120" w:after="120"/>
        <w:rPr>
          <w:color w:val="000000"/>
        </w:rPr>
      </w:pPr>
      <w:r>
        <w:rPr>
          <w:color w:val="000000"/>
        </w:rPr>
        <w:t>Commonwealth Department of Agriculture</w:t>
      </w:r>
      <w:r>
        <w:rPr>
          <w:color w:val="000000"/>
        </w:rPr>
        <w:tab/>
        <w:t xml:space="preserve"> </w:t>
      </w:r>
    </w:p>
    <w:p w14:paraId="2E5C7F48" w14:textId="77777777" w:rsidR="00D66743" w:rsidRDefault="00000000">
      <w:pPr>
        <w:pBdr>
          <w:top w:val="nil"/>
          <w:left w:val="nil"/>
          <w:bottom w:val="nil"/>
          <w:right w:val="nil"/>
          <w:between w:val="nil"/>
        </w:pBdr>
        <w:spacing w:before="120" w:after="120"/>
        <w:ind w:firstLine="720"/>
        <w:rPr>
          <w:i/>
          <w:color w:val="000000"/>
        </w:rPr>
      </w:pPr>
      <w:r>
        <w:rPr>
          <w:i/>
          <w:color w:val="000000"/>
        </w:rPr>
        <w:t>Export Control Act 1982</w:t>
      </w:r>
    </w:p>
    <w:p w14:paraId="2D8BC499" w14:textId="77777777" w:rsidR="00D66743" w:rsidRDefault="00000000">
      <w:pPr>
        <w:pBdr>
          <w:top w:val="nil"/>
          <w:left w:val="nil"/>
          <w:bottom w:val="nil"/>
          <w:right w:val="nil"/>
          <w:between w:val="nil"/>
        </w:pBdr>
        <w:spacing w:before="120" w:after="120"/>
        <w:ind w:firstLine="720"/>
        <w:rPr>
          <w:i/>
          <w:color w:val="000000"/>
        </w:rPr>
      </w:pPr>
      <w:r>
        <w:rPr>
          <w:i/>
          <w:color w:val="000000"/>
        </w:rPr>
        <w:t>Export Control (Prescribed good General) Order 2005</w:t>
      </w:r>
    </w:p>
    <w:p w14:paraId="6601FA72" w14:textId="77777777" w:rsidR="00D66743" w:rsidRDefault="00000000">
      <w:pPr>
        <w:pBdr>
          <w:top w:val="nil"/>
          <w:left w:val="nil"/>
          <w:bottom w:val="nil"/>
          <w:right w:val="nil"/>
          <w:between w:val="nil"/>
        </w:pBdr>
        <w:spacing w:before="120" w:after="120"/>
        <w:ind w:firstLine="720"/>
        <w:rPr>
          <w:i/>
          <w:color w:val="000000"/>
        </w:rPr>
      </w:pPr>
      <w:r>
        <w:rPr>
          <w:i/>
          <w:color w:val="000000"/>
        </w:rPr>
        <w:t>Export Control (Meat &amp; Meat Products) Orders 2005</w:t>
      </w:r>
    </w:p>
    <w:p w14:paraId="74F1D196" w14:textId="77777777" w:rsidR="00D66743" w:rsidRDefault="00000000">
      <w:pPr>
        <w:pBdr>
          <w:top w:val="nil"/>
          <w:left w:val="nil"/>
          <w:bottom w:val="nil"/>
          <w:right w:val="nil"/>
          <w:between w:val="nil"/>
        </w:pBdr>
        <w:spacing w:before="120" w:after="120"/>
        <w:ind w:firstLine="720"/>
        <w:rPr>
          <w:i/>
          <w:color w:val="000000"/>
        </w:rPr>
      </w:pPr>
      <w:r>
        <w:rPr>
          <w:i/>
          <w:color w:val="000000"/>
        </w:rPr>
        <w:t xml:space="preserve">Manual of Importing Country Requirements – </w:t>
      </w:r>
      <w:r>
        <w:rPr>
          <w:i/>
          <w:color w:val="000000"/>
        </w:rPr>
        <w:tab/>
        <w:t>European Union</w:t>
      </w:r>
    </w:p>
    <w:p w14:paraId="7C025017" w14:textId="77777777" w:rsidR="00D66743" w:rsidRDefault="00000000">
      <w:pPr>
        <w:pBdr>
          <w:top w:val="nil"/>
          <w:left w:val="nil"/>
          <w:bottom w:val="nil"/>
          <w:right w:val="nil"/>
          <w:between w:val="nil"/>
        </w:pBdr>
        <w:spacing w:before="120" w:after="120"/>
        <w:ind w:firstLine="720"/>
        <w:rPr>
          <w:i/>
          <w:color w:val="000000"/>
        </w:rPr>
      </w:pPr>
      <w:r>
        <w:rPr>
          <w:i/>
          <w:color w:val="000000"/>
        </w:rPr>
        <w:t>National Residue Survey – Approved Laboratories for Chemical Residue Testing</w:t>
      </w:r>
    </w:p>
    <w:p w14:paraId="7FC77212" w14:textId="77777777" w:rsidR="00D66743" w:rsidRDefault="00000000">
      <w:pPr>
        <w:pBdr>
          <w:top w:val="nil"/>
          <w:left w:val="nil"/>
          <w:bottom w:val="nil"/>
          <w:right w:val="nil"/>
          <w:between w:val="nil"/>
        </w:pBdr>
        <w:spacing w:before="120" w:after="120"/>
        <w:ind w:firstLine="720"/>
        <w:rPr>
          <w:i/>
          <w:color w:val="000000"/>
        </w:rPr>
      </w:pPr>
      <w:r>
        <w:rPr>
          <w:i/>
          <w:color w:val="000000"/>
        </w:rPr>
        <w:t xml:space="preserve">Meat </w:t>
      </w:r>
      <w:proofErr w:type="gramStart"/>
      <w:r>
        <w:rPr>
          <w:i/>
          <w:color w:val="000000"/>
        </w:rPr>
        <w:t>notice</w:t>
      </w:r>
      <w:proofErr w:type="gramEnd"/>
      <w:r>
        <w:rPr>
          <w:i/>
          <w:color w:val="000000"/>
        </w:rPr>
        <w:t xml:space="preserve"> 2015-03 Revised horse traceability requirements for access to the European Union</w:t>
      </w:r>
    </w:p>
    <w:p w14:paraId="21701626" w14:textId="77777777" w:rsidR="00D66743" w:rsidRDefault="00000000">
      <w:r>
        <w:t xml:space="preserve">Note: Other than Eddie Andriessen’s book </w:t>
      </w:r>
      <w:proofErr w:type="gramStart"/>
      <w:r>
        <w:t>all of</w:t>
      </w:r>
      <w:proofErr w:type="gramEnd"/>
      <w:r>
        <w:t xml:space="preserve"> the above can be accessed at Elmer 3</w:t>
      </w:r>
    </w:p>
    <w:p w14:paraId="640E8226" w14:textId="77777777" w:rsidR="00D66743" w:rsidRDefault="00000000">
      <w:pPr>
        <w:rPr>
          <w:rFonts w:ascii="Quattrocento Sans" w:eastAsia="Quattrocento Sans" w:hAnsi="Quattrocento Sans" w:cs="Quattrocento Sans"/>
          <w:color w:val="000000"/>
          <w:sz w:val="20"/>
          <w:szCs w:val="20"/>
        </w:rPr>
      </w:pPr>
      <w:hyperlink r:id="rId52">
        <w:r>
          <w:rPr>
            <w:rFonts w:ascii="Quattrocento Sans" w:eastAsia="Quattrocento Sans" w:hAnsi="Quattrocento Sans" w:cs="Quattrocento Sans"/>
            <w:color w:val="0000FF"/>
            <w:sz w:val="20"/>
            <w:szCs w:val="20"/>
            <w:u w:val="single"/>
          </w:rPr>
          <w:t>http://www.agriculture.gov.au/export/food/meat/elmer-3</w:t>
        </w:r>
      </w:hyperlink>
    </w:p>
    <w:p w14:paraId="1BA3DD8C" w14:textId="77777777" w:rsidR="00D66743" w:rsidRDefault="00D66743"/>
    <w:p w14:paraId="7877135B" w14:textId="77777777" w:rsidR="00D66743" w:rsidRDefault="00D66743"/>
    <w:p w14:paraId="0B2E7F8D" w14:textId="77777777" w:rsidR="00D66743" w:rsidRDefault="00000000">
      <w:pPr>
        <w:pBdr>
          <w:top w:val="nil"/>
          <w:left w:val="nil"/>
          <w:bottom w:val="nil"/>
          <w:right w:val="nil"/>
          <w:between w:val="nil"/>
        </w:pBdr>
        <w:spacing w:after="600"/>
        <w:rPr>
          <w:rFonts w:ascii="Cambria" w:eastAsia="Cambria" w:hAnsi="Cambria" w:cs="Cambria"/>
          <w:b/>
          <w:color w:val="000000"/>
          <w:sz w:val="60"/>
          <w:szCs w:val="60"/>
        </w:rPr>
      </w:pPr>
      <w:bookmarkStart w:id="81" w:name="_pkwqa1" w:colFirst="0" w:colLast="0"/>
      <w:bookmarkEnd w:id="81"/>
      <w:r>
        <w:rPr>
          <w:rFonts w:ascii="Cambria" w:eastAsia="Cambria" w:hAnsi="Cambria" w:cs="Cambria"/>
          <w:b/>
          <w:color w:val="000000"/>
          <w:sz w:val="60"/>
          <w:szCs w:val="60"/>
        </w:rPr>
        <w:t xml:space="preserve">Additional resources </w:t>
      </w:r>
    </w:p>
    <w:p w14:paraId="11DFF082" w14:textId="77777777" w:rsidR="00D66743" w:rsidRDefault="00000000">
      <w:pPr>
        <w:pBdr>
          <w:top w:val="nil"/>
          <w:left w:val="nil"/>
          <w:bottom w:val="nil"/>
          <w:right w:val="nil"/>
          <w:between w:val="nil"/>
        </w:pBdr>
        <w:spacing w:before="120" w:after="120"/>
        <w:rPr>
          <w:color w:val="000000"/>
        </w:rPr>
      </w:pPr>
      <w:r>
        <w:rPr>
          <w:color w:val="000000"/>
        </w:rPr>
        <w:t xml:space="preserve">Registered Training Organisations (RTOs) should refer to the Unit-by-Unit listing of resources on the MINTRAC website </w:t>
      </w:r>
      <w:hyperlink r:id="rId53">
        <w:r>
          <w:rPr>
            <w:color w:val="0000FF"/>
            <w:u w:val="single"/>
          </w:rPr>
          <w:t>www.mintrac.com.au</w:t>
        </w:r>
      </w:hyperlink>
      <w:r>
        <w:rPr>
          <w:color w:val="000000"/>
        </w:rPr>
        <w:t xml:space="preserve"> for additional resources to support the delivery of this Unit.</w:t>
      </w:r>
    </w:p>
    <w:p w14:paraId="571A6C1D" w14:textId="77777777" w:rsidR="00D66743" w:rsidRDefault="00000000">
      <w:pPr>
        <w:pBdr>
          <w:top w:val="nil"/>
          <w:left w:val="nil"/>
          <w:bottom w:val="nil"/>
          <w:right w:val="nil"/>
          <w:between w:val="nil"/>
        </w:pBdr>
        <w:spacing w:before="120" w:after="120"/>
        <w:rPr>
          <w:color w:val="000000"/>
        </w:rPr>
      </w:pPr>
      <w:r>
        <w:rPr>
          <w:color w:val="000000"/>
        </w:rPr>
        <w:t xml:space="preserve">RTOs which develop or identify additional resources are encouraged to advise MINTRAC so that these can also be added to the Unit-by-Unit listing. </w:t>
      </w:r>
    </w:p>
    <w:p w14:paraId="2BB279EA" w14:textId="77777777" w:rsidR="00D66743" w:rsidRDefault="00000000">
      <w:pPr>
        <w:pBdr>
          <w:top w:val="nil"/>
          <w:left w:val="nil"/>
          <w:bottom w:val="nil"/>
          <w:right w:val="nil"/>
          <w:between w:val="nil"/>
        </w:pBdr>
        <w:spacing w:before="120"/>
        <w:rPr>
          <w:b/>
          <w:color w:val="000000"/>
        </w:rPr>
      </w:pPr>
      <w:bookmarkStart w:id="82" w:name="_39kk8xu" w:colFirst="0" w:colLast="0"/>
      <w:bookmarkEnd w:id="82"/>
      <w:r>
        <w:rPr>
          <w:b/>
          <w:color w:val="000000"/>
        </w:rPr>
        <w:t xml:space="preserve">The Exam Generator </w:t>
      </w:r>
    </w:p>
    <w:p w14:paraId="78FBD6A1" w14:textId="77777777" w:rsidR="00D66743" w:rsidRDefault="00000000">
      <w:pPr>
        <w:spacing w:before="120" w:after="120"/>
      </w:pPr>
      <w:r>
        <w:t>The Exam Generator is a question bank containing hundreds of questions related to meat safety and Quality Assurance.  There are two CDs in the set – one for RTOs (Albert) to create the exams and a student CD (Eddie) that creates electronic practice exams containing all the same questions.</w:t>
      </w:r>
    </w:p>
    <w:p w14:paraId="7065C969" w14:textId="77777777" w:rsidR="00D66743" w:rsidRDefault="00000000">
      <w:pPr>
        <w:keepNext/>
        <w:pBdr>
          <w:top w:val="nil"/>
          <w:left w:val="nil"/>
          <w:bottom w:val="nil"/>
          <w:right w:val="nil"/>
          <w:between w:val="nil"/>
        </w:pBdr>
        <w:spacing w:before="120"/>
        <w:rPr>
          <w:b/>
          <w:color w:val="000000"/>
        </w:rPr>
      </w:pPr>
      <w:r>
        <w:rPr>
          <w:b/>
          <w:color w:val="000000"/>
        </w:rPr>
        <w:lastRenderedPageBreak/>
        <w:t xml:space="preserve">Meat Inspection Currency tool </w:t>
      </w:r>
    </w:p>
    <w:p w14:paraId="0BECA2C8" w14:textId="77777777" w:rsidR="00D66743" w:rsidRDefault="00000000">
      <w:pPr>
        <w:spacing w:before="120" w:after="120"/>
      </w:pPr>
      <w:r>
        <w:t xml:space="preserve">The Meat Inspector Currency exam generator generates quizzes for the assessment of the currency of a meat inspector’s knowledge. </w:t>
      </w:r>
    </w:p>
    <w:p w14:paraId="102D79D9" w14:textId="77777777" w:rsidR="00D66743" w:rsidRDefault="00D66743">
      <w:pPr>
        <w:rPr>
          <w:rFonts w:ascii="Cambria" w:eastAsia="Cambria" w:hAnsi="Cambria" w:cs="Cambria"/>
          <w:b/>
          <w:sz w:val="60"/>
          <w:szCs w:val="60"/>
        </w:rPr>
      </w:pPr>
    </w:p>
    <w:sectPr w:rsidR="00D66743">
      <w:headerReference w:type="even" r:id="rId54"/>
      <w:headerReference w:type="default" r:id="rId55"/>
      <w:pgSz w:w="11907" w:h="16840"/>
      <w:pgMar w:top="1440" w:right="1440" w:bottom="1440" w:left="2002"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2AA51" w14:textId="77777777" w:rsidR="00A90B01" w:rsidRDefault="00A90B01">
      <w:r>
        <w:separator/>
      </w:r>
    </w:p>
  </w:endnote>
  <w:endnote w:type="continuationSeparator" w:id="0">
    <w:p w14:paraId="1207F9C2" w14:textId="77777777" w:rsidR="00A90B01" w:rsidRDefault="00A9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A9B2A" w14:textId="77777777" w:rsidR="00D66743" w:rsidRDefault="00000000">
    <w:r>
      <w:fldChar w:fldCharType="begin"/>
    </w:r>
    <w:r>
      <w:instrText>PAGE</w:instrText>
    </w:r>
    <w:r>
      <w:fldChar w:fldCharType="separate"/>
    </w:r>
    <w:r w:rsidR="000A1A51">
      <w:rPr>
        <w:noProof/>
      </w:rPr>
      <w:t>2</w:t>
    </w:r>
    <w:r>
      <w:fldChar w:fldCharType="end"/>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82EF3" w14:textId="77777777" w:rsidR="00D66743" w:rsidRDefault="00000000">
    <w:pPr>
      <w:jc w:val="right"/>
      <w:rPr>
        <w:sz w:val="18"/>
        <w:szCs w:val="18"/>
      </w:rPr>
    </w:pPr>
    <w:r>
      <w:rPr>
        <w:sz w:val="18"/>
        <w:szCs w:val="18"/>
      </w:rPr>
      <w:fldChar w:fldCharType="begin"/>
    </w:r>
    <w:r>
      <w:rPr>
        <w:sz w:val="18"/>
        <w:szCs w:val="18"/>
      </w:rPr>
      <w:instrText>PAGE</w:instrText>
    </w:r>
    <w:r>
      <w:rPr>
        <w:sz w:val="18"/>
        <w:szCs w:val="18"/>
      </w:rPr>
      <w:fldChar w:fldCharType="separate"/>
    </w:r>
    <w:r w:rsidR="000A1A51">
      <w:rPr>
        <w:noProof/>
        <w:sz w:val="18"/>
        <w:szCs w:val="18"/>
      </w:rPr>
      <w:t>3</w:t>
    </w:r>
    <w:r>
      <w:rPr>
        <w:sz w:val="18"/>
        <w:szCs w:val="18"/>
      </w:rPr>
      <w:fldChar w:fldCharType="end"/>
    </w:r>
  </w:p>
  <w:p w14:paraId="4ACE06B4" w14:textId="77777777" w:rsidR="00D66743" w:rsidRDefault="00000000">
    <w:pPr>
      <w:pBdr>
        <w:top w:val="single" w:sz="4" w:space="1" w:color="000000"/>
        <w:left w:val="nil"/>
        <w:bottom w:val="nil"/>
        <w:right w:val="nil"/>
        <w:between w:val="nil"/>
      </w:pBdr>
      <w:spacing w:before="120" w:after="120"/>
      <w:ind w:right="360"/>
      <w:rPr>
        <w:color w:val="000000"/>
        <w:sz w:val="20"/>
        <w:szCs w:val="20"/>
      </w:rPr>
    </w:pPr>
    <w:r>
      <w:rPr>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D9210" w14:textId="77777777" w:rsidR="00D66743" w:rsidRDefault="00D66743"/>
  <w:p w14:paraId="70693040" w14:textId="77777777" w:rsidR="00D66743" w:rsidRDefault="00D66743">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25102" w14:textId="77777777" w:rsidR="00A90B01" w:rsidRDefault="00A90B01">
      <w:r>
        <w:separator/>
      </w:r>
    </w:p>
  </w:footnote>
  <w:footnote w:type="continuationSeparator" w:id="0">
    <w:p w14:paraId="20C40607" w14:textId="77777777" w:rsidR="00A90B01" w:rsidRDefault="00A90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8358F" w14:textId="77777777" w:rsidR="00267115" w:rsidRDefault="00267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4F5BB" w14:textId="77777777" w:rsidR="00D66743" w:rsidRDefault="00000000">
    <w:pPr>
      <w:pBdr>
        <w:top w:val="nil"/>
        <w:left w:val="nil"/>
        <w:bottom w:val="single" w:sz="4" w:space="1" w:color="000000"/>
        <w:right w:val="nil"/>
        <w:between w:val="nil"/>
      </w:pBdr>
      <w:jc w:val="right"/>
      <w:rPr>
        <w:b/>
        <w:color w:val="000000"/>
      </w:rPr>
    </w:pPr>
    <w:r>
      <w:rPr>
        <w:color w:val="000000"/>
      </w:rPr>
      <w:t>Error! No text of specified style in document.</w:t>
    </w:r>
    <w:r>
      <w:rPr>
        <w:b/>
        <w:color w:val="000000"/>
      </w:rPr>
      <w:t xml:space="preserve"> </w:t>
    </w:r>
    <w:r>
      <w:rPr>
        <w:color w:val="000000"/>
      </w:rPr>
      <w:t>Error! No text of specified style in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A9B19" w14:textId="77777777" w:rsidR="00267115" w:rsidRDefault="002671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A7324" w14:textId="70FD01E4" w:rsidR="00D66743" w:rsidRDefault="00D66743">
    <w:pPr>
      <w:pBdr>
        <w:top w:val="nil"/>
        <w:left w:val="nil"/>
        <w:bottom w:val="single" w:sz="4" w:space="1" w:color="000000"/>
        <w:right w:val="nil"/>
        <w:between w:val="nil"/>
      </w:pBdr>
      <w:jc w:val="right"/>
      <w:rPr>
        <w:b/>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4D8D8" w14:textId="77777777" w:rsidR="00D66743" w:rsidRDefault="00000000">
    <w:pPr>
      <w:pBdr>
        <w:top w:val="nil"/>
        <w:left w:val="nil"/>
        <w:bottom w:val="nil"/>
        <w:right w:val="nil"/>
        <w:between w:val="nil"/>
      </w:pBdr>
      <w:tabs>
        <w:tab w:val="center" w:pos="4680"/>
        <w:tab w:val="right" w:pos="9360"/>
      </w:tabs>
      <w:rPr>
        <w:color w:val="000000"/>
      </w:rPr>
    </w:pPr>
    <w:r>
      <w:rPr>
        <w:b/>
        <w:color w:val="000000"/>
      </w:rPr>
      <w:t>AMPMSY410 Perform ante and post-mortem inspection – Equine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C4DD" w14:textId="77777777" w:rsidR="00D66743" w:rsidRDefault="00D66743"/>
  <w:p w14:paraId="43E30383" w14:textId="77777777" w:rsidR="00D66743" w:rsidRDefault="00000000">
    <w:r>
      <w:rPr>
        <w:b/>
      </w:rPr>
      <w:t>Error! No text of specified style in document.</w:t>
    </w:r>
    <w:r>
      <w:t xml:space="preserve"> Training support materials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1A142" w14:textId="77777777" w:rsidR="00D66743" w:rsidRDefault="00000000">
    <w:r>
      <w:rPr>
        <w:b/>
      </w:rPr>
      <w:t>Error! No text of specified style in document.</w:t>
    </w:r>
    <w:r>
      <w:t xml:space="preserve"> Training support materials</w:t>
    </w:r>
  </w:p>
  <w:p w14:paraId="06E44A68" w14:textId="77777777" w:rsidR="00D66743" w:rsidRDefault="00D667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33F4"/>
    <w:multiLevelType w:val="multilevel"/>
    <w:tmpl w:val="B1E40F82"/>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E02D7"/>
    <w:multiLevelType w:val="multilevel"/>
    <w:tmpl w:val="4252D224"/>
    <w:lvl w:ilvl="0">
      <w:start w:val="1"/>
      <w:numFmt w:val="lowerRoman"/>
      <w:lvlText w:val="(%1)"/>
      <w:lvlJc w:val="left"/>
      <w:pPr>
        <w:ind w:left="720" w:hanging="720"/>
      </w:pPr>
      <w:rPr>
        <w:rFonts w:ascii="Calibri" w:eastAsia="Calibri" w:hAnsi="Calibri" w:cs="Calibri"/>
        <w:strike w:val="0"/>
        <w:color w:val="000000"/>
        <w:sz w:val="25"/>
        <w:szCs w:val="25"/>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E807047"/>
    <w:multiLevelType w:val="multilevel"/>
    <w:tmpl w:val="5C686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0B3D1D"/>
    <w:multiLevelType w:val="multilevel"/>
    <w:tmpl w:val="99607DA6"/>
    <w:lvl w:ilvl="0">
      <w:start w:val="1"/>
      <w:numFmt w:val="lowerRoman"/>
      <w:lvlText w:val="(%1)"/>
      <w:lvlJc w:val="left"/>
      <w:pPr>
        <w:ind w:left="720" w:hanging="720"/>
      </w:pPr>
      <w:rPr>
        <w:rFonts w:ascii="Calibri" w:eastAsia="Calibri" w:hAnsi="Calibri" w:cs="Calibri"/>
        <w:strike w:val="0"/>
        <w:color w:val="000000"/>
        <w:sz w:val="25"/>
        <w:szCs w:val="25"/>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20E5959"/>
    <w:multiLevelType w:val="multilevel"/>
    <w:tmpl w:val="CEAE9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731BA3"/>
    <w:multiLevelType w:val="multilevel"/>
    <w:tmpl w:val="E4C62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E66EAD"/>
    <w:multiLevelType w:val="multilevel"/>
    <w:tmpl w:val="67D01C18"/>
    <w:lvl w:ilvl="0">
      <w:start w:val="1"/>
      <w:numFmt w:val="lowerRoman"/>
      <w:lvlText w:val="(%1)"/>
      <w:lvlJc w:val="left"/>
      <w:pPr>
        <w:ind w:left="720" w:hanging="720"/>
      </w:pPr>
      <w:rPr>
        <w:rFonts w:ascii="Calibri" w:eastAsia="Calibri" w:hAnsi="Calibri" w:cs="Calibri"/>
        <w:strike w:val="0"/>
        <w:color w:val="000000"/>
        <w:sz w:val="25"/>
        <w:szCs w:val="25"/>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99F4881"/>
    <w:multiLevelType w:val="multilevel"/>
    <w:tmpl w:val="6C8A4486"/>
    <w:lvl w:ilvl="0">
      <w:start w:val="1"/>
      <w:numFmt w:val="decimal"/>
      <w:lvlText w:val="%1."/>
      <w:lvlJc w:val="left"/>
      <w:pPr>
        <w:ind w:left="644" w:hanging="359"/>
      </w:pPr>
      <w:rPr>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6A4236"/>
    <w:multiLevelType w:val="multilevel"/>
    <w:tmpl w:val="8B6C1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363FB6"/>
    <w:multiLevelType w:val="multilevel"/>
    <w:tmpl w:val="C1626046"/>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5D485B"/>
    <w:multiLevelType w:val="multilevel"/>
    <w:tmpl w:val="F85C88FC"/>
    <w:lvl w:ilvl="0">
      <w:start w:val="1"/>
      <w:numFmt w:val="bullet"/>
      <w:lvlText w:val="−"/>
      <w:lvlJc w:val="left"/>
      <w:pPr>
        <w:ind w:left="1389" w:hanging="36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1A455A"/>
    <w:multiLevelType w:val="multilevel"/>
    <w:tmpl w:val="AAEA6B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03B27E5"/>
    <w:multiLevelType w:val="multilevel"/>
    <w:tmpl w:val="7D4E9138"/>
    <w:lvl w:ilvl="0">
      <w:start w:val="7"/>
      <w:numFmt w:val="lowerLetter"/>
      <w:lvlText w:val="%1."/>
      <w:lvlJc w:val="left"/>
      <w:pPr>
        <w:ind w:left="450" w:hanging="450"/>
      </w:pPr>
      <w:rPr>
        <w:rFonts w:ascii="Calibri" w:eastAsia="Calibri" w:hAnsi="Calibri" w:cs="Calibri"/>
        <w:strike w:val="0"/>
        <w:color w:val="000000"/>
        <w:sz w:val="25"/>
        <w:szCs w:val="25"/>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52246641"/>
    <w:multiLevelType w:val="multilevel"/>
    <w:tmpl w:val="286ABF1A"/>
    <w:lvl w:ilvl="0">
      <w:start w:val="1"/>
      <w:numFmt w:val="lowerRoman"/>
      <w:lvlText w:val="(%1)"/>
      <w:lvlJc w:val="left"/>
      <w:pPr>
        <w:ind w:left="720" w:hanging="720"/>
      </w:pPr>
      <w:rPr>
        <w:rFonts w:ascii="Calibri" w:eastAsia="Calibri" w:hAnsi="Calibri" w:cs="Calibri"/>
        <w:strike w:val="0"/>
        <w:color w:val="000000"/>
        <w:sz w:val="25"/>
        <w:szCs w:val="25"/>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5616541E"/>
    <w:multiLevelType w:val="multilevel"/>
    <w:tmpl w:val="B6D0F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D04158"/>
    <w:multiLevelType w:val="multilevel"/>
    <w:tmpl w:val="07A47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682AA1"/>
    <w:multiLevelType w:val="multilevel"/>
    <w:tmpl w:val="2A487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A75569"/>
    <w:multiLevelType w:val="multilevel"/>
    <w:tmpl w:val="AD00537A"/>
    <w:lvl w:ilvl="0">
      <w:start w:val="1"/>
      <w:numFmt w:val="lowerRoman"/>
      <w:lvlText w:val="(%1)"/>
      <w:lvlJc w:val="left"/>
      <w:pPr>
        <w:ind w:left="720" w:hanging="720"/>
      </w:pPr>
      <w:rPr>
        <w:rFonts w:ascii="Calibri" w:eastAsia="Calibri" w:hAnsi="Calibri" w:cs="Calibri"/>
        <w:strike w:val="0"/>
        <w:color w:val="000000"/>
        <w:sz w:val="25"/>
        <w:szCs w:val="25"/>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744311B7"/>
    <w:multiLevelType w:val="multilevel"/>
    <w:tmpl w:val="8B104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17089D"/>
    <w:multiLevelType w:val="multilevel"/>
    <w:tmpl w:val="2CEE1F64"/>
    <w:lvl w:ilvl="0">
      <w:start w:val="1"/>
      <w:numFmt w:val="lowerRoman"/>
      <w:lvlText w:val="(%1)"/>
      <w:lvlJc w:val="left"/>
      <w:pPr>
        <w:ind w:left="720" w:hanging="720"/>
      </w:pPr>
      <w:rPr>
        <w:rFonts w:ascii="Calibri" w:eastAsia="Calibri" w:hAnsi="Calibri" w:cs="Calibri"/>
        <w:strike w:val="0"/>
        <w:color w:val="000000"/>
        <w:sz w:val="25"/>
        <w:szCs w:val="25"/>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774730DE"/>
    <w:multiLevelType w:val="multilevel"/>
    <w:tmpl w:val="D0B076E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F31973"/>
    <w:multiLevelType w:val="multilevel"/>
    <w:tmpl w:val="2AA430D0"/>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E195743"/>
    <w:multiLevelType w:val="multilevel"/>
    <w:tmpl w:val="CE287614"/>
    <w:lvl w:ilvl="0">
      <w:start w:val="3"/>
      <w:numFmt w:val="lowerRoman"/>
      <w:lvlText w:val="(%1)"/>
      <w:lvlJc w:val="left"/>
      <w:pPr>
        <w:ind w:left="720" w:hanging="720"/>
      </w:pPr>
      <w:rPr>
        <w:rFonts w:ascii="Calibri" w:eastAsia="Calibri" w:hAnsi="Calibri" w:cs="Calibri"/>
        <w:strike w:val="0"/>
        <w:color w:val="000000"/>
        <w:sz w:val="25"/>
        <w:szCs w:val="25"/>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7EC23983"/>
    <w:multiLevelType w:val="multilevel"/>
    <w:tmpl w:val="425A0660"/>
    <w:lvl w:ilvl="0">
      <w:start w:val="1"/>
      <w:numFmt w:val="bullet"/>
      <w:lvlText w:val="●"/>
      <w:lvlJc w:val="left"/>
      <w:pPr>
        <w:ind w:left="680" w:hanging="340"/>
      </w:pPr>
      <w:rPr>
        <w:rFonts w:ascii="Noto Sans Symbols" w:eastAsia="Noto Sans Symbols" w:hAnsi="Noto Sans Symbols" w:cs="Noto Sans Symbols"/>
        <w:b w:val="0"/>
        <w:i w:val="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F512300"/>
    <w:multiLevelType w:val="multilevel"/>
    <w:tmpl w:val="C14C0BF0"/>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3081570">
    <w:abstractNumId w:val="21"/>
  </w:num>
  <w:num w:numId="2" w16cid:durableId="1726951180">
    <w:abstractNumId w:val="10"/>
  </w:num>
  <w:num w:numId="3" w16cid:durableId="572349108">
    <w:abstractNumId w:val="14"/>
  </w:num>
  <w:num w:numId="4" w16cid:durableId="2120100229">
    <w:abstractNumId w:val="15"/>
  </w:num>
  <w:num w:numId="5" w16cid:durableId="711344551">
    <w:abstractNumId w:val="16"/>
  </w:num>
  <w:num w:numId="6" w16cid:durableId="903566245">
    <w:abstractNumId w:val="2"/>
  </w:num>
  <w:num w:numId="7" w16cid:durableId="181020505">
    <w:abstractNumId w:val="5"/>
  </w:num>
  <w:num w:numId="8" w16cid:durableId="864714550">
    <w:abstractNumId w:val="7"/>
  </w:num>
  <w:num w:numId="9" w16cid:durableId="1631284404">
    <w:abstractNumId w:val="8"/>
  </w:num>
  <w:num w:numId="10" w16cid:durableId="1087725627">
    <w:abstractNumId w:val="6"/>
  </w:num>
  <w:num w:numId="11" w16cid:durableId="258416445">
    <w:abstractNumId w:val="24"/>
  </w:num>
  <w:num w:numId="12" w16cid:durableId="481391349">
    <w:abstractNumId w:val="3"/>
  </w:num>
  <w:num w:numId="13" w16cid:durableId="1099645917">
    <w:abstractNumId w:val="20"/>
  </w:num>
  <w:num w:numId="14" w16cid:durableId="491725210">
    <w:abstractNumId w:val="23"/>
  </w:num>
  <w:num w:numId="15" w16cid:durableId="1128843">
    <w:abstractNumId w:val="0"/>
  </w:num>
  <w:num w:numId="16" w16cid:durableId="1159350729">
    <w:abstractNumId w:val="22"/>
  </w:num>
  <w:num w:numId="17" w16cid:durableId="718165178">
    <w:abstractNumId w:val="11"/>
  </w:num>
  <w:num w:numId="18" w16cid:durableId="895896750">
    <w:abstractNumId w:val="9"/>
  </w:num>
  <w:num w:numId="19" w16cid:durableId="1167941204">
    <w:abstractNumId w:val="1"/>
  </w:num>
  <w:num w:numId="20" w16cid:durableId="1678728630">
    <w:abstractNumId w:val="19"/>
  </w:num>
  <w:num w:numId="21" w16cid:durableId="2011788005">
    <w:abstractNumId w:val="18"/>
  </w:num>
  <w:num w:numId="22" w16cid:durableId="1875725431">
    <w:abstractNumId w:val="17"/>
  </w:num>
  <w:num w:numId="23" w16cid:durableId="787088878">
    <w:abstractNumId w:val="4"/>
  </w:num>
  <w:num w:numId="24" w16cid:durableId="1610623339">
    <w:abstractNumId w:val="12"/>
  </w:num>
  <w:num w:numId="25" w16cid:durableId="14055698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743"/>
    <w:rsid w:val="000322B9"/>
    <w:rsid w:val="000A1A51"/>
    <w:rsid w:val="00210E03"/>
    <w:rsid w:val="00211BC6"/>
    <w:rsid w:val="002366DD"/>
    <w:rsid w:val="00267115"/>
    <w:rsid w:val="006F5D21"/>
    <w:rsid w:val="008B16D5"/>
    <w:rsid w:val="008E639E"/>
    <w:rsid w:val="009F78AD"/>
    <w:rsid w:val="00A90B01"/>
    <w:rsid w:val="00D66743"/>
    <w:rsid w:val="00ED70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1C172"/>
  <w15:docId w15:val="{7A7DD642-9462-4D8C-9935-C2452BBC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spacing w:after="80"/>
      <w:outlineLvl w:val="2"/>
    </w:pPr>
    <w:rPr>
      <w:sz w:val="44"/>
      <w:szCs w:val="44"/>
    </w:rPr>
  </w:style>
  <w:style w:type="paragraph" w:styleId="Heading4">
    <w:name w:val="heading 4"/>
    <w:basedOn w:val="Normal"/>
    <w:next w:val="Normal"/>
    <w:uiPriority w:val="9"/>
    <w:semiHidden/>
    <w:unhideWhenUsed/>
    <w:qFormat/>
    <w:pPr>
      <w:widowControl w:val="0"/>
      <w:tabs>
        <w:tab w:val="right" w:pos="8278"/>
      </w:tabs>
      <w:outlineLvl w:val="3"/>
    </w:pPr>
    <w:rPr>
      <w:rFonts w:ascii="Arial" w:eastAsia="Arial" w:hAnsi="Arial" w:cs="Arial"/>
      <w:sz w:val="2"/>
      <w:szCs w:val="2"/>
    </w:rPr>
  </w:style>
  <w:style w:type="paragraph" w:styleId="Heading5">
    <w:name w:val="heading 5"/>
    <w:basedOn w:val="Normal"/>
    <w:next w:val="Normal"/>
    <w:uiPriority w:val="9"/>
    <w:semiHidden/>
    <w:unhideWhenUsed/>
    <w:qFormat/>
    <w:pPr>
      <w:keepNext/>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7" w:type="dxa"/>
        <w:right w:w="107"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67115"/>
    <w:pPr>
      <w:tabs>
        <w:tab w:val="center" w:pos="4513"/>
        <w:tab w:val="right" w:pos="9026"/>
      </w:tabs>
    </w:pPr>
  </w:style>
  <w:style w:type="character" w:customStyle="1" w:styleId="HeaderChar">
    <w:name w:val="Header Char"/>
    <w:basedOn w:val="DefaultParagraphFont"/>
    <w:link w:val="Header"/>
    <w:uiPriority w:val="99"/>
    <w:rsid w:val="00267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36.pn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eader" Target="header4.xml"/><Relationship Id="rId55" Type="http://schemas.openxmlformats.org/officeDocument/2006/relationships/header" Target="header7.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3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33.png"/><Relationship Id="rId37" Type="http://schemas.openxmlformats.org/officeDocument/2006/relationships/image" Target="media/image28.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www.mintrac.com.au" TargetMode="Externa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34.png"/><Relationship Id="rId30" Type="http://schemas.openxmlformats.org/officeDocument/2006/relationships/image" Target="media/image20.png"/><Relationship Id="rId35" Type="http://schemas.openxmlformats.org/officeDocument/2006/relationships/image" Target="media/image32.png"/><Relationship Id="rId43" Type="http://schemas.openxmlformats.org/officeDocument/2006/relationships/image" Target="media/image35.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5.png"/><Relationship Id="rId38" Type="http://schemas.openxmlformats.org/officeDocument/2006/relationships/image" Target="media/image16.jpeg"/><Relationship Id="rId46" Type="http://schemas.openxmlformats.org/officeDocument/2006/relationships/image" Target="media/image18.png"/><Relationship Id="rId20" Type="http://schemas.openxmlformats.org/officeDocument/2006/relationships/image" Target="media/image8.jpeg"/><Relationship Id="rId41" Type="http://schemas.openxmlformats.org/officeDocument/2006/relationships/image" Target="media/image24.pn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29.png"/><Relationship Id="rId36" Type="http://schemas.openxmlformats.org/officeDocument/2006/relationships/image" Target="media/image15.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23.png"/><Relationship Id="rId52" Type="http://schemas.openxmlformats.org/officeDocument/2006/relationships/hyperlink" Target="http://www.agriculture.gov.au/export/food/meat/elmer-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17842</Words>
  <Characters>101705</Characters>
  <Application>Microsoft Office Word</Application>
  <DocSecurity>0</DocSecurity>
  <Lines>847</Lines>
  <Paragraphs>238</Paragraphs>
  <ScaleCrop>false</ScaleCrop>
  <Company/>
  <LinksUpToDate>false</LinksUpToDate>
  <CharactersWithSpaces>119309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Bridget Lutherborrow</cp:lastModifiedBy>
  <cp:revision>6</cp:revision>
  <dcterms:created xsi:type="dcterms:W3CDTF">2024-05-29T02:00:00Z</dcterms:created>
  <dcterms:modified xsi:type="dcterms:W3CDTF">2024-06-13T03:45:00Z</dcterms:modified>
</cp:coreProperties>
</file>