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Pr="00A85D86" w:rsidRDefault="000174A4" w:rsidP="00914B8F">
      <w:pPr>
        <w:pStyle w:val="SIText-Bold"/>
        <w:rPr>
          <w:rFonts w:asciiTheme="majorHAnsi" w:hAnsiTheme="majorHAnsi" w:cstheme="majorHAnsi"/>
          <w:color w:val="auto"/>
        </w:rPr>
      </w:pPr>
      <w:r w:rsidRPr="00A85D86">
        <w:rPr>
          <w:rFonts w:asciiTheme="majorHAnsi" w:hAnsiTheme="majorHAnsi" w:cstheme="majorHAnsi"/>
          <w:color w:val="auto"/>
        </w:rPr>
        <w:t>Modification history</w:t>
      </w:r>
    </w:p>
    <w:tbl>
      <w:tblPr>
        <w:tblStyle w:val="TableGrid"/>
        <w:tblW w:w="0" w:type="auto"/>
        <w:tblLook w:val="04A0" w:firstRow="1" w:lastRow="0" w:firstColumn="1" w:lastColumn="0" w:noHBand="0" w:noVBand="1"/>
      </w:tblPr>
      <w:tblGrid>
        <w:gridCol w:w="2689"/>
        <w:gridCol w:w="6327"/>
      </w:tblGrid>
      <w:tr w:rsidR="00A85D86" w:rsidRPr="00A85D86" w14:paraId="486B92ED" w14:textId="77777777" w:rsidTr="00B55FD2">
        <w:tc>
          <w:tcPr>
            <w:tcW w:w="2689" w:type="dxa"/>
          </w:tcPr>
          <w:p w14:paraId="091D2213" w14:textId="5963D39B" w:rsidR="000174A4" w:rsidRPr="00A85D86" w:rsidRDefault="00DB1384" w:rsidP="00517713">
            <w:pPr>
              <w:pStyle w:val="SIText-Bold"/>
              <w:rPr>
                <w:rFonts w:asciiTheme="majorHAnsi" w:hAnsiTheme="majorHAnsi" w:cstheme="majorHAnsi"/>
                <w:color w:val="auto"/>
              </w:rPr>
            </w:pPr>
            <w:r w:rsidRPr="00A85D86">
              <w:rPr>
                <w:rFonts w:asciiTheme="majorHAnsi" w:hAnsiTheme="majorHAnsi" w:cstheme="majorHAnsi"/>
                <w:color w:val="auto"/>
              </w:rPr>
              <w:t>Release</w:t>
            </w:r>
          </w:p>
        </w:tc>
        <w:tc>
          <w:tcPr>
            <w:tcW w:w="6327" w:type="dxa"/>
          </w:tcPr>
          <w:p w14:paraId="3DB0F31E" w14:textId="3D3E8BAC" w:rsidR="000174A4" w:rsidRPr="00A85D86" w:rsidRDefault="00517713" w:rsidP="00517713">
            <w:pPr>
              <w:pStyle w:val="SIText-Bold"/>
              <w:rPr>
                <w:rFonts w:asciiTheme="majorHAnsi" w:hAnsiTheme="majorHAnsi" w:cstheme="majorHAnsi"/>
                <w:color w:val="auto"/>
              </w:rPr>
            </w:pPr>
            <w:r w:rsidRPr="00A85D86">
              <w:rPr>
                <w:rFonts w:asciiTheme="majorHAnsi" w:hAnsiTheme="majorHAnsi" w:cstheme="majorHAnsi"/>
                <w:color w:val="auto"/>
              </w:rPr>
              <w:t>Comments</w:t>
            </w:r>
          </w:p>
        </w:tc>
      </w:tr>
      <w:tr w:rsidR="00A85D86" w:rsidRPr="00A85D86" w14:paraId="23A5E48A" w14:textId="77777777" w:rsidTr="00B55FD2">
        <w:tc>
          <w:tcPr>
            <w:tcW w:w="2689" w:type="dxa"/>
          </w:tcPr>
          <w:p w14:paraId="3890B970" w14:textId="47878D7E" w:rsidR="00F064A8" w:rsidRPr="00A85D86" w:rsidRDefault="007D2788" w:rsidP="00D841E3">
            <w:pPr>
              <w:pStyle w:val="SIText"/>
              <w:rPr>
                <w:rFonts w:asciiTheme="majorHAnsi" w:hAnsiTheme="majorHAnsi" w:cstheme="majorHAnsi"/>
                <w:color w:val="auto"/>
              </w:rPr>
            </w:pPr>
            <w:r w:rsidRPr="00A85D86">
              <w:rPr>
                <w:rFonts w:asciiTheme="majorHAnsi" w:hAnsiTheme="majorHAnsi" w:cstheme="majorHAnsi"/>
                <w:color w:val="auto"/>
              </w:rPr>
              <w:t xml:space="preserve">Release </w:t>
            </w:r>
            <w:r w:rsidR="00190FFA">
              <w:rPr>
                <w:rFonts w:asciiTheme="majorHAnsi" w:hAnsiTheme="majorHAnsi" w:cstheme="majorHAnsi"/>
                <w:color w:val="auto"/>
              </w:rPr>
              <w:t>1</w:t>
            </w:r>
          </w:p>
        </w:tc>
        <w:tc>
          <w:tcPr>
            <w:tcW w:w="6327" w:type="dxa"/>
          </w:tcPr>
          <w:p w14:paraId="2326D429" w14:textId="53ACA17D" w:rsidR="00F064A8" w:rsidRPr="00A85D86" w:rsidRDefault="007D2788" w:rsidP="00657088">
            <w:pPr>
              <w:pStyle w:val="SIText"/>
              <w:rPr>
                <w:rFonts w:asciiTheme="majorHAnsi" w:hAnsiTheme="majorHAnsi" w:cstheme="majorHAnsi"/>
                <w:color w:val="auto"/>
              </w:rPr>
            </w:pPr>
            <w:r w:rsidRPr="00A85D86">
              <w:rPr>
                <w:rFonts w:asciiTheme="majorHAnsi" w:hAnsiTheme="majorHAnsi" w:cstheme="majorHAnsi"/>
                <w:color w:val="auto"/>
              </w:rPr>
              <w:t xml:space="preserve">This version released with AHC Agriculture, Horticulture and Conservation and Land Management Training Package release </w:t>
            </w:r>
            <w:r w:rsidR="00E27B49">
              <w:rPr>
                <w:rFonts w:asciiTheme="majorHAnsi" w:hAnsiTheme="majorHAnsi" w:cstheme="majorHAnsi"/>
                <w:color w:val="auto"/>
              </w:rPr>
              <w:t>11.0.</w:t>
            </w:r>
          </w:p>
        </w:tc>
      </w:tr>
    </w:tbl>
    <w:p w14:paraId="27F8822A" w14:textId="25D03E89" w:rsidR="000174A4" w:rsidRPr="0064070B" w:rsidRDefault="000174A4" w:rsidP="00F1749F">
      <w:pPr>
        <w:rPr>
          <w:rFonts w:asciiTheme="majorHAnsi" w:hAnsiTheme="majorHAnsi" w:cstheme="majorHAnsi"/>
        </w:rPr>
      </w:pPr>
    </w:p>
    <w:tbl>
      <w:tblPr>
        <w:tblStyle w:val="TableGrid"/>
        <w:tblW w:w="0" w:type="auto"/>
        <w:tblLook w:val="04A0" w:firstRow="1" w:lastRow="0" w:firstColumn="1" w:lastColumn="0" w:noHBand="0" w:noVBand="1"/>
      </w:tblPr>
      <w:tblGrid>
        <w:gridCol w:w="2689"/>
        <w:gridCol w:w="6327"/>
      </w:tblGrid>
      <w:tr w:rsidR="00A85D86" w:rsidRPr="00A85D86" w14:paraId="0C80D8BB" w14:textId="77777777" w:rsidTr="000F31BE">
        <w:tc>
          <w:tcPr>
            <w:tcW w:w="2689" w:type="dxa"/>
          </w:tcPr>
          <w:p w14:paraId="1A72A309" w14:textId="6D92EAB3" w:rsidR="00357C5E" w:rsidRPr="00A85D86" w:rsidRDefault="00A109A9" w:rsidP="00357C5E">
            <w:pPr>
              <w:pStyle w:val="SICode"/>
              <w:rPr>
                <w:rFonts w:asciiTheme="majorHAnsi" w:hAnsiTheme="majorHAnsi" w:cstheme="majorHAnsi"/>
                <w:color w:val="auto"/>
              </w:rPr>
            </w:pPr>
            <w:r w:rsidRPr="00A85D86">
              <w:rPr>
                <w:rFonts w:asciiTheme="majorHAnsi" w:hAnsiTheme="majorHAnsi" w:cstheme="majorHAnsi"/>
                <w:color w:val="auto"/>
              </w:rPr>
              <w:t>AHCSHG</w:t>
            </w:r>
            <w:r w:rsidR="00190FFA">
              <w:rPr>
                <w:rFonts w:asciiTheme="majorHAnsi" w:hAnsiTheme="majorHAnsi" w:cstheme="majorHAnsi"/>
                <w:color w:val="auto"/>
              </w:rPr>
              <w:t>3</w:t>
            </w:r>
            <w:r w:rsidR="00456D5C" w:rsidRPr="00A85D86">
              <w:rPr>
                <w:rFonts w:asciiTheme="majorHAnsi" w:hAnsiTheme="majorHAnsi" w:cstheme="majorHAnsi"/>
                <w:color w:val="auto"/>
              </w:rPr>
              <w:t>X</w:t>
            </w:r>
            <w:r w:rsidR="00190FFA">
              <w:rPr>
                <w:rFonts w:asciiTheme="majorHAnsi" w:hAnsiTheme="majorHAnsi" w:cstheme="majorHAnsi"/>
                <w:color w:val="auto"/>
              </w:rPr>
              <w:t>02</w:t>
            </w:r>
          </w:p>
        </w:tc>
        <w:tc>
          <w:tcPr>
            <w:tcW w:w="6327" w:type="dxa"/>
          </w:tcPr>
          <w:p w14:paraId="3AE55F2B" w14:textId="7EACBAC5" w:rsidR="00357C5E" w:rsidRPr="00A85D86" w:rsidRDefault="00A109A9" w:rsidP="00357C5E">
            <w:pPr>
              <w:pStyle w:val="SIComponentTitle"/>
              <w:rPr>
                <w:rFonts w:asciiTheme="majorHAnsi" w:hAnsiTheme="majorHAnsi" w:cstheme="majorHAnsi"/>
                <w:color w:val="auto"/>
              </w:rPr>
            </w:pPr>
            <w:bookmarkStart w:id="0" w:name="_Hlk162180511"/>
            <w:r w:rsidRPr="00A85D86">
              <w:rPr>
                <w:rFonts w:asciiTheme="majorHAnsi" w:hAnsiTheme="majorHAnsi" w:cstheme="majorHAnsi"/>
                <w:color w:val="auto"/>
              </w:rPr>
              <w:t>Prepare combs and cutters for machine shearing</w:t>
            </w:r>
            <w:bookmarkEnd w:id="0"/>
          </w:p>
        </w:tc>
      </w:tr>
      <w:tr w:rsidR="00A85D86" w:rsidRPr="00A85D86" w14:paraId="2D165FAF" w14:textId="77777777" w:rsidTr="000F31BE">
        <w:tc>
          <w:tcPr>
            <w:tcW w:w="2689" w:type="dxa"/>
          </w:tcPr>
          <w:p w14:paraId="460724D2" w14:textId="50D6AB0B" w:rsidR="00320155" w:rsidRPr="00A85D86" w:rsidRDefault="00427903" w:rsidP="007C1263">
            <w:pPr>
              <w:pStyle w:val="SIText-Bold"/>
              <w:rPr>
                <w:rFonts w:asciiTheme="majorHAnsi" w:hAnsiTheme="majorHAnsi" w:cstheme="majorHAnsi"/>
                <w:color w:val="auto"/>
              </w:rPr>
            </w:pPr>
            <w:r w:rsidRPr="00A85D86">
              <w:rPr>
                <w:rFonts w:asciiTheme="majorHAnsi" w:hAnsiTheme="majorHAnsi" w:cstheme="majorHAnsi"/>
                <w:color w:val="auto"/>
              </w:rPr>
              <w:t>Application</w:t>
            </w:r>
          </w:p>
        </w:tc>
        <w:tc>
          <w:tcPr>
            <w:tcW w:w="6327" w:type="dxa"/>
          </w:tcPr>
          <w:p w14:paraId="2BA4F854" w14:textId="77777777" w:rsidR="00A74D8F" w:rsidRPr="00A85D86" w:rsidRDefault="00A74D8F" w:rsidP="00A74D8F">
            <w:pPr>
              <w:pStyle w:val="SIText"/>
              <w:rPr>
                <w:rFonts w:asciiTheme="majorHAnsi" w:hAnsiTheme="majorHAnsi" w:cstheme="majorHAnsi"/>
                <w:color w:val="auto"/>
              </w:rPr>
            </w:pPr>
            <w:r w:rsidRPr="00A85D86">
              <w:rPr>
                <w:rFonts w:asciiTheme="majorHAnsi" w:hAnsiTheme="majorHAnsi" w:cstheme="majorHAnsi"/>
                <w:color w:val="auto"/>
              </w:rPr>
              <w:t>This unit of competency describes the skills and knowledge required to prepare combs and cutters for machine shearing.</w:t>
            </w:r>
          </w:p>
          <w:p w14:paraId="72D76848" w14:textId="77777777" w:rsidR="00A74D8F" w:rsidRPr="00A85D86" w:rsidRDefault="00A74D8F" w:rsidP="00A74D8F">
            <w:pPr>
              <w:pStyle w:val="SIText"/>
              <w:rPr>
                <w:rFonts w:asciiTheme="majorHAnsi" w:hAnsiTheme="majorHAnsi" w:cstheme="majorHAnsi"/>
                <w:color w:val="auto"/>
              </w:rPr>
            </w:pPr>
          </w:p>
          <w:p w14:paraId="7BA5BA33" w14:textId="77777777" w:rsidR="00AF13AB" w:rsidRPr="00A85D86" w:rsidRDefault="00AF13AB" w:rsidP="00AF13AB">
            <w:pPr>
              <w:pStyle w:val="SIText"/>
              <w:rPr>
                <w:rFonts w:asciiTheme="majorHAnsi" w:hAnsiTheme="majorHAnsi" w:cstheme="majorHAnsi"/>
                <w:color w:val="auto"/>
              </w:rPr>
            </w:pPr>
            <w:r w:rsidRPr="00A85D86">
              <w:rPr>
                <w:rFonts w:asciiTheme="majorHAnsi" w:hAnsiTheme="majorHAnsi" w:cstheme="majorHAnsi"/>
                <w:color w:val="auto"/>
              </w:rPr>
              <w:t>This unit applies to individuals who work under broad direction and take responsibility for their own work including limited responsibility for the work of others. They use discretion and judgement in the selection and use of available resources.</w:t>
            </w:r>
          </w:p>
          <w:p w14:paraId="34079CFF" w14:textId="77777777" w:rsidR="00AF13AB" w:rsidRPr="00A85D86" w:rsidRDefault="00AF13AB" w:rsidP="00F064A8">
            <w:pPr>
              <w:pStyle w:val="SIText"/>
              <w:rPr>
                <w:rFonts w:asciiTheme="majorHAnsi" w:hAnsiTheme="majorHAnsi" w:cstheme="majorHAnsi"/>
                <w:color w:val="auto"/>
              </w:rPr>
            </w:pPr>
          </w:p>
          <w:p w14:paraId="48B457B6" w14:textId="77777777" w:rsidR="00640137" w:rsidRPr="00E507E8" w:rsidRDefault="00640137" w:rsidP="00640137">
            <w:pPr>
              <w:pStyle w:val="SIText"/>
              <w:rPr>
                <w:rStyle w:val="SITempText-Green"/>
                <w:color w:val="auto"/>
                <w:sz w:val="20"/>
                <w:szCs w:val="20"/>
              </w:rPr>
            </w:pPr>
            <w:r w:rsidRPr="00E507E8">
              <w:rPr>
                <w:rStyle w:val="SITempText-Green"/>
                <w:color w:val="auto"/>
                <w:sz w:val="20"/>
                <w:szCs w:val="20"/>
              </w:rPr>
              <w:t xml:space="preserve">All work must be carried out to comply with workplace procedures, according to state/territory health and safety regulations, legislation and standards that apply to the workplace. </w:t>
            </w:r>
          </w:p>
          <w:p w14:paraId="45E5C245" w14:textId="77777777" w:rsidR="00A74D8F" w:rsidRPr="00A85D86" w:rsidRDefault="00A74D8F" w:rsidP="00A74D8F">
            <w:pPr>
              <w:pStyle w:val="SIText"/>
              <w:rPr>
                <w:rFonts w:asciiTheme="majorHAnsi" w:hAnsiTheme="majorHAnsi" w:cstheme="majorHAnsi"/>
                <w:color w:val="auto"/>
              </w:rPr>
            </w:pPr>
          </w:p>
          <w:p w14:paraId="1B1C708C" w14:textId="498863AE" w:rsidR="00A10964" w:rsidRPr="00A85D86" w:rsidRDefault="00A74D8F" w:rsidP="0094240E">
            <w:pPr>
              <w:pStyle w:val="SIText"/>
              <w:rPr>
                <w:rFonts w:asciiTheme="majorHAnsi" w:hAnsiTheme="majorHAnsi" w:cstheme="majorHAnsi"/>
                <w:color w:val="auto"/>
              </w:rPr>
            </w:pPr>
            <w:r w:rsidRPr="00A85D86">
              <w:rPr>
                <w:rFonts w:asciiTheme="majorHAnsi" w:hAnsiTheme="majorHAnsi" w:cstheme="majorHAnsi"/>
                <w:color w:val="auto"/>
              </w:rPr>
              <w:t>No licensing, legislative or certification requirements are known to apply to this unit at the time of publication.</w:t>
            </w:r>
          </w:p>
        </w:tc>
      </w:tr>
      <w:tr w:rsidR="00A85D86" w:rsidRPr="00A85D86" w14:paraId="5F2132B2" w14:textId="77777777" w:rsidTr="000F31BE">
        <w:tc>
          <w:tcPr>
            <w:tcW w:w="2689" w:type="dxa"/>
          </w:tcPr>
          <w:p w14:paraId="200766C1" w14:textId="1064EB3F" w:rsidR="00715042" w:rsidRPr="00A85D86" w:rsidRDefault="00D9385D" w:rsidP="00056979">
            <w:pPr>
              <w:pStyle w:val="SIText-Bold"/>
            </w:pPr>
            <w:r w:rsidRPr="00A85D86">
              <w:rPr>
                <w:rFonts w:asciiTheme="majorHAnsi" w:hAnsiTheme="majorHAnsi" w:cstheme="majorHAnsi"/>
                <w:color w:val="auto"/>
              </w:rPr>
              <w:t>Pre</w:t>
            </w:r>
            <w:r w:rsidR="00F4120A" w:rsidRPr="00A85D86">
              <w:rPr>
                <w:rFonts w:asciiTheme="majorHAnsi" w:hAnsiTheme="majorHAnsi" w:cstheme="majorHAnsi"/>
                <w:color w:val="auto"/>
              </w:rPr>
              <w:t>-</w:t>
            </w:r>
            <w:r w:rsidRPr="00A85D86">
              <w:rPr>
                <w:rFonts w:asciiTheme="majorHAnsi" w:hAnsiTheme="majorHAnsi" w:cstheme="majorHAnsi"/>
                <w:color w:val="auto"/>
              </w:rPr>
              <w:t>requisite Unit</w:t>
            </w:r>
          </w:p>
        </w:tc>
        <w:tc>
          <w:tcPr>
            <w:tcW w:w="6327" w:type="dxa"/>
          </w:tcPr>
          <w:p w14:paraId="56FDBBF9" w14:textId="7B6ADF0B" w:rsidR="0018209D" w:rsidRPr="00A85D86" w:rsidRDefault="00D9385D" w:rsidP="00D9385D">
            <w:pPr>
              <w:pStyle w:val="SIText"/>
              <w:rPr>
                <w:rFonts w:asciiTheme="majorHAnsi" w:hAnsiTheme="majorHAnsi" w:cstheme="majorHAnsi"/>
                <w:color w:val="auto"/>
              </w:rPr>
            </w:pPr>
            <w:r w:rsidRPr="00A85D86">
              <w:rPr>
                <w:rFonts w:asciiTheme="majorHAnsi" w:hAnsiTheme="majorHAnsi" w:cstheme="majorHAnsi"/>
                <w:color w:val="auto"/>
              </w:rPr>
              <w:t>Nil</w:t>
            </w:r>
          </w:p>
        </w:tc>
      </w:tr>
      <w:tr w:rsidR="00BE46B2" w:rsidRPr="00A85D86" w14:paraId="66BDAD2D" w14:textId="77777777" w:rsidTr="000F31BE">
        <w:tc>
          <w:tcPr>
            <w:tcW w:w="2689" w:type="dxa"/>
          </w:tcPr>
          <w:p w14:paraId="0C734B63" w14:textId="6083E29D" w:rsidR="00BE46B2" w:rsidRPr="00A85D86" w:rsidRDefault="00BE46B2" w:rsidP="00BE46B2">
            <w:pPr>
              <w:pStyle w:val="SIText-Bold"/>
              <w:rPr>
                <w:rFonts w:asciiTheme="majorHAnsi" w:hAnsiTheme="majorHAnsi" w:cstheme="majorHAnsi"/>
                <w:color w:val="auto"/>
              </w:rPr>
            </w:pPr>
            <w:r w:rsidRPr="00A85D86">
              <w:rPr>
                <w:rFonts w:asciiTheme="majorHAnsi" w:hAnsiTheme="majorHAnsi" w:cstheme="majorHAnsi"/>
                <w:color w:val="auto"/>
              </w:rPr>
              <w:t>Unit Sector</w:t>
            </w:r>
          </w:p>
        </w:tc>
        <w:tc>
          <w:tcPr>
            <w:tcW w:w="6327" w:type="dxa"/>
          </w:tcPr>
          <w:p w14:paraId="3E1FD867" w14:textId="1246A860" w:rsidR="003B1505" w:rsidRPr="00A85D86" w:rsidRDefault="004824B2" w:rsidP="00BE46B2">
            <w:pPr>
              <w:pStyle w:val="SIText"/>
              <w:rPr>
                <w:rFonts w:asciiTheme="majorHAnsi" w:hAnsiTheme="majorHAnsi" w:cstheme="majorHAnsi"/>
                <w:color w:val="auto"/>
              </w:rPr>
            </w:pPr>
            <w:r w:rsidRPr="00A85D86">
              <w:rPr>
                <w:rFonts w:asciiTheme="majorHAnsi" w:hAnsiTheme="majorHAnsi" w:cstheme="majorHAnsi"/>
                <w:color w:val="auto"/>
              </w:rPr>
              <w:t>Shearing (SHG)</w:t>
            </w:r>
          </w:p>
        </w:tc>
      </w:tr>
    </w:tbl>
    <w:p w14:paraId="40FBE450" w14:textId="5C2B125F" w:rsidR="00320155" w:rsidRPr="0064070B" w:rsidRDefault="00320155" w:rsidP="00F1749F">
      <w:pPr>
        <w:rPr>
          <w:rFonts w:asciiTheme="majorHAnsi" w:hAnsiTheme="majorHAnsi" w:cstheme="majorHAnsi"/>
        </w:rPr>
      </w:pPr>
    </w:p>
    <w:tbl>
      <w:tblPr>
        <w:tblStyle w:val="TableGrid"/>
        <w:tblW w:w="0" w:type="auto"/>
        <w:tblLook w:val="04A0" w:firstRow="1" w:lastRow="0" w:firstColumn="1" w:lastColumn="0" w:noHBand="0" w:noVBand="1"/>
      </w:tblPr>
      <w:tblGrid>
        <w:gridCol w:w="2689"/>
        <w:gridCol w:w="6327"/>
      </w:tblGrid>
      <w:tr w:rsidR="00A85D86" w:rsidRPr="00A85D86" w14:paraId="07092F50" w14:textId="77777777" w:rsidTr="000C695D">
        <w:trPr>
          <w:tblHeader/>
        </w:trPr>
        <w:tc>
          <w:tcPr>
            <w:tcW w:w="2689" w:type="dxa"/>
          </w:tcPr>
          <w:p w14:paraId="181D323F" w14:textId="6D9DE63D" w:rsidR="001B320C" w:rsidRPr="00A85D86" w:rsidRDefault="001B320C" w:rsidP="001B320C">
            <w:pPr>
              <w:pStyle w:val="SIText-Bold"/>
              <w:rPr>
                <w:rFonts w:asciiTheme="majorHAnsi" w:hAnsiTheme="majorHAnsi" w:cstheme="majorHAnsi"/>
                <w:color w:val="auto"/>
              </w:rPr>
            </w:pPr>
            <w:r w:rsidRPr="00A85D86">
              <w:rPr>
                <w:rFonts w:asciiTheme="majorHAnsi" w:hAnsiTheme="majorHAnsi" w:cstheme="majorHAnsi"/>
                <w:color w:val="auto"/>
              </w:rPr>
              <w:t>Elements</w:t>
            </w:r>
          </w:p>
        </w:tc>
        <w:tc>
          <w:tcPr>
            <w:tcW w:w="6327" w:type="dxa"/>
          </w:tcPr>
          <w:p w14:paraId="331D5316" w14:textId="5D969B35" w:rsidR="001B320C" w:rsidRPr="00A85D86" w:rsidRDefault="001B320C" w:rsidP="00BB6E0C">
            <w:pPr>
              <w:pStyle w:val="SIText-Bold"/>
              <w:rPr>
                <w:rFonts w:asciiTheme="majorHAnsi" w:hAnsiTheme="majorHAnsi" w:cstheme="majorHAnsi"/>
                <w:color w:val="auto"/>
              </w:rPr>
            </w:pPr>
            <w:r w:rsidRPr="00A85D86">
              <w:rPr>
                <w:rFonts w:asciiTheme="majorHAnsi" w:hAnsiTheme="majorHAnsi" w:cstheme="majorHAnsi"/>
                <w:color w:val="auto"/>
              </w:rPr>
              <w:t>Performance Criteria</w:t>
            </w:r>
          </w:p>
        </w:tc>
      </w:tr>
      <w:tr w:rsidR="00A85D86" w:rsidRPr="00A85D86" w14:paraId="56CBC03D" w14:textId="77777777" w:rsidTr="000C695D">
        <w:trPr>
          <w:tblHeader/>
        </w:trPr>
        <w:tc>
          <w:tcPr>
            <w:tcW w:w="2689" w:type="dxa"/>
          </w:tcPr>
          <w:p w14:paraId="51059A0F" w14:textId="5394A0ED" w:rsidR="0088683C" w:rsidRPr="00A85D86" w:rsidRDefault="0088683C" w:rsidP="00BB6E0C">
            <w:pPr>
              <w:pStyle w:val="SIText-Italics"/>
              <w:rPr>
                <w:rFonts w:asciiTheme="majorHAnsi" w:hAnsiTheme="majorHAnsi" w:cstheme="majorHAnsi"/>
                <w:color w:val="auto"/>
              </w:rPr>
            </w:pPr>
            <w:r w:rsidRPr="00A85D86">
              <w:rPr>
                <w:rFonts w:asciiTheme="majorHAnsi" w:hAnsiTheme="majorHAnsi" w:cstheme="majorHAnsi"/>
                <w:color w:val="auto"/>
              </w:rPr>
              <w:t>Elements describe the essential outcomes.</w:t>
            </w:r>
          </w:p>
        </w:tc>
        <w:tc>
          <w:tcPr>
            <w:tcW w:w="6327" w:type="dxa"/>
          </w:tcPr>
          <w:p w14:paraId="5EF42211" w14:textId="07EE98EA" w:rsidR="0088683C" w:rsidRPr="00A85D86" w:rsidRDefault="0088683C" w:rsidP="00BB6E0C">
            <w:pPr>
              <w:pStyle w:val="SIText-Italics"/>
              <w:rPr>
                <w:rFonts w:asciiTheme="majorHAnsi" w:hAnsiTheme="majorHAnsi" w:cstheme="majorHAnsi"/>
                <w:color w:val="auto"/>
              </w:rPr>
            </w:pPr>
            <w:r w:rsidRPr="00A85D86">
              <w:rPr>
                <w:rFonts w:asciiTheme="majorHAnsi" w:hAnsiTheme="majorHAnsi" w:cstheme="majorHAnsi"/>
                <w:color w:val="auto"/>
              </w:rPr>
              <w:t>Performance criteria describe the performance needed to demonstrate achievement of the element.</w:t>
            </w:r>
          </w:p>
        </w:tc>
      </w:tr>
      <w:tr w:rsidR="00A85D86" w:rsidRPr="00A85D86" w14:paraId="1915290A" w14:textId="77777777" w:rsidTr="000F31BE">
        <w:tc>
          <w:tcPr>
            <w:tcW w:w="2689" w:type="dxa"/>
          </w:tcPr>
          <w:p w14:paraId="4CA92DE3" w14:textId="2E1159BC"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 Grind combs and cutters</w:t>
            </w:r>
          </w:p>
        </w:tc>
        <w:tc>
          <w:tcPr>
            <w:tcW w:w="6327" w:type="dxa"/>
          </w:tcPr>
          <w:p w14:paraId="6AAC464E" w14:textId="7283E995"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1.1 Check the grinder and its location for safety hazards and implement control measures</w:t>
            </w:r>
            <w:r w:rsidR="006C1924" w:rsidRPr="00A85D86">
              <w:rPr>
                <w:rFonts w:asciiTheme="majorHAnsi" w:hAnsiTheme="majorHAnsi" w:cstheme="majorHAnsi"/>
                <w:color w:val="auto"/>
              </w:rPr>
              <w:t xml:space="preserve"> according to work health and safety (WHS) </w:t>
            </w:r>
          </w:p>
          <w:p w14:paraId="6E120356" w14:textId="3D80EC58"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1.2</w:t>
            </w:r>
            <w:r w:rsidR="0054135F">
              <w:rPr>
                <w:rFonts w:asciiTheme="majorHAnsi" w:hAnsiTheme="majorHAnsi" w:cstheme="majorHAnsi"/>
                <w:color w:val="auto"/>
              </w:rPr>
              <w:t xml:space="preserve"> </w:t>
            </w:r>
            <w:r w:rsidR="00AA274D">
              <w:rPr>
                <w:rFonts w:asciiTheme="majorHAnsi" w:hAnsiTheme="majorHAnsi" w:cstheme="majorHAnsi"/>
                <w:color w:val="auto"/>
              </w:rPr>
              <w:t>I</w:t>
            </w:r>
            <w:r w:rsidRPr="00A85D86">
              <w:rPr>
                <w:rFonts w:asciiTheme="majorHAnsi" w:hAnsiTheme="majorHAnsi" w:cstheme="majorHAnsi"/>
                <w:color w:val="auto"/>
              </w:rPr>
              <w:t>dentify faulty components and determine level of repair or replacement requirements</w:t>
            </w:r>
          </w:p>
          <w:p w14:paraId="265B0514" w14:textId="5AA85EE4" w:rsidR="00FD68F6" w:rsidRPr="00A85D86" w:rsidRDefault="00FD68F6" w:rsidP="00416C6D">
            <w:pPr>
              <w:pStyle w:val="SIText"/>
              <w:rPr>
                <w:rFonts w:asciiTheme="majorHAnsi" w:hAnsiTheme="majorHAnsi" w:cstheme="majorHAnsi"/>
                <w:color w:val="auto"/>
              </w:rPr>
            </w:pPr>
            <w:r w:rsidRPr="00A85D86">
              <w:rPr>
                <w:rFonts w:asciiTheme="majorHAnsi" w:hAnsiTheme="majorHAnsi" w:cstheme="majorHAnsi"/>
                <w:color w:val="auto"/>
              </w:rPr>
              <w:t>1.3 Access appropriate personal protective equipment (PPE) and fit correctly</w:t>
            </w:r>
          </w:p>
          <w:p w14:paraId="4416F4C0" w14:textId="749105E8"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4</w:t>
            </w:r>
            <w:r w:rsidRPr="00A85D86">
              <w:rPr>
                <w:rFonts w:asciiTheme="majorHAnsi" w:hAnsiTheme="majorHAnsi" w:cstheme="majorHAnsi"/>
                <w:color w:val="auto"/>
              </w:rPr>
              <w:t xml:space="preserve"> Operate grinder in a safe manner without risk of injury to operator or others or damage to equipment</w:t>
            </w:r>
            <w:r w:rsidR="005C25B0" w:rsidRPr="00A85D86">
              <w:rPr>
                <w:rFonts w:asciiTheme="majorHAnsi" w:hAnsiTheme="majorHAnsi" w:cstheme="majorHAnsi"/>
                <w:color w:val="auto"/>
              </w:rPr>
              <w:t xml:space="preserve"> and in line with manufacturer specifications</w:t>
            </w:r>
          </w:p>
          <w:p w14:paraId="3FB842FD" w14:textId="7A9C98B4"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5</w:t>
            </w:r>
            <w:r w:rsidRPr="00A85D86">
              <w:rPr>
                <w:rFonts w:asciiTheme="majorHAnsi" w:hAnsiTheme="majorHAnsi" w:cstheme="majorHAnsi"/>
                <w:color w:val="auto"/>
              </w:rPr>
              <w:t xml:space="preserve"> Adjust pendulum pin settings, confirm set and pendulum bar is clean and check for level</w:t>
            </w:r>
          </w:p>
          <w:p w14:paraId="1AEECA91" w14:textId="649B224E"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6</w:t>
            </w:r>
            <w:r w:rsidRPr="00A85D86">
              <w:rPr>
                <w:rFonts w:asciiTheme="majorHAnsi" w:hAnsiTheme="majorHAnsi" w:cstheme="majorHAnsi"/>
                <w:color w:val="auto"/>
              </w:rPr>
              <w:t xml:space="preserve"> Test grinding plates visually in terms of being balanced and true</w:t>
            </w:r>
          </w:p>
          <w:p w14:paraId="55DDCA4E" w14:textId="2E800059"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7</w:t>
            </w:r>
            <w:r w:rsidRPr="00A85D86">
              <w:rPr>
                <w:rFonts w:asciiTheme="majorHAnsi" w:hAnsiTheme="majorHAnsi" w:cstheme="majorHAnsi"/>
                <w:color w:val="auto"/>
              </w:rPr>
              <w:t xml:space="preserve"> Identify worn and incorrectly adhered papers and replace</w:t>
            </w:r>
          </w:p>
          <w:p w14:paraId="1753B020" w14:textId="7F9A3364" w:rsidR="005C25B0" w:rsidRPr="00A85D86" w:rsidRDefault="00416C6D" w:rsidP="005C25B0">
            <w:pPr>
              <w:pStyle w:val="SIText"/>
              <w:rPr>
                <w:rFonts w:asciiTheme="majorHAnsi" w:hAnsiTheme="majorHAnsi" w:cstheme="majorHAnsi"/>
                <w:color w:val="auto"/>
              </w:rPr>
            </w:pPr>
            <w:r w:rsidRPr="00A85D86">
              <w:rPr>
                <w:rFonts w:asciiTheme="majorHAnsi" w:hAnsiTheme="majorHAnsi" w:cstheme="majorHAnsi"/>
                <w:color w:val="auto"/>
              </w:rPr>
              <w:lastRenderedPageBreak/>
              <w:t>1.</w:t>
            </w:r>
            <w:r w:rsidR="00781429">
              <w:rPr>
                <w:rFonts w:asciiTheme="majorHAnsi" w:hAnsiTheme="majorHAnsi" w:cstheme="majorHAnsi"/>
                <w:color w:val="auto"/>
              </w:rPr>
              <w:t>8</w:t>
            </w:r>
            <w:r w:rsidRPr="00A85D86">
              <w:rPr>
                <w:rFonts w:asciiTheme="majorHAnsi" w:hAnsiTheme="majorHAnsi" w:cstheme="majorHAnsi"/>
                <w:color w:val="auto"/>
              </w:rPr>
              <w:t xml:space="preserve"> Set grinder</w:t>
            </w:r>
            <w:r w:rsidR="005C25B0" w:rsidRPr="00A85D86">
              <w:rPr>
                <w:rFonts w:asciiTheme="majorHAnsi" w:hAnsiTheme="majorHAnsi" w:cstheme="majorHAnsi"/>
                <w:color w:val="auto"/>
              </w:rPr>
              <w:t xml:space="preserve"> according to manufacturer specifications</w:t>
            </w:r>
          </w:p>
          <w:p w14:paraId="11523057" w14:textId="59B27418" w:rsidR="00416C6D" w:rsidRPr="00A85D86" w:rsidRDefault="00416C6D" w:rsidP="006C1924">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9</w:t>
            </w:r>
            <w:r w:rsidRPr="00A85D86">
              <w:rPr>
                <w:rFonts w:asciiTheme="majorHAnsi" w:hAnsiTheme="majorHAnsi" w:cstheme="majorHAnsi"/>
                <w:color w:val="auto"/>
              </w:rPr>
              <w:t xml:space="preserve"> Identify even wear of combs and cutters and sharpen combs and cutters</w:t>
            </w:r>
            <w:r w:rsidR="006C1924" w:rsidRPr="00A85D86">
              <w:rPr>
                <w:rFonts w:asciiTheme="majorHAnsi" w:hAnsiTheme="majorHAnsi" w:cstheme="majorHAnsi"/>
                <w:color w:val="auto"/>
              </w:rPr>
              <w:t xml:space="preserve"> in line with manufacturer specifications</w:t>
            </w:r>
          </w:p>
        </w:tc>
      </w:tr>
      <w:tr w:rsidR="00416C6D" w:rsidRPr="00A85D86" w14:paraId="42A81C79" w14:textId="77777777" w:rsidTr="000F31BE">
        <w:tc>
          <w:tcPr>
            <w:tcW w:w="2689" w:type="dxa"/>
          </w:tcPr>
          <w:p w14:paraId="15CD48E1" w14:textId="348950E8"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lastRenderedPageBreak/>
              <w:t>2. Dress combs</w:t>
            </w:r>
          </w:p>
        </w:tc>
        <w:tc>
          <w:tcPr>
            <w:tcW w:w="6327" w:type="dxa"/>
          </w:tcPr>
          <w:p w14:paraId="12F1AA27" w14:textId="77777777"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2.1 Select bevel and modify appropriate to wool type</w:t>
            </w:r>
          </w:p>
          <w:p w14:paraId="5C1953C9" w14:textId="77777777"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2.2 Determine factors affecting combs selection in terms of type of livestock and seasonal conditions</w:t>
            </w:r>
          </w:p>
          <w:p w14:paraId="52B03A02" w14:textId="77777777"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2.3 Dress comb teeth to uniform shape and length</w:t>
            </w:r>
          </w:p>
          <w:p w14:paraId="4DAE3F75" w14:textId="77777777"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2.4 Thin comb teeth uniformly along their length</w:t>
            </w:r>
          </w:p>
          <w:p w14:paraId="7F718FD7" w14:textId="30C55873"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2.5 Polish comb leaving no rough or sharp points</w:t>
            </w:r>
          </w:p>
        </w:tc>
      </w:tr>
    </w:tbl>
    <w:p w14:paraId="7B6C9E40" w14:textId="2619D02F" w:rsidR="00252B64" w:rsidRPr="0064070B" w:rsidRDefault="00252B64" w:rsidP="00F1749F">
      <w:pPr>
        <w:rPr>
          <w:rFonts w:asciiTheme="majorHAnsi" w:hAnsiTheme="majorHAnsi" w:cstheme="majorHAnsi"/>
        </w:rPr>
      </w:pPr>
    </w:p>
    <w:tbl>
      <w:tblPr>
        <w:tblStyle w:val="TableGrid"/>
        <w:tblW w:w="0" w:type="auto"/>
        <w:tblLook w:val="04A0" w:firstRow="1" w:lastRow="0" w:firstColumn="1" w:lastColumn="0" w:noHBand="0" w:noVBand="1"/>
      </w:tblPr>
      <w:tblGrid>
        <w:gridCol w:w="2689"/>
        <w:gridCol w:w="6327"/>
      </w:tblGrid>
      <w:tr w:rsidR="00A85D86" w:rsidRPr="00A85D86" w14:paraId="1DE836E6" w14:textId="77777777" w:rsidTr="00BF3898">
        <w:tc>
          <w:tcPr>
            <w:tcW w:w="9016" w:type="dxa"/>
            <w:gridSpan w:val="2"/>
          </w:tcPr>
          <w:p w14:paraId="164A1D6D" w14:textId="77777777" w:rsidR="000A3C05" w:rsidRPr="00A85D86" w:rsidRDefault="000A3C05" w:rsidP="000A3C05">
            <w:pPr>
              <w:pStyle w:val="SIText-Bold"/>
              <w:rPr>
                <w:rFonts w:asciiTheme="majorHAnsi" w:hAnsiTheme="majorHAnsi" w:cstheme="majorHAnsi"/>
                <w:color w:val="auto"/>
              </w:rPr>
            </w:pPr>
            <w:r w:rsidRPr="00A85D86">
              <w:rPr>
                <w:rFonts w:asciiTheme="majorHAnsi" w:hAnsiTheme="majorHAnsi" w:cstheme="majorHAnsi"/>
                <w:color w:val="auto"/>
              </w:rPr>
              <w:t>Foundation Skills</w:t>
            </w:r>
          </w:p>
          <w:p w14:paraId="5784D4E5" w14:textId="345792E6" w:rsidR="00874912" w:rsidRPr="00A85D86" w:rsidRDefault="000A3C05" w:rsidP="000A3C05">
            <w:pPr>
              <w:pStyle w:val="SIText-Italics"/>
              <w:rPr>
                <w:rFonts w:asciiTheme="majorHAnsi" w:hAnsiTheme="majorHAnsi" w:cstheme="majorHAnsi"/>
                <w:color w:val="auto"/>
              </w:rPr>
            </w:pPr>
            <w:r w:rsidRPr="00A85D86">
              <w:rPr>
                <w:rFonts w:asciiTheme="majorHAnsi" w:hAnsiTheme="majorHAnsi" w:cstheme="majorHAnsi"/>
                <w:color w:val="auto"/>
              </w:rPr>
              <w:t>This section describes those language, literacy, numeracy and employment skills that are essential for performance in this unit of competency but are not explicit in the performance criteria.</w:t>
            </w:r>
          </w:p>
        </w:tc>
      </w:tr>
      <w:tr w:rsidR="00A85D86" w:rsidRPr="00A85D86" w14:paraId="4E594C32" w14:textId="77777777" w:rsidTr="000F31BE">
        <w:tc>
          <w:tcPr>
            <w:tcW w:w="2689" w:type="dxa"/>
          </w:tcPr>
          <w:p w14:paraId="708EE9FF" w14:textId="66DFC771" w:rsidR="00EB7BD5" w:rsidRPr="00A85D86" w:rsidRDefault="00EB7BD5" w:rsidP="00EB7BD5">
            <w:pPr>
              <w:pStyle w:val="SIText-Bold"/>
              <w:rPr>
                <w:rFonts w:asciiTheme="majorHAnsi" w:hAnsiTheme="majorHAnsi" w:cstheme="majorHAnsi"/>
                <w:color w:val="auto"/>
              </w:rPr>
            </w:pPr>
            <w:r w:rsidRPr="00A85D86">
              <w:rPr>
                <w:rFonts w:asciiTheme="majorHAnsi" w:hAnsiTheme="majorHAnsi" w:cstheme="majorHAnsi"/>
                <w:color w:val="auto"/>
              </w:rPr>
              <w:t>Skill</w:t>
            </w:r>
          </w:p>
        </w:tc>
        <w:tc>
          <w:tcPr>
            <w:tcW w:w="6327" w:type="dxa"/>
          </w:tcPr>
          <w:p w14:paraId="35B3D0AD" w14:textId="31F32CFE" w:rsidR="00EB7BD5" w:rsidRPr="00A85D86" w:rsidRDefault="00EB7BD5" w:rsidP="00EB7BD5">
            <w:pPr>
              <w:pStyle w:val="SIText-Bold"/>
              <w:rPr>
                <w:rFonts w:asciiTheme="majorHAnsi" w:hAnsiTheme="majorHAnsi" w:cstheme="majorHAnsi"/>
                <w:color w:val="auto"/>
              </w:rPr>
            </w:pPr>
            <w:r w:rsidRPr="00A85D86">
              <w:rPr>
                <w:rFonts w:asciiTheme="majorHAnsi" w:hAnsiTheme="majorHAnsi" w:cstheme="majorHAnsi"/>
                <w:color w:val="auto"/>
              </w:rPr>
              <w:t>Description</w:t>
            </w:r>
          </w:p>
        </w:tc>
      </w:tr>
      <w:tr w:rsidR="00A85D86" w:rsidRPr="00A85D86" w14:paraId="09B26D8C" w14:textId="77777777" w:rsidTr="000F31BE">
        <w:tc>
          <w:tcPr>
            <w:tcW w:w="2689" w:type="dxa"/>
          </w:tcPr>
          <w:p w14:paraId="1FBD352F" w14:textId="0C3C4EB6" w:rsidR="00CF29BC" w:rsidRPr="00A85D86" w:rsidRDefault="006C1924" w:rsidP="00CF29BC">
            <w:pPr>
              <w:pStyle w:val="SIText"/>
              <w:rPr>
                <w:rFonts w:asciiTheme="majorHAnsi" w:hAnsiTheme="majorHAnsi" w:cstheme="majorHAnsi"/>
                <w:color w:val="auto"/>
              </w:rPr>
            </w:pPr>
            <w:bookmarkStart w:id="1" w:name="_Hlk162181991"/>
            <w:r w:rsidRPr="00A85D86">
              <w:rPr>
                <w:rFonts w:asciiTheme="majorHAnsi" w:hAnsiTheme="majorHAnsi" w:cstheme="majorHAnsi"/>
                <w:color w:val="auto"/>
              </w:rPr>
              <w:t>Reading</w:t>
            </w:r>
          </w:p>
        </w:tc>
        <w:tc>
          <w:tcPr>
            <w:tcW w:w="6327" w:type="dxa"/>
          </w:tcPr>
          <w:p w14:paraId="38AE16EE" w14:textId="32C233EC" w:rsidR="00CF29BC" w:rsidRPr="00DF6F6E" w:rsidRDefault="006C1924" w:rsidP="00E35324">
            <w:pPr>
              <w:pStyle w:val="SIBulletList1"/>
              <w:rPr>
                <w:rFonts w:asciiTheme="majorHAnsi" w:hAnsiTheme="majorHAnsi" w:cstheme="majorHAnsi"/>
                <w:color w:val="auto"/>
                <w:szCs w:val="20"/>
              </w:rPr>
            </w:pPr>
            <w:r w:rsidRPr="0064070B">
              <w:rPr>
                <w:rFonts w:asciiTheme="majorHAnsi" w:eastAsia="Times New Roman" w:hAnsiTheme="majorHAnsi" w:cstheme="majorHAnsi"/>
                <w:color w:val="auto"/>
                <w:szCs w:val="20"/>
                <w:lang w:eastAsia="en-AU"/>
              </w:rPr>
              <w:t>Access and interpret manufacturer specifications requirements to identify relevant information regarding combs and cutters for machine shearing</w:t>
            </w:r>
          </w:p>
        </w:tc>
      </w:tr>
      <w:tr w:rsidR="0054135F" w:rsidRPr="00A85D86" w14:paraId="2C5F20F5" w14:textId="77777777" w:rsidTr="000F31BE">
        <w:tc>
          <w:tcPr>
            <w:tcW w:w="2689" w:type="dxa"/>
          </w:tcPr>
          <w:p w14:paraId="79DF265A" w14:textId="2E01BF3C" w:rsidR="0054135F" w:rsidRPr="00A85D86" w:rsidRDefault="0054135F" w:rsidP="00CF29BC">
            <w:pPr>
              <w:pStyle w:val="SIText"/>
              <w:rPr>
                <w:rFonts w:asciiTheme="majorHAnsi" w:hAnsiTheme="majorHAnsi" w:cstheme="majorHAnsi"/>
                <w:color w:val="auto"/>
              </w:rPr>
            </w:pPr>
            <w:r>
              <w:rPr>
                <w:rFonts w:asciiTheme="majorHAnsi" w:hAnsiTheme="majorHAnsi" w:cstheme="majorHAnsi"/>
                <w:color w:val="auto"/>
              </w:rPr>
              <w:t xml:space="preserve">Oral communication </w:t>
            </w:r>
          </w:p>
        </w:tc>
        <w:tc>
          <w:tcPr>
            <w:tcW w:w="6327" w:type="dxa"/>
          </w:tcPr>
          <w:p w14:paraId="00CF50E5" w14:textId="3C953604" w:rsidR="0054135F" w:rsidRPr="0064070B" w:rsidRDefault="00E37B72" w:rsidP="00E35324">
            <w:pPr>
              <w:pStyle w:val="SIBulletList1"/>
              <w:rPr>
                <w:rFonts w:asciiTheme="majorHAnsi" w:eastAsia="Times New Roman" w:hAnsiTheme="majorHAnsi" w:cstheme="majorHAnsi"/>
                <w:color w:val="auto"/>
                <w:szCs w:val="20"/>
                <w:lang w:eastAsia="en-AU"/>
              </w:rPr>
            </w:pPr>
            <w:r w:rsidRPr="0064070B">
              <w:rPr>
                <w:rFonts w:asciiTheme="majorHAnsi" w:eastAsia="Times New Roman" w:hAnsiTheme="majorHAnsi" w:cstheme="majorHAnsi"/>
                <w:color w:val="auto"/>
                <w:szCs w:val="20"/>
                <w:lang w:eastAsia="en-AU"/>
              </w:rPr>
              <w:t>Use clear language and industry terminology to relay information pertaining to the preparation of combs and cutters for machine shearing</w:t>
            </w:r>
          </w:p>
        </w:tc>
      </w:tr>
      <w:bookmarkEnd w:id="1"/>
    </w:tbl>
    <w:p w14:paraId="412C1AA5" w14:textId="77777777" w:rsidR="00F900CF" w:rsidRPr="00A85D86" w:rsidRDefault="00F900CF" w:rsidP="00F1749F">
      <w:pPr>
        <w:rPr>
          <w:rStyle w:val="SITempText-Red"/>
          <w:rFonts w:asciiTheme="majorHAnsi" w:hAnsiTheme="majorHAnsi" w:cstheme="majorHAnsi"/>
          <w:color w:val="auto"/>
        </w:rPr>
      </w:pPr>
    </w:p>
    <w:tbl>
      <w:tblPr>
        <w:tblStyle w:val="TableGrid"/>
        <w:tblW w:w="0" w:type="auto"/>
        <w:tblLook w:val="04A0" w:firstRow="1" w:lastRow="0" w:firstColumn="1" w:lastColumn="0" w:noHBand="0" w:noVBand="1"/>
      </w:tblPr>
      <w:tblGrid>
        <w:gridCol w:w="2254"/>
        <w:gridCol w:w="2254"/>
        <w:gridCol w:w="2254"/>
        <w:gridCol w:w="2254"/>
      </w:tblGrid>
      <w:tr w:rsidR="00A85D86" w:rsidRPr="00A85D86" w14:paraId="322DA856" w14:textId="77777777" w:rsidTr="00892112">
        <w:tc>
          <w:tcPr>
            <w:tcW w:w="9016" w:type="dxa"/>
            <w:gridSpan w:val="4"/>
          </w:tcPr>
          <w:p w14:paraId="2A9506AB" w14:textId="151E0690" w:rsidR="00980521" w:rsidRPr="00A85D86" w:rsidRDefault="00565971" w:rsidP="00980521">
            <w:pPr>
              <w:pStyle w:val="SIText-Bold"/>
              <w:rPr>
                <w:rFonts w:asciiTheme="majorHAnsi" w:hAnsiTheme="majorHAnsi" w:cstheme="majorHAnsi"/>
                <w:color w:val="auto"/>
              </w:rPr>
            </w:pPr>
            <w:r w:rsidRPr="00A85D86">
              <w:rPr>
                <w:rFonts w:asciiTheme="majorHAnsi" w:hAnsiTheme="majorHAnsi" w:cstheme="majorHAnsi"/>
                <w:color w:val="auto"/>
              </w:rPr>
              <w:t>Unit Mapping Information</w:t>
            </w:r>
          </w:p>
        </w:tc>
      </w:tr>
      <w:tr w:rsidR="00A85D86" w:rsidRPr="00A85D86" w14:paraId="35A32840" w14:textId="77777777" w:rsidTr="00B12287">
        <w:tc>
          <w:tcPr>
            <w:tcW w:w="2254" w:type="dxa"/>
          </w:tcPr>
          <w:p w14:paraId="7ED4AC5A" w14:textId="79ACE6DD" w:rsidR="00B76695" w:rsidRPr="00A85D86" w:rsidRDefault="00B76695" w:rsidP="00980521">
            <w:pPr>
              <w:pStyle w:val="SIText-Bold"/>
              <w:rPr>
                <w:rFonts w:asciiTheme="majorHAnsi" w:hAnsiTheme="majorHAnsi" w:cstheme="majorHAnsi"/>
                <w:color w:val="auto"/>
              </w:rPr>
            </w:pPr>
            <w:r w:rsidRPr="00A85D86">
              <w:rPr>
                <w:rFonts w:asciiTheme="majorHAnsi" w:hAnsiTheme="majorHAnsi" w:cstheme="majorHAnsi"/>
                <w:color w:val="auto"/>
              </w:rPr>
              <w:t xml:space="preserve">Code and title current </w:t>
            </w:r>
            <w:r w:rsidR="00ED1034" w:rsidRPr="00A85D86">
              <w:rPr>
                <w:rFonts w:asciiTheme="majorHAnsi" w:hAnsiTheme="majorHAnsi" w:cstheme="majorHAnsi"/>
                <w:color w:val="auto"/>
              </w:rPr>
              <w:t>release</w:t>
            </w:r>
          </w:p>
        </w:tc>
        <w:tc>
          <w:tcPr>
            <w:tcW w:w="2254" w:type="dxa"/>
          </w:tcPr>
          <w:p w14:paraId="3FE4F54D" w14:textId="1F6101E1" w:rsidR="00B76695" w:rsidRPr="00A85D86" w:rsidRDefault="00B76695" w:rsidP="00980521">
            <w:pPr>
              <w:pStyle w:val="SIText-Bold"/>
              <w:rPr>
                <w:rFonts w:asciiTheme="majorHAnsi" w:hAnsiTheme="majorHAnsi" w:cstheme="majorHAnsi"/>
                <w:color w:val="auto"/>
              </w:rPr>
            </w:pPr>
            <w:r w:rsidRPr="00A85D86">
              <w:rPr>
                <w:rFonts w:asciiTheme="majorHAnsi" w:hAnsiTheme="majorHAnsi" w:cstheme="majorHAnsi"/>
                <w:color w:val="auto"/>
              </w:rPr>
              <w:t xml:space="preserve">Code and title previous </w:t>
            </w:r>
            <w:r w:rsidR="00ED1034" w:rsidRPr="00A85D86">
              <w:rPr>
                <w:rFonts w:asciiTheme="majorHAnsi" w:hAnsiTheme="majorHAnsi" w:cstheme="majorHAnsi"/>
                <w:color w:val="auto"/>
              </w:rPr>
              <w:t>release</w:t>
            </w:r>
          </w:p>
        </w:tc>
        <w:tc>
          <w:tcPr>
            <w:tcW w:w="2254" w:type="dxa"/>
          </w:tcPr>
          <w:p w14:paraId="4DA36782" w14:textId="140E64E9" w:rsidR="00B76695" w:rsidRPr="00A85D86" w:rsidRDefault="00B76695" w:rsidP="00980521">
            <w:pPr>
              <w:pStyle w:val="SIText-Bold"/>
              <w:rPr>
                <w:rFonts w:asciiTheme="majorHAnsi" w:hAnsiTheme="majorHAnsi" w:cstheme="majorHAnsi"/>
                <w:color w:val="auto"/>
              </w:rPr>
            </w:pPr>
            <w:r w:rsidRPr="00A85D86">
              <w:rPr>
                <w:rFonts w:asciiTheme="majorHAnsi" w:hAnsiTheme="majorHAnsi" w:cstheme="majorHAnsi"/>
                <w:color w:val="auto"/>
              </w:rPr>
              <w:t>Comments</w:t>
            </w:r>
          </w:p>
        </w:tc>
        <w:tc>
          <w:tcPr>
            <w:tcW w:w="2254" w:type="dxa"/>
          </w:tcPr>
          <w:p w14:paraId="10C6CC95" w14:textId="0741F99E" w:rsidR="00B76695" w:rsidRPr="00A85D86" w:rsidRDefault="00B76695" w:rsidP="00980521">
            <w:pPr>
              <w:pStyle w:val="SIText-Bold"/>
              <w:rPr>
                <w:rFonts w:asciiTheme="majorHAnsi" w:hAnsiTheme="majorHAnsi" w:cstheme="majorHAnsi"/>
                <w:color w:val="auto"/>
              </w:rPr>
            </w:pPr>
            <w:r w:rsidRPr="00A85D86">
              <w:rPr>
                <w:rFonts w:asciiTheme="majorHAnsi" w:hAnsiTheme="majorHAnsi" w:cstheme="majorHAnsi"/>
                <w:color w:val="auto"/>
              </w:rPr>
              <w:t>Equivalence status</w:t>
            </w:r>
          </w:p>
        </w:tc>
      </w:tr>
      <w:tr w:rsidR="002B6FFD" w:rsidRPr="00A85D86" w14:paraId="6AA7F3B3" w14:textId="77777777" w:rsidTr="00B12287">
        <w:tc>
          <w:tcPr>
            <w:tcW w:w="2254" w:type="dxa"/>
          </w:tcPr>
          <w:p w14:paraId="4F4BFAF6" w14:textId="32FE9A8E" w:rsidR="002B6FFD" w:rsidRPr="00781429" w:rsidRDefault="00FD68F6" w:rsidP="00781429">
            <w:pPr>
              <w:pStyle w:val="SIText"/>
            </w:pPr>
            <w:r w:rsidRPr="00781429">
              <w:t>AHCSHG</w:t>
            </w:r>
            <w:r w:rsidR="00781429">
              <w:t>3X02</w:t>
            </w:r>
            <w:r w:rsidRPr="00781429">
              <w:t xml:space="preserve"> Prepare combs and cutters for machine shearing</w:t>
            </w:r>
          </w:p>
        </w:tc>
        <w:tc>
          <w:tcPr>
            <w:tcW w:w="2254" w:type="dxa"/>
          </w:tcPr>
          <w:p w14:paraId="30E795CC" w14:textId="6F51C41C" w:rsidR="002B6FFD" w:rsidRPr="00781429" w:rsidRDefault="00FD68F6" w:rsidP="00781429">
            <w:pPr>
              <w:pStyle w:val="SIText"/>
            </w:pPr>
            <w:r w:rsidRPr="00781429">
              <w:t>AHCSHG302 Prepare combs and cutters for machine shearing</w:t>
            </w:r>
          </w:p>
        </w:tc>
        <w:tc>
          <w:tcPr>
            <w:tcW w:w="2254" w:type="dxa"/>
          </w:tcPr>
          <w:p w14:paraId="2489A1B7" w14:textId="77777777" w:rsidR="0064070B" w:rsidRDefault="0064070B" w:rsidP="0064070B">
            <w:pPr>
              <w:pStyle w:val="SIText"/>
            </w:pPr>
            <w:r>
              <w:t>Application wording clarified</w:t>
            </w:r>
          </w:p>
          <w:p w14:paraId="4F0DACFE" w14:textId="15F7BE18" w:rsidR="0064070B" w:rsidRDefault="0064070B" w:rsidP="0064070B">
            <w:pPr>
              <w:pStyle w:val="SIText"/>
            </w:pPr>
            <w:r>
              <w:t>Changes to Performance Criteria for clarification</w:t>
            </w:r>
          </w:p>
          <w:p w14:paraId="5AB25900" w14:textId="77777777" w:rsidR="0064070B" w:rsidRDefault="0064070B" w:rsidP="0064070B">
            <w:pPr>
              <w:pStyle w:val="SIText"/>
            </w:pPr>
            <w:r>
              <w:t>Foundation Skills information added</w:t>
            </w:r>
          </w:p>
          <w:p w14:paraId="070D2ED8" w14:textId="77777777" w:rsidR="0064070B" w:rsidRDefault="0064070B" w:rsidP="0064070B">
            <w:pPr>
              <w:pStyle w:val="SIText"/>
            </w:pPr>
            <w:r>
              <w:t>Changes to Performance Evidence to specify volume and frequency</w:t>
            </w:r>
          </w:p>
          <w:p w14:paraId="1FCABFC8" w14:textId="77777777" w:rsidR="0064070B" w:rsidRDefault="0064070B" w:rsidP="0064070B">
            <w:pPr>
              <w:pStyle w:val="SIText"/>
            </w:pPr>
            <w:r>
              <w:t>Knowledge Evidence, more specificity added and other wording clarification</w:t>
            </w:r>
          </w:p>
          <w:p w14:paraId="3F6A7233" w14:textId="0AA5D08E" w:rsidR="002B6FFD" w:rsidRPr="0064070B" w:rsidRDefault="0064070B" w:rsidP="0064070B">
            <w:pPr>
              <w:pStyle w:val="SIText"/>
              <w:rPr>
                <w:rStyle w:val="SITempText-Green"/>
                <w:color w:val="000000" w:themeColor="text1"/>
                <w:sz w:val="20"/>
              </w:rPr>
            </w:pPr>
            <w:r>
              <w:lastRenderedPageBreak/>
              <w:t>Assessment Conditions clarified</w:t>
            </w:r>
          </w:p>
        </w:tc>
        <w:tc>
          <w:tcPr>
            <w:tcW w:w="2254" w:type="dxa"/>
          </w:tcPr>
          <w:p w14:paraId="71ABE61E" w14:textId="6A92C130" w:rsidR="002B6FFD" w:rsidRPr="0064070B" w:rsidRDefault="00FA6781" w:rsidP="0064070B">
            <w:pPr>
              <w:pStyle w:val="SIText"/>
              <w:rPr>
                <w:rStyle w:val="SITempText-Green"/>
                <w:color w:val="000000" w:themeColor="text1"/>
                <w:sz w:val="20"/>
              </w:rPr>
            </w:pPr>
            <w:r w:rsidRPr="0064070B">
              <w:rPr>
                <w:rStyle w:val="SITempText-Green"/>
                <w:color w:val="000000" w:themeColor="text1"/>
                <w:sz w:val="20"/>
              </w:rPr>
              <w:lastRenderedPageBreak/>
              <w:t>Equivalent</w:t>
            </w:r>
          </w:p>
        </w:tc>
      </w:tr>
    </w:tbl>
    <w:p w14:paraId="2CD68A07" w14:textId="5BBFE583" w:rsidR="00B12287" w:rsidRPr="0064070B" w:rsidRDefault="00B12287" w:rsidP="00F1749F">
      <w:pPr>
        <w:rPr>
          <w:rFonts w:asciiTheme="majorHAnsi" w:hAnsiTheme="majorHAnsi" w:cstheme="majorHAnsi"/>
        </w:rPr>
      </w:pPr>
    </w:p>
    <w:tbl>
      <w:tblPr>
        <w:tblStyle w:val="TableGrid"/>
        <w:tblW w:w="0" w:type="auto"/>
        <w:tblLook w:val="04A0" w:firstRow="1" w:lastRow="0" w:firstColumn="1" w:lastColumn="0" w:noHBand="0" w:noVBand="1"/>
      </w:tblPr>
      <w:tblGrid>
        <w:gridCol w:w="1980"/>
        <w:gridCol w:w="7036"/>
      </w:tblGrid>
      <w:tr w:rsidR="00A85D86" w:rsidRPr="00A85D86" w14:paraId="76707A61" w14:textId="77777777" w:rsidTr="009B3F2C">
        <w:tc>
          <w:tcPr>
            <w:tcW w:w="1980" w:type="dxa"/>
          </w:tcPr>
          <w:p w14:paraId="53A09014" w14:textId="023A8617" w:rsidR="002941AB" w:rsidRPr="00A85D86" w:rsidRDefault="00473049" w:rsidP="00BB6E0C">
            <w:pPr>
              <w:pStyle w:val="SIText-Bold"/>
              <w:rPr>
                <w:rFonts w:asciiTheme="majorHAnsi" w:hAnsiTheme="majorHAnsi" w:cstheme="majorHAnsi"/>
                <w:color w:val="auto"/>
              </w:rPr>
            </w:pPr>
            <w:r w:rsidRPr="00A85D86">
              <w:rPr>
                <w:rFonts w:asciiTheme="majorHAnsi" w:hAnsiTheme="majorHAnsi" w:cstheme="majorHAnsi"/>
                <w:color w:val="auto"/>
              </w:rPr>
              <w:t>Links</w:t>
            </w:r>
          </w:p>
        </w:tc>
        <w:tc>
          <w:tcPr>
            <w:tcW w:w="7036" w:type="dxa"/>
          </w:tcPr>
          <w:p w14:paraId="7F56B0B1" w14:textId="77777777" w:rsidR="00BB6E0C" w:rsidRPr="00A85D86" w:rsidRDefault="00BB6E0C" w:rsidP="00BB6E0C">
            <w:pPr>
              <w:pStyle w:val="SIText"/>
              <w:rPr>
                <w:rFonts w:asciiTheme="majorHAnsi" w:hAnsiTheme="majorHAnsi" w:cstheme="majorHAnsi"/>
                <w:color w:val="auto"/>
              </w:rPr>
            </w:pPr>
            <w:r w:rsidRPr="00A85D86">
              <w:rPr>
                <w:rFonts w:asciiTheme="majorHAnsi" w:hAnsiTheme="majorHAnsi" w:cstheme="majorHAnsi"/>
                <w:color w:val="auto"/>
              </w:rPr>
              <w:t xml:space="preserve">Companion Volumes, including Implementation Guides, are available at VETNet: </w:t>
            </w:r>
          </w:p>
          <w:p w14:paraId="06E7673E" w14:textId="6F2F15E7" w:rsidR="002941AB" w:rsidRPr="00A85D86" w:rsidRDefault="00000000" w:rsidP="00BB6E0C">
            <w:pPr>
              <w:pStyle w:val="SIText"/>
              <w:rPr>
                <w:rFonts w:asciiTheme="majorHAnsi" w:hAnsiTheme="majorHAnsi" w:cstheme="majorHAnsi"/>
                <w:color w:val="auto"/>
              </w:rPr>
            </w:pPr>
            <w:hyperlink r:id="rId11" w:history="1">
              <w:r w:rsidR="00FD68F6" w:rsidRPr="00A85D86">
                <w:rPr>
                  <w:rStyle w:val="Hyperlink"/>
                  <w:rFonts w:asciiTheme="majorHAnsi" w:hAnsiTheme="majorHAnsi" w:cstheme="majorHAnsi"/>
                  <w:color w:val="auto"/>
                </w:rPr>
                <w:t>https://vetnet.gov.au/Pages/TrainingDocs.aspx?q=c6399549-9c62-4a5e-bf1a-524b2322cf72</w:t>
              </w:r>
            </w:hyperlink>
            <w:r w:rsidR="00FD68F6" w:rsidRPr="00A85D86">
              <w:rPr>
                <w:rFonts w:asciiTheme="majorHAnsi" w:hAnsiTheme="majorHAnsi" w:cstheme="majorHAnsi"/>
                <w:color w:val="auto"/>
              </w:rPr>
              <w:t xml:space="preserve"> u</w:t>
            </w:r>
          </w:p>
        </w:tc>
      </w:tr>
    </w:tbl>
    <w:p w14:paraId="53B0A03D" w14:textId="4911B4E3" w:rsidR="00943041" w:rsidRDefault="00943041"/>
    <w:p w14:paraId="47554527" w14:textId="77777777" w:rsidR="00943041" w:rsidRDefault="00943041">
      <w:r>
        <w:br w:type="page"/>
      </w:r>
    </w:p>
    <w:tbl>
      <w:tblPr>
        <w:tblStyle w:val="TableGrid"/>
        <w:tblW w:w="0" w:type="auto"/>
        <w:tblLook w:val="04A0" w:firstRow="1" w:lastRow="0" w:firstColumn="1" w:lastColumn="0" w:noHBand="0" w:noVBand="1"/>
      </w:tblPr>
      <w:tblGrid>
        <w:gridCol w:w="1980"/>
        <w:gridCol w:w="7036"/>
      </w:tblGrid>
      <w:tr w:rsidR="00A85D86" w:rsidRPr="00A85D86" w14:paraId="27531A0F" w14:textId="77777777" w:rsidTr="009B3F2C">
        <w:tc>
          <w:tcPr>
            <w:tcW w:w="1980" w:type="dxa"/>
          </w:tcPr>
          <w:p w14:paraId="2BB06914" w14:textId="4D909A33" w:rsidR="00A965FD" w:rsidRPr="00A85D86" w:rsidRDefault="006163E3" w:rsidP="00B6084E">
            <w:pPr>
              <w:pStyle w:val="SIComponentTitle"/>
              <w:rPr>
                <w:rFonts w:asciiTheme="majorHAnsi" w:hAnsiTheme="majorHAnsi" w:cstheme="majorHAnsi"/>
                <w:color w:val="auto"/>
              </w:rPr>
            </w:pPr>
            <w:r w:rsidRPr="00A85D86">
              <w:rPr>
                <w:rFonts w:asciiTheme="majorHAnsi" w:hAnsiTheme="majorHAnsi" w:cstheme="majorHAnsi"/>
                <w:color w:val="auto"/>
              </w:rPr>
              <w:lastRenderedPageBreak/>
              <w:t>TITLE</w:t>
            </w:r>
          </w:p>
        </w:tc>
        <w:tc>
          <w:tcPr>
            <w:tcW w:w="7036" w:type="dxa"/>
          </w:tcPr>
          <w:p w14:paraId="29BBDE7D" w14:textId="12C1AE3B" w:rsidR="00A965FD" w:rsidRPr="00A85D86" w:rsidRDefault="00F647A0" w:rsidP="00E5576D">
            <w:pPr>
              <w:pStyle w:val="SIComponentTitle"/>
              <w:rPr>
                <w:rFonts w:asciiTheme="majorHAnsi" w:hAnsiTheme="majorHAnsi" w:cstheme="majorHAnsi"/>
                <w:color w:val="auto"/>
              </w:rPr>
            </w:pPr>
            <w:r w:rsidRPr="00A85D86">
              <w:rPr>
                <w:rFonts w:asciiTheme="majorHAnsi" w:hAnsiTheme="majorHAnsi" w:cstheme="majorHAnsi"/>
                <w:color w:val="auto"/>
              </w:rPr>
              <w:t xml:space="preserve">Assessment requirements for </w:t>
            </w:r>
            <w:r w:rsidR="00A109A9" w:rsidRPr="00A85D86">
              <w:rPr>
                <w:rFonts w:asciiTheme="majorHAnsi" w:hAnsiTheme="majorHAnsi" w:cstheme="majorHAnsi"/>
                <w:color w:val="auto"/>
              </w:rPr>
              <w:t>AHCSHG</w:t>
            </w:r>
            <w:r w:rsidR="00781429">
              <w:rPr>
                <w:rFonts w:asciiTheme="majorHAnsi" w:hAnsiTheme="majorHAnsi" w:cstheme="majorHAnsi"/>
                <w:color w:val="auto"/>
              </w:rPr>
              <w:t>3</w:t>
            </w:r>
            <w:r w:rsidR="00456D5C" w:rsidRPr="00A85D86">
              <w:rPr>
                <w:rFonts w:asciiTheme="majorHAnsi" w:hAnsiTheme="majorHAnsi" w:cstheme="majorHAnsi"/>
                <w:color w:val="auto"/>
              </w:rPr>
              <w:t>X</w:t>
            </w:r>
            <w:r w:rsidR="00781429">
              <w:rPr>
                <w:rFonts w:asciiTheme="majorHAnsi" w:hAnsiTheme="majorHAnsi" w:cstheme="majorHAnsi"/>
                <w:color w:val="auto"/>
              </w:rPr>
              <w:t>02</w:t>
            </w:r>
            <w:r w:rsidR="00A109A9" w:rsidRPr="00A85D86">
              <w:rPr>
                <w:rFonts w:asciiTheme="majorHAnsi" w:hAnsiTheme="majorHAnsi" w:cstheme="majorHAnsi"/>
                <w:color w:val="auto"/>
              </w:rPr>
              <w:t xml:space="preserve"> Prepare combs and cutters for machine shearing</w:t>
            </w:r>
          </w:p>
        </w:tc>
      </w:tr>
      <w:tr w:rsidR="00A85D86" w:rsidRPr="00A85D86" w14:paraId="41C89A06" w14:textId="77777777" w:rsidTr="003F1119">
        <w:tc>
          <w:tcPr>
            <w:tcW w:w="9016" w:type="dxa"/>
            <w:gridSpan w:val="2"/>
          </w:tcPr>
          <w:p w14:paraId="49D3148F" w14:textId="439890D5" w:rsidR="00BE6877" w:rsidRPr="00A85D86" w:rsidRDefault="004F1592" w:rsidP="009B2D0A">
            <w:pPr>
              <w:pStyle w:val="SIText-Bold"/>
              <w:rPr>
                <w:rFonts w:asciiTheme="majorHAnsi" w:hAnsiTheme="majorHAnsi" w:cstheme="majorHAnsi"/>
                <w:color w:val="auto"/>
              </w:rPr>
            </w:pPr>
            <w:r w:rsidRPr="00A85D86">
              <w:rPr>
                <w:rFonts w:asciiTheme="majorHAnsi" w:hAnsiTheme="majorHAnsi" w:cstheme="majorHAnsi"/>
                <w:color w:val="auto"/>
              </w:rPr>
              <w:t>Performance Evidence</w:t>
            </w:r>
          </w:p>
        </w:tc>
      </w:tr>
      <w:tr w:rsidR="00BE6877" w:rsidRPr="00A85D86" w14:paraId="3B6E6DCB" w14:textId="77777777" w:rsidTr="003F1119">
        <w:tc>
          <w:tcPr>
            <w:tcW w:w="9016" w:type="dxa"/>
            <w:gridSpan w:val="2"/>
          </w:tcPr>
          <w:p w14:paraId="7B2D9ACD" w14:textId="77777777" w:rsidR="009B2D0A" w:rsidRPr="0064070B" w:rsidRDefault="009B2D0A" w:rsidP="00781429">
            <w:pPr>
              <w:pStyle w:val="SIText"/>
              <w:rPr>
                <w:rStyle w:val="SITempText-Blue"/>
                <w:color w:val="000000" w:themeColor="text1"/>
                <w:sz w:val="20"/>
              </w:rPr>
            </w:pPr>
            <w:bookmarkStart w:id="2" w:name="_Hlk162180486"/>
            <w:r w:rsidRPr="0064070B">
              <w:rPr>
                <w:rStyle w:val="SITempText-Blue"/>
                <w:color w:val="000000" w:themeColor="text1"/>
                <w:sz w:val="20"/>
              </w:rPr>
              <w:t xml:space="preserve">An individual demonstrating competency must satisfy all of the elements and performance criteria in this unit. </w:t>
            </w:r>
          </w:p>
          <w:p w14:paraId="15747065" w14:textId="51630188" w:rsidR="009B2D0A" w:rsidRPr="0064070B" w:rsidRDefault="009B2D0A" w:rsidP="00781429">
            <w:pPr>
              <w:pStyle w:val="SIText"/>
              <w:rPr>
                <w:rStyle w:val="SITempText-Blue"/>
                <w:color w:val="000000" w:themeColor="text1"/>
                <w:sz w:val="20"/>
              </w:rPr>
            </w:pPr>
            <w:r w:rsidRPr="0064070B">
              <w:rPr>
                <w:rStyle w:val="SITempText-Blue"/>
                <w:color w:val="000000" w:themeColor="text1"/>
                <w:sz w:val="20"/>
              </w:rPr>
              <w:t>There must be evidence that the individual has:</w:t>
            </w:r>
          </w:p>
          <w:p w14:paraId="27A509F0" w14:textId="3CA1F3A8"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determined the need for sharpening combs and cutters on two occasions</w:t>
            </w:r>
          </w:p>
          <w:p w14:paraId="017B0A31" w14:textId="332E9C2C"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determined the need for dressing combs and cutters on two occasions</w:t>
            </w:r>
          </w:p>
          <w:p w14:paraId="6842B0A5" w14:textId="2C360FAE"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prepared the grinder and pendulum for use on one occasion</w:t>
            </w:r>
          </w:p>
          <w:p w14:paraId="617FA8A5" w14:textId="496804DC"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carried out grinding on one occasion</w:t>
            </w:r>
          </w:p>
          <w:p w14:paraId="7975AD29" w14:textId="137C7434"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set, store</w:t>
            </w:r>
            <w:r w:rsidR="00E35324" w:rsidRPr="00A85D86">
              <w:rPr>
                <w:rFonts w:asciiTheme="majorHAnsi" w:hAnsiTheme="majorHAnsi" w:cstheme="majorHAnsi"/>
                <w:color w:val="auto"/>
              </w:rPr>
              <w:t>d</w:t>
            </w:r>
            <w:r w:rsidRPr="00A85D86">
              <w:rPr>
                <w:rFonts w:asciiTheme="majorHAnsi" w:hAnsiTheme="majorHAnsi" w:cstheme="majorHAnsi"/>
                <w:color w:val="auto"/>
              </w:rPr>
              <w:t xml:space="preserve"> and care</w:t>
            </w:r>
            <w:r w:rsidR="00E35324" w:rsidRPr="00A85D86">
              <w:rPr>
                <w:rFonts w:asciiTheme="majorHAnsi" w:hAnsiTheme="majorHAnsi" w:cstheme="majorHAnsi"/>
                <w:color w:val="auto"/>
              </w:rPr>
              <w:t>d</w:t>
            </w:r>
            <w:r w:rsidRPr="00A85D86">
              <w:rPr>
                <w:rFonts w:asciiTheme="majorHAnsi" w:hAnsiTheme="majorHAnsi" w:cstheme="majorHAnsi"/>
                <w:color w:val="auto"/>
              </w:rPr>
              <w:t xml:space="preserve"> for grinding papers on one occasion</w:t>
            </w:r>
          </w:p>
          <w:p w14:paraId="4FEC6869" w14:textId="5C445531" w:rsidR="00A10964" w:rsidRPr="00A85D86" w:rsidRDefault="00456D5C" w:rsidP="00056979">
            <w:pPr>
              <w:pStyle w:val="SIBulletList1"/>
              <w:rPr>
                <w:rFonts w:asciiTheme="majorHAnsi" w:hAnsiTheme="majorHAnsi" w:cstheme="majorHAnsi"/>
                <w:color w:val="auto"/>
              </w:rPr>
            </w:pPr>
            <w:r w:rsidRPr="00A85D86">
              <w:rPr>
                <w:rFonts w:asciiTheme="majorHAnsi" w:hAnsiTheme="majorHAnsi" w:cstheme="majorHAnsi"/>
                <w:color w:val="auto"/>
              </w:rPr>
              <w:t>dres</w:t>
            </w:r>
            <w:r w:rsidR="00E35324" w:rsidRPr="00A85D86">
              <w:rPr>
                <w:rFonts w:asciiTheme="majorHAnsi" w:hAnsiTheme="majorHAnsi" w:cstheme="majorHAnsi"/>
                <w:color w:val="auto"/>
              </w:rPr>
              <w:t>sed</w:t>
            </w:r>
            <w:r w:rsidRPr="00A85D86">
              <w:rPr>
                <w:rFonts w:asciiTheme="majorHAnsi" w:hAnsiTheme="majorHAnsi" w:cstheme="majorHAnsi"/>
                <w:color w:val="auto"/>
              </w:rPr>
              <w:t xml:space="preserve"> </w:t>
            </w:r>
            <w:r w:rsidR="00E35324" w:rsidRPr="00A85D86">
              <w:rPr>
                <w:rFonts w:asciiTheme="majorHAnsi" w:hAnsiTheme="majorHAnsi" w:cstheme="majorHAnsi"/>
                <w:color w:val="auto"/>
              </w:rPr>
              <w:t xml:space="preserve">ten </w:t>
            </w:r>
            <w:r w:rsidRPr="00A85D86">
              <w:rPr>
                <w:rFonts w:asciiTheme="majorHAnsi" w:hAnsiTheme="majorHAnsi" w:cstheme="majorHAnsi"/>
                <w:color w:val="auto"/>
              </w:rPr>
              <w:t>combs, including selecting bevels, teeth thinning and polishing</w:t>
            </w:r>
            <w:r w:rsidR="00E35324" w:rsidRPr="00A85D86">
              <w:rPr>
                <w:rFonts w:asciiTheme="majorHAnsi" w:hAnsiTheme="majorHAnsi" w:cstheme="majorHAnsi"/>
                <w:color w:val="auto"/>
              </w:rPr>
              <w:t>.</w:t>
            </w:r>
            <w:bookmarkEnd w:id="2"/>
          </w:p>
        </w:tc>
      </w:tr>
    </w:tbl>
    <w:p w14:paraId="6BD4ACCD" w14:textId="55E30F8D" w:rsidR="00B93720" w:rsidRPr="0064070B" w:rsidRDefault="00B93720" w:rsidP="00F1749F">
      <w:pPr>
        <w:rPr>
          <w:rFonts w:asciiTheme="majorHAnsi" w:hAnsiTheme="majorHAnsi" w:cstheme="majorHAnsi"/>
        </w:rPr>
      </w:pPr>
    </w:p>
    <w:tbl>
      <w:tblPr>
        <w:tblStyle w:val="TableGrid"/>
        <w:tblW w:w="0" w:type="auto"/>
        <w:tblLook w:val="04A0" w:firstRow="1" w:lastRow="0" w:firstColumn="1" w:lastColumn="0" w:noHBand="0" w:noVBand="1"/>
      </w:tblPr>
      <w:tblGrid>
        <w:gridCol w:w="9016"/>
      </w:tblGrid>
      <w:tr w:rsidR="00A85D86" w:rsidRPr="00A85D86" w14:paraId="56C17850" w14:textId="77777777" w:rsidTr="000F31BE">
        <w:tc>
          <w:tcPr>
            <w:tcW w:w="9016" w:type="dxa"/>
          </w:tcPr>
          <w:p w14:paraId="43EC2E85" w14:textId="5681FEC9" w:rsidR="004D6F12" w:rsidRPr="00A85D86" w:rsidRDefault="00AF6FF0" w:rsidP="000F31BE">
            <w:pPr>
              <w:pStyle w:val="SIText-Bold"/>
              <w:rPr>
                <w:rFonts w:asciiTheme="majorHAnsi" w:hAnsiTheme="majorHAnsi" w:cstheme="majorHAnsi"/>
                <w:color w:val="auto"/>
              </w:rPr>
            </w:pPr>
            <w:r w:rsidRPr="00A85D86">
              <w:rPr>
                <w:rFonts w:asciiTheme="majorHAnsi" w:hAnsiTheme="majorHAnsi" w:cstheme="majorHAnsi"/>
                <w:color w:val="auto"/>
              </w:rPr>
              <w:t xml:space="preserve">Knowledge </w:t>
            </w:r>
            <w:r w:rsidR="004D6F12" w:rsidRPr="00A85D86">
              <w:rPr>
                <w:rFonts w:asciiTheme="majorHAnsi" w:hAnsiTheme="majorHAnsi" w:cstheme="majorHAnsi"/>
                <w:color w:val="auto"/>
              </w:rPr>
              <w:t>Evidence</w:t>
            </w:r>
          </w:p>
        </w:tc>
      </w:tr>
      <w:tr w:rsidR="004D6F12" w:rsidRPr="00A85D86" w14:paraId="757A2345" w14:textId="77777777" w:rsidTr="000F31BE">
        <w:tc>
          <w:tcPr>
            <w:tcW w:w="9016" w:type="dxa"/>
          </w:tcPr>
          <w:p w14:paraId="1FBA571C" w14:textId="202D2ABF" w:rsidR="004D6F12" w:rsidRPr="0064070B" w:rsidRDefault="0073329E" w:rsidP="00781429">
            <w:pPr>
              <w:pStyle w:val="SIText"/>
              <w:rPr>
                <w:rStyle w:val="SITempText-Blue"/>
                <w:color w:val="000000" w:themeColor="text1"/>
                <w:sz w:val="20"/>
              </w:rPr>
            </w:pPr>
            <w:r w:rsidRPr="0064070B">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29E58983" w14:textId="77777777" w:rsidR="00125A50" w:rsidRPr="00A85D86" w:rsidRDefault="00125A50" w:rsidP="00125A50">
            <w:pPr>
              <w:pStyle w:val="SIBulletList1"/>
              <w:rPr>
                <w:rFonts w:asciiTheme="majorHAnsi" w:hAnsiTheme="majorHAnsi" w:cstheme="majorHAnsi"/>
                <w:color w:val="auto"/>
              </w:rPr>
            </w:pPr>
            <w:r w:rsidRPr="00A85D86">
              <w:rPr>
                <w:rFonts w:asciiTheme="majorHAnsi" w:hAnsiTheme="majorHAnsi" w:cstheme="majorHAnsi"/>
                <w:color w:val="auto"/>
              </w:rPr>
              <w:t>different types of combs and cutters</w:t>
            </w:r>
          </w:p>
          <w:p w14:paraId="65D92095" w14:textId="1E642FE7" w:rsidR="00125A50" w:rsidRPr="00A85D86" w:rsidRDefault="00125A50" w:rsidP="00125A50">
            <w:pPr>
              <w:pStyle w:val="SIBulletList1"/>
              <w:rPr>
                <w:rFonts w:asciiTheme="majorHAnsi" w:hAnsiTheme="majorHAnsi" w:cstheme="majorHAnsi"/>
                <w:color w:val="auto"/>
              </w:rPr>
            </w:pPr>
            <w:r w:rsidRPr="00A85D86">
              <w:rPr>
                <w:rFonts w:asciiTheme="majorHAnsi" w:hAnsiTheme="majorHAnsi" w:cstheme="majorHAnsi"/>
                <w:color w:val="auto"/>
              </w:rPr>
              <w:t>terminology, techniques and procedures for grinding combs and cutters</w:t>
            </w:r>
          </w:p>
          <w:p w14:paraId="048E842B" w14:textId="09D18640" w:rsidR="00FD68F6" w:rsidRPr="00A85D86" w:rsidRDefault="00FD68F6" w:rsidP="00125A50">
            <w:pPr>
              <w:pStyle w:val="SIBulletList1"/>
              <w:rPr>
                <w:rFonts w:asciiTheme="majorHAnsi" w:hAnsiTheme="majorHAnsi" w:cstheme="majorHAnsi"/>
                <w:color w:val="auto"/>
              </w:rPr>
            </w:pPr>
            <w:r w:rsidRPr="00A85D86">
              <w:rPr>
                <w:rFonts w:asciiTheme="majorHAnsi" w:hAnsiTheme="majorHAnsi" w:cstheme="majorHAnsi"/>
                <w:color w:val="auto"/>
              </w:rPr>
              <w:t>setting of, storage and caring for grinding papers</w:t>
            </w:r>
          </w:p>
          <w:p w14:paraId="463039FA" w14:textId="77777777" w:rsidR="00125A50" w:rsidRPr="00A85D86" w:rsidRDefault="00125A50" w:rsidP="00125A50">
            <w:pPr>
              <w:pStyle w:val="SIBulletList1"/>
              <w:rPr>
                <w:rFonts w:asciiTheme="majorHAnsi" w:hAnsiTheme="majorHAnsi" w:cstheme="majorHAnsi"/>
                <w:color w:val="auto"/>
              </w:rPr>
            </w:pPr>
            <w:r w:rsidRPr="00A85D86">
              <w:rPr>
                <w:rFonts w:asciiTheme="majorHAnsi" w:hAnsiTheme="majorHAnsi" w:cstheme="majorHAnsi"/>
                <w:color w:val="auto"/>
              </w:rPr>
              <w:t>tools and equipment used in grinding combs, and cutters and dressing combs</w:t>
            </w:r>
          </w:p>
          <w:p w14:paraId="68936E8A" w14:textId="787FB54E" w:rsidR="00FD68F6" w:rsidRPr="00A85D86" w:rsidRDefault="00FD68F6" w:rsidP="00125A50">
            <w:pPr>
              <w:pStyle w:val="SIBulletList1"/>
              <w:rPr>
                <w:rFonts w:asciiTheme="majorHAnsi" w:hAnsiTheme="majorHAnsi" w:cstheme="majorHAnsi"/>
                <w:color w:val="auto"/>
              </w:rPr>
            </w:pPr>
            <w:r w:rsidRPr="00A85D86">
              <w:rPr>
                <w:rFonts w:asciiTheme="majorHAnsi" w:hAnsiTheme="majorHAnsi" w:cstheme="majorHAnsi"/>
                <w:color w:val="auto"/>
              </w:rPr>
              <w:t>work</w:t>
            </w:r>
            <w:r w:rsidR="00AA274D">
              <w:rPr>
                <w:rFonts w:asciiTheme="majorHAnsi" w:hAnsiTheme="majorHAnsi" w:cstheme="majorHAnsi"/>
                <w:color w:val="auto"/>
              </w:rPr>
              <w:t xml:space="preserve"> </w:t>
            </w:r>
            <w:r w:rsidRPr="00A85D86">
              <w:rPr>
                <w:rFonts w:asciiTheme="majorHAnsi" w:hAnsiTheme="majorHAnsi" w:cstheme="majorHAnsi"/>
                <w:color w:val="auto"/>
              </w:rPr>
              <w:t xml:space="preserve">health and safety </w:t>
            </w:r>
            <w:r w:rsidR="00E37B72">
              <w:rPr>
                <w:rFonts w:asciiTheme="majorHAnsi" w:hAnsiTheme="majorHAnsi" w:cstheme="majorHAnsi"/>
                <w:color w:val="auto"/>
              </w:rPr>
              <w:t xml:space="preserve">(WHS) </w:t>
            </w:r>
            <w:r w:rsidRPr="00A85D86">
              <w:rPr>
                <w:rFonts w:asciiTheme="majorHAnsi" w:hAnsiTheme="majorHAnsi" w:cstheme="majorHAnsi"/>
                <w:color w:val="auto"/>
              </w:rPr>
              <w:t xml:space="preserve">and codes of practice applying to the job role </w:t>
            </w:r>
          </w:p>
          <w:p w14:paraId="6A3022DB" w14:textId="3DB4AEC4" w:rsidR="00FD68F6" w:rsidRPr="00A85D86" w:rsidRDefault="00FD68F6" w:rsidP="00125A50">
            <w:pPr>
              <w:pStyle w:val="SIBulletList1"/>
              <w:rPr>
                <w:rFonts w:asciiTheme="majorHAnsi" w:hAnsiTheme="majorHAnsi" w:cstheme="majorHAnsi"/>
                <w:color w:val="auto"/>
              </w:rPr>
            </w:pPr>
            <w:r w:rsidRPr="00A85D86">
              <w:rPr>
                <w:rFonts w:asciiTheme="majorHAnsi" w:hAnsiTheme="majorHAnsi" w:cstheme="majorHAnsi"/>
                <w:color w:val="auto"/>
              </w:rPr>
              <w:t>personal protective equipment (PPE) and how and when it should be used</w:t>
            </w:r>
          </w:p>
          <w:p w14:paraId="49F2D28B" w14:textId="1273DDCD" w:rsidR="00A10964" w:rsidRPr="00A85D86" w:rsidRDefault="00125A50" w:rsidP="00125A50">
            <w:pPr>
              <w:pStyle w:val="SIBulletList1"/>
              <w:rPr>
                <w:rFonts w:asciiTheme="majorHAnsi" w:hAnsiTheme="majorHAnsi" w:cstheme="majorHAnsi"/>
                <w:color w:val="auto"/>
              </w:rPr>
            </w:pPr>
            <w:r w:rsidRPr="00A85D86">
              <w:rPr>
                <w:rFonts w:asciiTheme="majorHAnsi" w:hAnsiTheme="majorHAnsi" w:cstheme="majorHAnsi"/>
                <w:color w:val="auto"/>
              </w:rPr>
              <w:t>hazard identification and risk control</w:t>
            </w:r>
            <w:r w:rsidR="00FD68F6" w:rsidRPr="00A85D86">
              <w:rPr>
                <w:rFonts w:asciiTheme="majorHAnsi" w:hAnsiTheme="majorHAnsi" w:cstheme="majorHAnsi"/>
                <w:color w:val="auto"/>
              </w:rPr>
              <w:t xml:space="preserve"> regarding the use of combs, cutters and grinders</w:t>
            </w:r>
          </w:p>
          <w:p w14:paraId="2CCDFD46" w14:textId="7ED0AA92" w:rsidR="00A10964" w:rsidRPr="00A85D86" w:rsidRDefault="00FD68F6" w:rsidP="00056979">
            <w:pPr>
              <w:pStyle w:val="SIBulletList1"/>
              <w:rPr>
                <w:rFonts w:asciiTheme="majorHAnsi" w:hAnsiTheme="majorHAnsi" w:cstheme="majorHAnsi"/>
              </w:rPr>
            </w:pPr>
            <w:r w:rsidRPr="00A85D86">
              <w:rPr>
                <w:rFonts w:asciiTheme="majorHAnsi" w:hAnsiTheme="majorHAnsi" w:cstheme="majorHAnsi"/>
                <w:color w:val="auto"/>
              </w:rPr>
              <w:t>manufacturer specifications regarding cutters, combs and grinders.</w:t>
            </w:r>
          </w:p>
        </w:tc>
      </w:tr>
    </w:tbl>
    <w:p w14:paraId="02D86D77" w14:textId="7FEC3527" w:rsidR="004D6F12" w:rsidRPr="0064070B" w:rsidRDefault="004D6F12" w:rsidP="00F1749F">
      <w:pPr>
        <w:rPr>
          <w:rFonts w:asciiTheme="majorHAnsi" w:hAnsiTheme="majorHAnsi" w:cstheme="majorHAnsi"/>
        </w:rPr>
      </w:pPr>
    </w:p>
    <w:tbl>
      <w:tblPr>
        <w:tblStyle w:val="TableGrid"/>
        <w:tblW w:w="0" w:type="auto"/>
        <w:tblLook w:val="04A0" w:firstRow="1" w:lastRow="0" w:firstColumn="1" w:lastColumn="0" w:noHBand="0" w:noVBand="1"/>
      </w:tblPr>
      <w:tblGrid>
        <w:gridCol w:w="9016"/>
      </w:tblGrid>
      <w:tr w:rsidR="00A85D86" w:rsidRPr="00A85D86" w14:paraId="5876F913" w14:textId="77777777" w:rsidTr="000F31BE">
        <w:tc>
          <w:tcPr>
            <w:tcW w:w="9016" w:type="dxa"/>
          </w:tcPr>
          <w:p w14:paraId="188C4670" w14:textId="1035B095" w:rsidR="00AF6FF0" w:rsidRPr="00A85D86" w:rsidRDefault="000D2541" w:rsidP="000F31BE">
            <w:pPr>
              <w:pStyle w:val="SIText-Bold"/>
              <w:rPr>
                <w:rFonts w:asciiTheme="majorHAnsi" w:hAnsiTheme="majorHAnsi" w:cstheme="majorHAnsi"/>
                <w:color w:val="auto"/>
              </w:rPr>
            </w:pPr>
            <w:r w:rsidRPr="00A85D86">
              <w:rPr>
                <w:rFonts w:asciiTheme="majorHAnsi" w:hAnsiTheme="majorHAnsi" w:cstheme="majorHAnsi"/>
                <w:color w:val="auto"/>
              </w:rPr>
              <w:t>Assessment Conditions</w:t>
            </w:r>
          </w:p>
        </w:tc>
      </w:tr>
      <w:tr w:rsidR="00AF6FF0" w:rsidRPr="00A85D86" w14:paraId="784BABB7" w14:textId="77777777" w:rsidTr="000F31BE">
        <w:tc>
          <w:tcPr>
            <w:tcW w:w="9016" w:type="dxa"/>
          </w:tcPr>
          <w:p w14:paraId="35887BEE" w14:textId="5537E536" w:rsidR="00834C3B" w:rsidRPr="00056979" w:rsidRDefault="00834C3B" w:rsidP="00943041">
            <w:pPr>
              <w:pStyle w:val="SIText"/>
            </w:pPr>
            <w:r w:rsidRPr="00056979">
              <w:t xml:space="preserve">Assessment of the skills in this unit of competency must take place under the following conditions: </w:t>
            </w:r>
          </w:p>
          <w:p w14:paraId="07161643" w14:textId="77777777" w:rsidR="0053305C" w:rsidRPr="00056979" w:rsidRDefault="0053305C" w:rsidP="00943041">
            <w:pPr>
              <w:pStyle w:val="SIBulletList1"/>
            </w:pPr>
            <w:r w:rsidRPr="00056979">
              <w:t>physical conditions:</w:t>
            </w:r>
          </w:p>
          <w:p w14:paraId="7560C8B3" w14:textId="77777777" w:rsidR="0053305C" w:rsidRPr="00056979" w:rsidRDefault="0053305C" w:rsidP="00943041">
            <w:pPr>
              <w:pStyle w:val="SIBulletList2"/>
            </w:pPr>
            <w:r w:rsidRPr="00056979">
              <w:t>skills must be demonstrated in a workplace setting or an environment that accurately represents workplace conditions</w:t>
            </w:r>
          </w:p>
          <w:p w14:paraId="1D007C5B" w14:textId="77777777" w:rsidR="0053305C" w:rsidRPr="00056979" w:rsidRDefault="0053305C" w:rsidP="00943041">
            <w:pPr>
              <w:pStyle w:val="SIBulletList1"/>
            </w:pPr>
            <w:r w:rsidRPr="00056979">
              <w:t>resources, equipment and materials:</w:t>
            </w:r>
          </w:p>
          <w:p w14:paraId="36AF7651" w14:textId="44724E1A" w:rsidR="0053305C" w:rsidRPr="00056979" w:rsidRDefault="0053305C" w:rsidP="00943041">
            <w:pPr>
              <w:pStyle w:val="SIBulletList2"/>
            </w:pPr>
            <w:r w:rsidRPr="00056979">
              <w:t>combs and cutters for machine shearing</w:t>
            </w:r>
          </w:p>
          <w:p w14:paraId="702B1B47" w14:textId="3D128F18" w:rsidR="0053305C" w:rsidRPr="00056979" w:rsidRDefault="0053305C" w:rsidP="00943041">
            <w:pPr>
              <w:pStyle w:val="SIBulletList2"/>
            </w:pPr>
            <w:r w:rsidRPr="00056979">
              <w:t>grinder</w:t>
            </w:r>
          </w:p>
          <w:p w14:paraId="0C0850CE" w14:textId="5D799C01" w:rsidR="00FA6781" w:rsidRPr="00056979" w:rsidRDefault="00FA6781" w:rsidP="00943041">
            <w:pPr>
              <w:pStyle w:val="SIBulletList2"/>
            </w:pPr>
            <w:r w:rsidRPr="00056979">
              <w:t>manufacturer specifications</w:t>
            </w:r>
            <w:r w:rsidR="00943041">
              <w:t>.</w:t>
            </w:r>
          </w:p>
          <w:p w14:paraId="3AA57379" w14:textId="797C2312" w:rsidR="006F4046" w:rsidRPr="00056979" w:rsidRDefault="004A05F4" w:rsidP="00943041">
            <w:pPr>
              <w:pStyle w:val="SIText"/>
            </w:pPr>
            <w:r w:rsidRPr="00056979">
              <w:t>Assessors of this unit must satisfy the requirements for assessors in applicable vocational education and training legislation, frameworks and/or standards.</w:t>
            </w:r>
          </w:p>
        </w:tc>
      </w:tr>
    </w:tbl>
    <w:p w14:paraId="23C004FE" w14:textId="263EB98E" w:rsidR="00AF6FF0" w:rsidRPr="0064070B" w:rsidRDefault="00AF6FF0" w:rsidP="00F1749F">
      <w:pPr>
        <w:rPr>
          <w:rFonts w:asciiTheme="majorHAnsi" w:hAnsiTheme="majorHAnsi" w:cstheme="majorHAnsi"/>
        </w:rPr>
      </w:pPr>
    </w:p>
    <w:tbl>
      <w:tblPr>
        <w:tblStyle w:val="TableGrid"/>
        <w:tblW w:w="0" w:type="auto"/>
        <w:tblLook w:val="04A0" w:firstRow="1" w:lastRow="0" w:firstColumn="1" w:lastColumn="0" w:noHBand="0" w:noVBand="1"/>
      </w:tblPr>
      <w:tblGrid>
        <w:gridCol w:w="1980"/>
        <w:gridCol w:w="7036"/>
      </w:tblGrid>
      <w:tr w:rsidR="00CD3DE8" w:rsidRPr="00A85D86" w14:paraId="6E2F8A56" w14:textId="77777777" w:rsidTr="000F31BE">
        <w:tc>
          <w:tcPr>
            <w:tcW w:w="1980" w:type="dxa"/>
          </w:tcPr>
          <w:p w14:paraId="5F833BB7" w14:textId="77777777" w:rsidR="00CD3DE8" w:rsidRPr="00A85D86" w:rsidRDefault="00CD3DE8" w:rsidP="000F31BE">
            <w:pPr>
              <w:pStyle w:val="SIText-Bold"/>
              <w:rPr>
                <w:rFonts w:asciiTheme="majorHAnsi" w:hAnsiTheme="majorHAnsi" w:cstheme="majorHAnsi"/>
                <w:color w:val="auto"/>
              </w:rPr>
            </w:pPr>
            <w:r w:rsidRPr="00A85D86">
              <w:rPr>
                <w:rFonts w:asciiTheme="majorHAnsi" w:hAnsiTheme="majorHAnsi" w:cstheme="majorHAnsi"/>
                <w:color w:val="auto"/>
              </w:rPr>
              <w:t>Links</w:t>
            </w:r>
          </w:p>
        </w:tc>
        <w:tc>
          <w:tcPr>
            <w:tcW w:w="7036" w:type="dxa"/>
          </w:tcPr>
          <w:p w14:paraId="09ACE6EF" w14:textId="77777777" w:rsidR="007E2D79" w:rsidRPr="00A85D86" w:rsidRDefault="00CD3DE8" w:rsidP="00456AA0">
            <w:pPr>
              <w:pStyle w:val="SIText"/>
              <w:rPr>
                <w:rFonts w:asciiTheme="majorHAnsi" w:hAnsiTheme="majorHAnsi" w:cstheme="majorHAnsi"/>
                <w:color w:val="auto"/>
              </w:rPr>
            </w:pPr>
            <w:r w:rsidRPr="00A85D86">
              <w:rPr>
                <w:rFonts w:asciiTheme="majorHAnsi" w:hAnsiTheme="majorHAnsi" w:cstheme="majorHAnsi"/>
                <w:color w:val="auto"/>
              </w:rPr>
              <w:t xml:space="preserve">Companion Volumes, including Implementation Guides, are available at VETNet: </w:t>
            </w:r>
          </w:p>
          <w:p w14:paraId="59F02E5D" w14:textId="2729DE13" w:rsidR="00CD3DE8" w:rsidRPr="00A85D86" w:rsidRDefault="00FD5B39" w:rsidP="00456AA0">
            <w:pPr>
              <w:pStyle w:val="SIText"/>
              <w:rPr>
                <w:rFonts w:asciiTheme="majorHAnsi" w:hAnsiTheme="majorHAnsi" w:cstheme="majorHAnsi"/>
                <w:color w:val="auto"/>
              </w:rPr>
            </w:pPr>
            <w:r w:rsidRPr="00A85D86">
              <w:rPr>
                <w:rFonts w:asciiTheme="majorHAnsi" w:hAnsiTheme="majorHAnsi" w:cstheme="majorHAnsi"/>
                <w:color w:val="auto"/>
              </w:rPr>
              <w:t>https://vetnet.gov.au/Pages/TrainingDocs.aspx?q=c6399549-9c62-4a5e-bf1a-524b2322cf72</w:t>
            </w:r>
          </w:p>
        </w:tc>
      </w:tr>
    </w:tbl>
    <w:p w14:paraId="4F6136E1" w14:textId="77777777" w:rsidR="00CD3DE8" w:rsidRPr="0064070B" w:rsidRDefault="00CD3DE8" w:rsidP="00F1749F">
      <w:pPr>
        <w:rPr>
          <w:rFonts w:asciiTheme="majorHAnsi" w:hAnsiTheme="majorHAnsi" w:cstheme="majorHAnsi"/>
        </w:rPr>
      </w:pPr>
    </w:p>
    <w:sectPr w:rsidR="00CD3DE8" w:rsidRPr="0064070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F2889" w14:textId="77777777" w:rsidR="00080442" w:rsidRDefault="00080442" w:rsidP="00A31F58">
      <w:pPr>
        <w:spacing w:after="0" w:line="240" w:lineRule="auto"/>
      </w:pPr>
      <w:r>
        <w:separator/>
      </w:r>
    </w:p>
  </w:endnote>
  <w:endnote w:type="continuationSeparator" w:id="0">
    <w:p w14:paraId="6EC43BDE" w14:textId="77777777" w:rsidR="00080442" w:rsidRDefault="00080442"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EE460" w14:textId="77777777" w:rsidR="004915A9" w:rsidRDefault="00491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2A50D" w14:textId="77777777" w:rsidR="004915A9" w:rsidRDefault="00491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46FCF" w14:textId="77777777" w:rsidR="00080442" w:rsidRDefault="00080442" w:rsidP="00A31F58">
      <w:pPr>
        <w:spacing w:after="0" w:line="240" w:lineRule="auto"/>
      </w:pPr>
      <w:r>
        <w:separator/>
      </w:r>
    </w:p>
  </w:footnote>
  <w:footnote w:type="continuationSeparator" w:id="0">
    <w:p w14:paraId="1D17AE4E" w14:textId="77777777" w:rsidR="00080442" w:rsidRDefault="00080442"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53609" w14:textId="77777777" w:rsidR="004915A9" w:rsidRDefault="004915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1C121FFB" w:rsidR="00A31F58" w:rsidRPr="00A109A9" w:rsidRDefault="00000000" w:rsidP="00A109A9">
    <w:pPr>
      <w:pStyle w:val="Header"/>
    </w:pPr>
    <w:sdt>
      <w:sdtPr>
        <w:id w:val="-1218116413"/>
        <w:docPartObj>
          <w:docPartGallery w:val="Watermarks"/>
          <w:docPartUnique/>
        </w:docPartObj>
      </w:sdtPr>
      <w:sdtContent>
        <w:r>
          <w:rPr>
            <w:noProof/>
          </w:rPr>
          <w:pict w14:anchorId="2C22DC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109A9" w:rsidRPr="00A109A9">
      <w:t>AHCSHG3</w:t>
    </w:r>
    <w:r w:rsidR="00190FFA">
      <w:t>X</w:t>
    </w:r>
    <w:r w:rsidR="00A109A9" w:rsidRPr="00A109A9">
      <w:t>02 Prepare combs and cutters for machine shearing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DE288" w14:textId="77777777" w:rsidR="004915A9" w:rsidRDefault="004915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4"/>
  </w:num>
  <w:num w:numId="2" w16cid:durableId="148521107">
    <w:abstractNumId w:val="3"/>
  </w:num>
  <w:num w:numId="3" w16cid:durableId="256445446">
    <w:abstractNumId w:val="0"/>
  </w:num>
  <w:num w:numId="4" w16cid:durableId="66192897">
    <w:abstractNumId w:val="2"/>
  </w:num>
  <w:num w:numId="5" w16cid:durableId="897787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3F22"/>
    <w:rsid w:val="00025A19"/>
    <w:rsid w:val="00034662"/>
    <w:rsid w:val="00034AD5"/>
    <w:rsid w:val="00056979"/>
    <w:rsid w:val="00061408"/>
    <w:rsid w:val="0006755A"/>
    <w:rsid w:val="00080442"/>
    <w:rsid w:val="000A3C05"/>
    <w:rsid w:val="000C2D63"/>
    <w:rsid w:val="000C695D"/>
    <w:rsid w:val="000D2541"/>
    <w:rsid w:val="000D7106"/>
    <w:rsid w:val="00115297"/>
    <w:rsid w:val="00125A50"/>
    <w:rsid w:val="001658EE"/>
    <w:rsid w:val="00165A1B"/>
    <w:rsid w:val="00181EB8"/>
    <w:rsid w:val="0018209D"/>
    <w:rsid w:val="00190FFA"/>
    <w:rsid w:val="00191B2B"/>
    <w:rsid w:val="001A1055"/>
    <w:rsid w:val="001B320C"/>
    <w:rsid w:val="001B7D55"/>
    <w:rsid w:val="001F15A4"/>
    <w:rsid w:val="002269B6"/>
    <w:rsid w:val="00240C29"/>
    <w:rsid w:val="00241F8D"/>
    <w:rsid w:val="00243D66"/>
    <w:rsid w:val="00252B64"/>
    <w:rsid w:val="00253039"/>
    <w:rsid w:val="002941AB"/>
    <w:rsid w:val="002A4AF9"/>
    <w:rsid w:val="002B6FFD"/>
    <w:rsid w:val="002B779C"/>
    <w:rsid w:val="002C51A2"/>
    <w:rsid w:val="002D069E"/>
    <w:rsid w:val="002D45DD"/>
    <w:rsid w:val="002D785C"/>
    <w:rsid w:val="00320155"/>
    <w:rsid w:val="003556ED"/>
    <w:rsid w:val="00357C5E"/>
    <w:rsid w:val="00370A20"/>
    <w:rsid w:val="003A599B"/>
    <w:rsid w:val="003B1505"/>
    <w:rsid w:val="003C2180"/>
    <w:rsid w:val="003C2946"/>
    <w:rsid w:val="003D1B36"/>
    <w:rsid w:val="003E6105"/>
    <w:rsid w:val="004011B0"/>
    <w:rsid w:val="00416C6D"/>
    <w:rsid w:val="00422906"/>
    <w:rsid w:val="00427903"/>
    <w:rsid w:val="00436CCB"/>
    <w:rsid w:val="00442C66"/>
    <w:rsid w:val="0044538D"/>
    <w:rsid w:val="0045168D"/>
    <w:rsid w:val="004523C2"/>
    <w:rsid w:val="00456AA0"/>
    <w:rsid w:val="00456D5C"/>
    <w:rsid w:val="004574CF"/>
    <w:rsid w:val="00473049"/>
    <w:rsid w:val="00477395"/>
    <w:rsid w:val="004824B2"/>
    <w:rsid w:val="004915A9"/>
    <w:rsid w:val="004A05F4"/>
    <w:rsid w:val="004A7D15"/>
    <w:rsid w:val="004B3BF1"/>
    <w:rsid w:val="004C6933"/>
    <w:rsid w:val="004C71D8"/>
    <w:rsid w:val="004D6F12"/>
    <w:rsid w:val="004F1592"/>
    <w:rsid w:val="00506D70"/>
    <w:rsid w:val="00517713"/>
    <w:rsid w:val="00520BB0"/>
    <w:rsid w:val="0053305C"/>
    <w:rsid w:val="005366D2"/>
    <w:rsid w:val="0054135F"/>
    <w:rsid w:val="00565971"/>
    <w:rsid w:val="00574B57"/>
    <w:rsid w:val="00582FAE"/>
    <w:rsid w:val="00584F93"/>
    <w:rsid w:val="005C25B0"/>
    <w:rsid w:val="005E05F2"/>
    <w:rsid w:val="005E7C5F"/>
    <w:rsid w:val="00600188"/>
    <w:rsid w:val="006163E3"/>
    <w:rsid w:val="00640137"/>
    <w:rsid w:val="0064070B"/>
    <w:rsid w:val="006474E2"/>
    <w:rsid w:val="00657088"/>
    <w:rsid w:val="00663B83"/>
    <w:rsid w:val="006A4DEE"/>
    <w:rsid w:val="006B7CBC"/>
    <w:rsid w:val="006C1924"/>
    <w:rsid w:val="006F4046"/>
    <w:rsid w:val="006F6C94"/>
    <w:rsid w:val="0071412A"/>
    <w:rsid w:val="00714FDF"/>
    <w:rsid w:val="00715042"/>
    <w:rsid w:val="00723B6A"/>
    <w:rsid w:val="0073050A"/>
    <w:rsid w:val="0073329E"/>
    <w:rsid w:val="00752951"/>
    <w:rsid w:val="00781429"/>
    <w:rsid w:val="0078382E"/>
    <w:rsid w:val="00790F47"/>
    <w:rsid w:val="007976AE"/>
    <w:rsid w:val="007A1B22"/>
    <w:rsid w:val="007A5DD5"/>
    <w:rsid w:val="007B3414"/>
    <w:rsid w:val="007C1263"/>
    <w:rsid w:val="007C2D96"/>
    <w:rsid w:val="007C4C41"/>
    <w:rsid w:val="007D2788"/>
    <w:rsid w:val="007E2D79"/>
    <w:rsid w:val="007E76B5"/>
    <w:rsid w:val="007F64D4"/>
    <w:rsid w:val="00801FD7"/>
    <w:rsid w:val="00831440"/>
    <w:rsid w:val="00833178"/>
    <w:rsid w:val="00834C3B"/>
    <w:rsid w:val="00874912"/>
    <w:rsid w:val="0087617F"/>
    <w:rsid w:val="00880C7E"/>
    <w:rsid w:val="00881257"/>
    <w:rsid w:val="0088683C"/>
    <w:rsid w:val="008D58E7"/>
    <w:rsid w:val="009040DB"/>
    <w:rsid w:val="00914B8F"/>
    <w:rsid w:val="0091674B"/>
    <w:rsid w:val="0094240E"/>
    <w:rsid w:val="00943041"/>
    <w:rsid w:val="00945049"/>
    <w:rsid w:val="0096322E"/>
    <w:rsid w:val="00980521"/>
    <w:rsid w:val="009B2D0A"/>
    <w:rsid w:val="009B3F2C"/>
    <w:rsid w:val="009C0027"/>
    <w:rsid w:val="00A10964"/>
    <w:rsid w:val="00A109A9"/>
    <w:rsid w:val="00A173C7"/>
    <w:rsid w:val="00A31F58"/>
    <w:rsid w:val="00A6352D"/>
    <w:rsid w:val="00A711F2"/>
    <w:rsid w:val="00A74884"/>
    <w:rsid w:val="00A74D8F"/>
    <w:rsid w:val="00A85D86"/>
    <w:rsid w:val="00A965FD"/>
    <w:rsid w:val="00AA274D"/>
    <w:rsid w:val="00AC3944"/>
    <w:rsid w:val="00AD2FDE"/>
    <w:rsid w:val="00AD3EFF"/>
    <w:rsid w:val="00AE4A97"/>
    <w:rsid w:val="00AF13AB"/>
    <w:rsid w:val="00AF1960"/>
    <w:rsid w:val="00AF6FF0"/>
    <w:rsid w:val="00B12287"/>
    <w:rsid w:val="00B35146"/>
    <w:rsid w:val="00B45986"/>
    <w:rsid w:val="00B55FD2"/>
    <w:rsid w:val="00B6084E"/>
    <w:rsid w:val="00B654CA"/>
    <w:rsid w:val="00B6649F"/>
    <w:rsid w:val="00B76695"/>
    <w:rsid w:val="00B93720"/>
    <w:rsid w:val="00B9729C"/>
    <w:rsid w:val="00BB6E0C"/>
    <w:rsid w:val="00BE46B2"/>
    <w:rsid w:val="00BE6877"/>
    <w:rsid w:val="00BF7F1A"/>
    <w:rsid w:val="00C07989"/>
    <w:rsid w:val="00C43F3C"/>
    <w:rsid w:val="00C63F9B"/>
    <w:rsid w:val="00CA4DAF"/>
    <w:rsid w:val="00CB334A"/>
    <w:rsid w:val="00CB37E5"/>
    <w:rsid w:val="00CD2975"/>
    <w:rsid w:val="00CD3DE8"/>
    <w:rsid w:val="00CE39E3"/>
    <w:rsid w:val="00CE6439"/>
    <w:rsid w:val="00CF29BC"/>
    <w:rsid w:val="00D46C11"/>
    <w:rsid w:val="00D65E4C"/>
    <w:rsid w:val="00D773F4"/>
    <w:rsid w:val="00D841E3"/>
    <w:rsid w:val="00D91902"/>
    <w:rsid w:val="00D9385D"/>
    <w:rsid w:val="00DA13E4"/>
    <w:rsid w:val="00DB1384"/>
    <w:rsid w:val="00DF6F6E"/>
    <w:rsid w:val="00E12424"/>
    <w:rsid w:val="00E138E9"/>
    <w:rsid w:val="00E27B49"/>
    <w:rsid w:val="00E35324"/>
    <w:rsid w:val="00E37B72"/>
    <w:rsid w:val="00E37DEC"/>
    <w:rsid w:val="00E4130D"/>
    <w:rsid w:val="00E47868"/>
    <w:rsid w:val="00E54B60"/>
    <w:rsid w:val="00E5576D"/>
    <w:rsid w:val="00EB429F"/>
    <w:rsid w:val="00EB7BD5"/>
    <w:rsid w:val="00ED1034"/>
    <w:rsid w:val="00F064A8"/>
    <w:rsid w:val="00F1749F"/>
    <w:rsid w:val="00F35219"/>
    <w:rsid w:val="00F3546E"/>
    <w:rsid w:val="00F4120A"/>
    <w:rsid w:val="00F4670D"/>
    <w:rsid w:val="00F647A0"/>
    <w:rsid w:val="00F71ABC"/>
    <w:rsid w:val="00F900CF"/>
    <w:rsid w:val="00FA6781"/>
    <w:rsid w:val="00FB39F1"/>
    <w:rsid w:val="00FD4E84"/>
    <w:rsid w:val="00FD5B39"/>
    <w:rsid w:val="00FD68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F064A8"/>
    <w:pPr>
      <w:spacing w:after="0" w:line="240" w:lineRule="auto"/>
    </w:pPr>
  </w:style>
  <w:style w:type="character" w:styleId="Hyperlink">
    <w:name w:val="Hyperlink"/>
    <w:basedOn w:val="DefaultParagraphFont"/>
    <w:uiPriority w:val="99"/>
    <w:unhideWhenUsed/>
    <w:locked/>
    <w:rsid w:val="00FD68F6"/>
    <w:rPr>
      <w:color w:val="0072C6" w:themeColor="hyperlink"/>
      <w:u w:val="single"/>
    </w:rPr>
  </w:style>
  <w:style w:type="character" w:styleId="UnresolvedMention">
    <w:name w:val="Unresolved Mention"/>
    <w:basedOn w:val="DefaultParagraphFont"/>
    <w:uiPriority w:val="99"/>
    <w:semiHidden/>
    <w:unhideWhenUsed/>
    <w:locked/>
    <w:rsid w:val="00FD6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bd461f9c4cd04862696f08e7c753db52">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784ea88cb78fff66763a8eacfe1e6d62"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49EE6E21-E784-4756-87C2-339C4B31C6A4}">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96BF9211-4A3A-467B-B32F-7346EEFD34C1}">
  <ds:schemaRefs>
    <ds:schemaRef ds:uri="http://schemas.microsoft.com/sharepoint/v3/contenttype/forms"/>
  </ds:schemaRefs>
</ds:datastoreItem>
</file>

<file path=customXml/itemProps4.xml><?xml version="1.0" encoding="utf-8"?>
<ds:datastoreItem xmlns:ds="http://schemas.openxmlformats.org/officeDocument/2006/customXml" ds:itemID="{2CF4F415-A6BD-4BA1-80A5-B3C46330107F}"/>
</file>

<file path=docProps/app.xml><?xml version="1.0" encoding="utf-8"?>
<Properties xmlns="http://schemas.openxmlformats.org/officeDocument/2006/extended-properties" xmlns:vt="http://schemas.openxmlformats.org/officeDocument/2006/docPropsVTypes">
  <Template>Normal</Template>
  <TotalTime>67</TotalTime>
  <Pages>4</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14</cp:revision>
  <cp:lastPrinted>2024-03-24T03:27:00Z</cp:lastPrinted>
  <dcterms:created xsi:type="dcterms:W3CDTF">2024-07-20T09:04:00Z</dcterms:created>
  <dcterms:modified xsi:type="dcterms:W3CDTF">2024-08-19T01:12:00Z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